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4F99D" w14:textId="77777777" w:rsidR="00606982" w:rsidRPr="00694F42" w:rsidRDefault="00606982" w:rsidP="00606982">
      <w:pPr>
        <w:spacing w:line="480" w:lineRule="auto"/>
        <w:contextualSpacing/>
        <w:jc w:val="left"/>
        <w:rPr>
          <w:rFonts w:ascii="Times New Roman" w:hAnsi="Times New Roman" w:cs="Times New Roman"/>
          <w:b/>
        </w:rPr>
      </w:pPr>
      <w:r w:rsidRPr="00694F42">
        <w:rPr>
          <w:rFonts w:ascii="Times New Roman" w:hAnsi="Times New Roman" w:cs="Times New Roman"/>
          <w:b/>
        </w:rPr>
        <w:t>Supplementary Information</w:t>
      </w:r>
    </w:p>
    <w:p w14:paraId="34A8B429" w14:textId="6CF05185" w:rsidR="00606982" w:rsidRPr="00694F42" w:rsidRDefault="00606982" w:rsidP="00606982">
      <w:pPr>
        <w:spacing w:line="480" w:lineRule="auto"/>
        <w:contextualSpacing/>
        <w:jc w:val="left"/>
        <w:rPr>
          <w:rFonts w:ascii="Times New Roman" w:hAnsi="Times New Roman" w:cs="Times New Roman"/>
        </w:rPr>
      </w:pPr>
      <w:r w:rsidRPr="00694F42">
        <w:rPr>
          <w:rFonts w:ascii="Times New Roman" w:hAnsi="Times New Roman" w:cs="Times New Roman"/>
          <w:b/>
        </w:rPr>
        <w:t xml:space="preserve">Supplementary Table S1. </w:t>
      </w:r>
      <w:r w:rsidRPr="00694F42">
        <w:rPr>
          <w:rFonts w:ascii="Times New Roman" w:hAnsi="Times New Roman" w:cs="Times New Roman"/>
        </w:rPr>
        <w:t>Patient demographics and pre</w:t>
      </w:r>
      <w:r w:rsidR="00640027" w:rsidRPr="00694F42">
        <w:rPr>
          <w:rFonts w:ascii="Times New Roman" w:hAnsi="Times New Roman" w:cs="Times New Roman"/>
        </w:rPr>
        <w:t>-</w:t>
      </w:r>
      <w:r w:rsidRPr="00694F42">
        <w:rPr>
          <w:rFonts w:ascii="Times New Roman" w:hAnsi="Times New Roman" w:cs="Times New Roman"/>
        </w:rPr>
        <w:t>/postoperative visual parameters. For categorical data, each category and its count and frequency are shown</w:t>
      </w:r>
      <w:r w:rsidR="002D21A8" w:rsidRPr="00694F42">
        <w:rPr>
          <w:rFonts w:ascii="Times New Roman" w:hAnsi="Times New Roman" w:cs="Times New Roman"/>
        </w:rPr>
        <w:t>;</w:t>
      </w:r>
      <w:r w:rsidRPr="00694F42">
        <w:rPr>
          <w:rFonts w:ascii="Times New Roman" w:hAnsi="Times New Roman" w:cs="Times New Roman"/>
        </w:rPr>
        <w:t xml:space="preserve"> Fisher’s exact test (two-sided) was used to compare categorical data for the diffractive bifocal and diffractive trifocal IOLs. For numerical data, the mean and standard deviation are shown</w:t>
      </w:r>
      <w:r w:rsidR="002D21A8" w:rsidRPr="00694F42">
        <w:rPr>
          <w:rFonts w:ascii="Times New Roman" w:hAnsi="Times New Roman" w:cs="Times New Roman"/>
        </w:rPr>
        <w:t>;</w:t>
      </w:r>
      <w:r w:rsidRPr="00694F42">
        <w:rPr>
          <w:rFonts w:ascii="Times New Roman" w:hAnsi="Times New Roman" w:cs="Times New Roman"/>
        </w:rPr>
        <w:t xml:space="preserve"> the Mann-Whitney </w:t>
      </w:r>
      <w:r w:rsidR="00640027" w:rsidRPr="00694F42">
        <w:rPr>
          <w:rFonts w:ascii="Times New Roman" w:hAnsi="Times New Roman" w:cs="Times New Roman"/>
        </w:rPr>
        <w:t xml:space="preserve">U </w:t>
      </w:r>
      <w:r w:rsidRPr="00694F42">
        <w:rPr>
          <w:rFonts w:ascii="Times New Roman" w:hAnsi="Times New Roman" w:cs="Times New Roman"/>
        </w:rPr>
        <w:t>test (two-sided) was used to compare numerical data for the bifocal and trifocal IOLs.</w:t>
      </w:r>
    </w:p>
    <w:p w14:paraId="4714553F" w14:textId="0A804958" w:rsidR="00606982" w:rsidRPr="00694F42" w:rsidRDefault="00606982" w:rsidP="00606982">
      <w:pPr>
        <w:spacing w:line="480" w:lineRule="auto"/>
        <w:contextualSpacing/>
        <w:jc w:val="left"/>
        <w:rPr>
          <w:rFonts w:ascii="Times New Roman" w:hAnsi="Times New Roman" w:cs="Times New Roman"/>
        </w:rPr>
      </w:pPr>
      <w:r w:rsidRPr="00694F42">
        <w:rPr>
          <w:rFonts w:ascii="Times New Roman" w:hAnsi="Times New Roman" w:cs="Times New Roman"/>
          <w:b/>
        </w:rPr>
        <w:t xml:space="preserve">Supplementary Table S2. </w:t>
      </w:r>
      <w:bookmarkStart w:id="0" w:name="_Hlk27660625"/>
      <w:r w:rsidRPr="00694F42">
        <w:rPr>
          <w:rFonts w:ascii="Times New Roman" w:hAnsi="Times New Roman" w:cs="Times New Roman"/>
        </w:rPr>
        <w:t xml:space="preserve">Results of multiple regression analysis of all postoperative parameters of the diffractive bifocal and diffractive trifocal groups at 10 weeks after </w:t>
      </w:r>
      <w:r w:rsidR="00BC40A3" w:rsidRPr="00694F42">
        <w:rPr>
          <w:rFonts w:ascii="Times New Roman" w:hAnsi="Times New Roman" w:cs="Times New Roman"/>
        </w:rPr>
        <w:t>bilateral implantation was completed</w:t>
      </w:r>
      <w:r w:rsidRPr="00694F42">
        <w:rPr>
          <w:rFonts w:ascii="Times New Roman" w:hAnsi="Times New Roman" w:cs="Times New Roman"/>
        </w:rPr>
        <w:t xml:space="preserve">. </w:t>
      </w:r>
      <w:r w:rsidR="009C0A8A" w:rsidRPr="00694F42">
        <w:rPr>
          <w:rFonts w:ascii="Times New Roman" w:hAnsi="Times New Roman" w:cs="Times New Roman"/>
        </w:rPr>
        <w:t>M</w:t>
      </w:r>
      <w:r w:rsidRPr="00694F42">
        <w:rPr>
          <w:rFonts w:ascii="Times New Roman" w:hAnsi="Times New Roman" w:cs="Times New Roman"/>
        </w:rPr>
        <w:t>ultiple mixed linear regression or multiple linear regression was applied</w:t>
      </w:r>
      <w:r w:rsidR="009C0A8A" w:rsidRPr="00694F42">
        <w:rPr>
          <w:rFonts w:ascii="Times New Roman" w:hAnsi="Times New Roman" w:cs="Times New Roman"/>
        </w:rPr>
        <w:t xml:space="preserve"> </w:t>
      </w:r>
      <w:r w:rsidR="00F219A7" w:rsidRPr="00694F42">
        <w:rPr>
          <w:rFonts w:ascii="Times New Roman" w:hAnsi="Times New Roman" w:cs="Times New Roman"/>
        </w:rPr>
        <w:t>to</w:t>
      </w:r>
      <w:r w:rsidR="009C0A8A" w:rsidRPr="00694F42">
        <w:rPr>
          <w:rFonts w:ascii="Times New Roman" w:hAnsi="Times New Roman" w:cs="Times New Roman"/>
        </w:rPr>
        <w:t xml:space="preserve"> numerical parameters</w:t>
      </w:r>
      <w:r w:rsidRPr="00694F42">
        <w:rPr>
          <w:rFonts w:ascii="Times New Roman" w:hAnsi="Times New Roman" w:cs="Times New Roman"/>
        </w:rPr>
        <w:t xml:space="preserve">, and cumulative logistic regression was applied to spectacle dependence parameters. In multiple linear regression </w:t>
      </w:r>
      <w:r w:rsidR="00D55BA5" w:rsidRPr="00694F42">
        <w:rPr>
          <w:rFonts w:ascii="Times New Roman" w:hAnsi="Times New Roman" w:cs="Times New Roman"/>
        </w:rPr>
        <w:t xml:space="preserve">and </w:t>
      </w:r>
      <w:r w:rsidRPr="00694F42">
        <w:rPr>
          <w:rFonts w:ascii="Times New Roman" w:hAnsi="Times New Roman" w:cs="Times New Roman"/>
        </w:rPr>
        <w:t xml:space="preserve">cumulative logistic regression, the variables in Table 1 were used as the explanatory variables. </w:t>
      </w:r>
      <w:r w:rsidR="00694F42" w:rsidRPr="00694F42">
        <w:rPr>
          <w:rFonts w:ascii="Times New Roman" w:hAnsi="Times New Roman" w:cs="Times New Roman"/>
        </w:rPr>
        <w:t>The regression coefficient, its 95% confidence interval, and the p-value (Wald test) are shown in (A) for each response variable</w:t>
      </w:r>
      <w:r w:rsidRPr="00694F42">
        <w:rPr>
          <w:rFonts w:ascii="Times New Roman" w:hAnsi="Times New Roman" w:cs="Times New Roman"/>
        </w:rPr>
        <w:t xml:space="preserve">. The original and corrected values (i.e., before and after </w:t>
      </w:r>
      <w:r w:rsidR="00403448" w:rsidRPr="00694F42">
        <w:rPr>
          <w:rFonts w:ascii="Times New Roman" w:hAnsi="Times New Roman" w:cs="Times New Roman"/>
        </w:rPr>
        <w:t xml:space="preserve">adjustment </w:t>
      </w:r>
      <w:r w:rsidRPr="00694F42">
        <w:rPr>
          <w:rFonts w:ascii="Times New Roman" w:hAnsi="Times New Roman" w:cs="Times New Roman"/>
        </w:rPr>
        <w:t xml:space="preserve">with multiple linear regression) of the mean and standard deviation for each numerical parameter and the counts for each categorical parameter (Spectacle Dependence: never/sometimes/always), regression coefficient, 95% </w:t>
      </w:r>
      <w:r w:rsidRPr="00694F42">
        <w:rPr>
          <w:rFonts w:ascii="Times New Roman" w:hAnsi="Times New Roman" w:cs="Times New Roman"/>
        </w:rPr>
        <w:lastRenderedPageBreak/>
        <w:t xml:space="preserve">confidence interval, and </w:t>
      </w:r>
      <w:r w:rsidR="00694F42" w:rsidRPr="00694F42">
        <w:rPr>
          <w:rFonts w:ascii="Times New Roman" w:hAnsi="Times New Roman" w:cs="Times New Roman"/>
        </w:rPr>
        <w:t>p-value</w:t>
      </w:r>
      <w:r w:rsidRPr="00694F42">
        <w:rPr>
          <w:rFonts w:ascii="Times New Roman" w:hAnsi="Times New Roman" w:cs="Times New Roman"/>
        </w:rPr>
        <w:t xml:space="preserve"> (Wald test) are shown in (B).</w:t>
      </w:r>
    </w:p>
    <w:bookmarkEnd w:id="0"/>
    <w:p w14:paraId="72172F3F" w14:textId="13DFC483" w:rsidR="00606982" w:rsidRPr="00694F42" w:rsidRDefault="00606982" w:rsidP="00606982">
      <w:pPr>
        <w:spacing w:line="480" w:lineRule="auto"/>
        <w:contextualSpacing/>
        <w:jc w:val="left"/>
        <w:rPr>
          <w:rFonts w:ascii="Times New Roman" w:hAnsi="Times New Roman" w:cs="Times New Roman"/>
        </w:rPr>
      </w:pPr>
      <w:r w:rsidRPr="00694F42">
        <w:rPr>
          <w:rFonts w:ascii="Times New Roman" w:hAnsi="Times New Roman" w:cs="Times New Roman"/>
          <w:b/>
        </w:rPr>
        <w:t xml:space="preserve">Supplementary Table S3. </w:t>
      </w:r>
      <w:r w:rsidRPr="00694F42">
        <w:rPr>
          <w:rFonts w:ascii="Times New Roman" w:hAnsi="Times New Roman" w:cs="Times New Roman"/>
          <w:bCs/>
        </w:rPr>
        <w:t>Pearson’s</w:t>
      </w:r>
      <w:r w:rsidRPr="00694F42">
        <w:rPr>
          <w:rFonts w:ascii="Times New Roman" w:hAnsi="Times New Roman" w:cs="Times New Roman"/>
        </w:rPr>
        <w:t xml:space="preserve"> correlation coefficients (A) and p values from the t-test</w:t>
      </w:r>
      <w:r w:rsidR="00F34EB6" w:rsidRPr="00694F42">
        <w:rPr>
          <w:rFonts w:ascii="Times New Roman" w:hAnsi="Times New Roman" w:cs="Times New Roman"/>
        </w:rPr>
        <w:t>s</w:t>
      </w:r>
      <w:r w:rsidRPr="00694F42">
        <w:rPr>
          <w:rFonts w:ascii="Times New Roman" w:hAnsi="Times New Roman" w:cs="Times New Roman"/>
        </w:rPr>
        <w:t xml:space="preserve"> (two-sided) </w:t>
      </w:r>
      <w:r w:rsidR="00F34EB6" w:rsidRPr="00694F42">
        <w:rPr>
          <w:rFonts w:ascii="Times New Roman" w:hAnsi="Times New Roman" w:cs="Times New Roman"/>
        </w:rPr>
        <w:t xml:space="preserve">of the correlation coefficients </w:t>
      </w:r>
      <w:r w:rsidRPr="00694F42">
        <w:rPr>
          <w:rFonts w:ascii="Times New Roman" w:hAnsi="Times New Roman" w:cs="Times New Roman"/>
        </w:rPr>
        <w:t>(B) of all possible combinations of postoperative parameters, which were adjusted by multiple regression with the explanatory variables in Table 1, in the bifocal group. The sample size for calculating the correlation coefficients is represented as (C).</w:t>
      </w:r>
    </w:p>
    <w:p w14:paraId="7E7C6A29" w14:textId="4DA01989" w:rsidR="00606982" w:rsidRPr="00694F42" w:rsidRDefault="00606982" w:rsidP="00606982">
      <w:pPr>
        <w:spacing w:line="480" w:lineRule="auto"/>
        <w:contextualSpacing/>
        <w:jc w:val="left"/>
        <w:rPr>
          <w:rFonts w:ascii="Times New Roman" w:hAnsi="Times New Roman" w:cs="Times New Roman"/>
        </w:rPr>
      </w:pPr>
      <w:r w:rsidRPr="00694F42">
        <w:rPr>
          <w:rFonts w:ascii="Times New Roman" w:hAnsi="Times New Roman" w:cs="Times New Roman"/>
          <w:b/>
        </w:rPr>
        <w:t xml:space="preserve">Supplementary Table S4. </w:t>
      </w:r>
      <w:r w:rsidRPr="00694F42">
        <w:rPr>
          <w:rFonts w:ascii="Times New Roman" w:hAnsi="Times New Roman" w:cs="Times New Roman"/>
        </w:rPr>
        <w:t>Pearson’s correlation coefficients (A) and p values from the t-test</w:t>
      </w:r>
      <w:r w:rsidR="00F34EB6" w:rsidRPr="00694F42">
        <w:rPr>
          <w:rFonts w:ascii="Times New Roman" w:hAnsi="Times New Roman" w:cs="Times New Roman"/>
        </w:rPr>
        <w:t>s</w:t>
      </w:r>
      <w:r w:rsidRPr="00694F42">
        <w:rPr>
          <w:rFonts w:ascii="Times New Roman" w:hAnsi="Times New Roman" w:cs="Times New Roman"/>
        </w:rPr>
        <w:t xml:space="preserve"> (two-sided) </w:t>
      </w:r>
      <w:r w:rsidR="00F34EB6" w:rsidRPr="00694F42">
        <w:rPr>
          <w:rFonts w:ascii="Times New Roman" w:hAnsi="Times New Roman" w:cs="Times New Roman"/>
        </w:rPr>
        <w:t xml:space="preserve">of the correlation coefficients </w:t>
      </w:r>
      <w:r w:rsidRPr="00694F42">
        <w:rPr>
          <w:rFonts w:ascii="Times New Roman" w:hAnsi="Times New Roman" w:cs="Times New Roman"/>
        </w:rPr>
        <w:t xml:space="preserve">(B) of all possible combinations of postoperative parameters, which were adjusted by multiple regression with the explanatory variables in Table 1, in the trifocal group. </w:t>
      </w:r>
      <w:r w:rsidR="00673ADD" w:rsidRPr="00694F42">
        <w:rPr>
          <w:rFonts w:ascii="Times New Roman" w:hAnsi="Times New Roman" w:cs="Times New Roman"/>
        </w:rPr>
        <w:t xml:space="preserve">The sample </w:t>
      </w:r>
      <w:r w:rsidRPr="00694F42">
        <w:rPr>
          <w:rFonts w:ascii="Times New Roman" w:hAnsi="Times New Roman" w:cs="Times New Roman"/>
        </w:rPr>
        <w:t>size for calculating the correlation coefficients is represented as (C).</w:t>
      </w:r>
    </w:p>
    <w:p w14:paraId="714EB892" w14:textId="77777777" w:rsidR="00660931" w:rsidRPr="004120FD" w:rsidRDefault="00AF2CD4"/>
    <w:sectPr w:rsidR="00660931" w:rsidRPr="004120FD" w:rsidSect="00E119C7">
      <w:footerReference w:type="default" r:id="rId7"/>
      <w:pgSz w:w="12240" w:h="15840" w:code="1"/>
      <w:pgMar w:top="1440" w:right="1440" w:bottom="1440" w:left="1440" w:header="850" w:footer="994"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06D9E" w14:textId="77777777" w:rsidR="00AF2CD4" w:rsidRDefault="00AF2CD4">
      <w:r>
        <w:separator/>
      </w:r>
    </w:p>
  </w:endnote>
  <w:endnote w:type="continuationSeparator" w:id="0">
    <w:p w14:paraId="41322B19" w14:textId="77777777" w:rsidR="00AF2CD4" w:rsidRDefault="00AF2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2745343"/>
      <w:docPartObj>
        <w:docPartGallery w:val="Page Numbers (Bottom of Page)"/>
        <w:docPartUnique/>
      </w:docPartObj>
    </w:sdtPr>
    <w:sdtEndPr/>
    <w:sdtContent>
      <w:p w14:paraId="6B5A0381" w14:textId="77777777" w:rsidR="00B97B42" w:rsidRPr="007224EB" w:rsidRDefault="00606982" w:rsidP="00E119C7">
        <w:pPr>
          <w:pStyle w:val="a6"/>
          <w:contextualSpacing/>
          <w:jc w:val="right"/>
        </w:pPr>
        <w:r w:rsidRPr="007224EB">
          <w:fldChar w:fldCharType="begin"/>
        </w:r>
        <w:r w:rsidRPr="007224EB">
          <w:instrText xml:space="preserve"> PAGE   \* MERGEFORMAT </w:instrText>
        </w:r>
        <w:r w:rsidRPr="007224EB">
          <w:fldChar w:fldCharType="separate"/>
        </w:r>
        <w:r w:rsidRPr="007224EB">
          <w:t>2</w:t>
        </w:r>
        <w:r w:rsidRPr="007224EB">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027B" w14:textId="77777777" w:rsidR="00AF2CD4" w:rsidRDefault="00AF2CD4">
      <w:r>
        <w:separator/>
      </w:r>
    </w:p>
  </w:footnote>
  <w:footnote w:type="continuationSeparator" w:id="0">
    <w:p w14:paraId="0FD5E5BB" w14:textId="77777777" w:rsidR="00AF2CD4" w:rsidRDefault="00AF2C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bordersDoNotSurroundHeader/>
  <w:bordersDoNotSurroundFooter/>
  <w:proofState w:spelling="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982"/>
    <w:rsid w:val="0002132D"/>
    <w:rsid w:val="00033E06"/>
    <w:rsid w:val="00036C2E"/>
    <w:rsid w:val="000C07CF"/>
    <w:rsid w:val="00141155"/>
    <w:rsid w:val="001B6B97"/>
    <w:rsid w:val="00203108"/>
    <w:rsid w:val="00272E22"/>
    <w:rsid w:val="002858A1"/>
    <w:rsid w:val="002D21A8"/>
    <w:rsid w:val="003076AF"/>
    <w:rsid w:val="0031183A"/>
    <w:rsid w:val="00321351"/>
    <w:rsid w:val="00363531"/>
    <w:rsid w:val="003F4A4A"/>
    <w:rsid w:val="00403448"/>
    <w:rsid w:val="004120FD"/>
    <w:rsid w:val="00480473"/>
    <w:rsid w:val="005E4739"/>
    <w:rsid w:val="00606982"/>
    <w:rsid w:val="0063270D"/>
    <w:rsid w:val="00633913"/>
    <w:rsid w:val="00640027"/>
    <w:rsid w:val="00673ADD"/>
    <w:rsid w:val="00694F42"/>
    <w:rsid w:val="00767C9C"/>
    <w:rsid w:val="007731B4"/>
    <w:rsid w:val="00784F4B"/>
    <w:rsid w:val="00785661"/>
    <w:rsid w:val="008129CA"/>
    <w:rsid w:val="0082327A"/>
    <w:rsid w:val="008264BD"/>
    <w:rsid w:val="008420EA"/>
    <w:rsid w:val="00846229"/>
    <w:rsid w:val="008952E2"/>
    <w:rsid w:val="00903C91"/>
    <w:rsid w:val="00904683"/>
    <w:rsid w:val="009255F1"/>
    <w:rsid w:val="0093402B"/>
    <w:rsid w:val="009C0A8A"/>
    <w:rsid w:val="00A835CA"/>
    <w:rsid w:val="00AB76D7"/>
    <w:rsid w:val="00AF2CD4"/>
    <w:rsid w:val="00B528A6"/>
    <w:rsid w:val="00B53E2B"/>
    <w:rsid w:val="00BC1940"/>
    <w:rsid w:val="00BC40A3"/>
    <w:rsid w:val="00C022C3"/>
    <w:rsid w:val="00C511C7"/>
    <w:rsid w:val="00CA40D9"/>
    <w:rsid w:val="00D55BA5"/>
    <w:rsid w:val="00D64CB1"/>
    <w:rsid w:val="00D91FA1"/>
    <w:rsid w:val="00DA077A"/>
    <w:rsid w:val="00DF116D"/>
    <w:rsid w:val="00F12063"/>
    <w:rsid w:val="00F219A7"/>
    <w:rsid w:val="00F34EB6"/>
    <w:rsid w:val="00F667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D1C9BE4"/>
  <w15:chartTrackingRefBased/>
  <w15:docId w15:val="{B4C62743-103C-A142-8693-4B5A403E6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69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606982"/>
    <w:rPr>
      <w:rFonts w:ascii="Tahoma" w:hAnsi="Tahoma" w:cs="Tahoma"/>
      <w:sz w:val="16"/>
      <w:szCs w:val="20"/>
    </w:rPr>
  </w:style>
  <w:style w:type="character" w:customStyle="1" w:styleId="a4">
    <w:name w:val="コメント文字列 (文字)"/>
    <w:basedOn w:val="a0"/>
    <w:link w:val="a3"/>
    <w:uiPriority w:val="99"/>
    <w:rsid w:val="00606982"/>
    <w:rPr>
      <w:rFonts w:ascii="Tahoma" w:hAnsi="Tahoma" w:cs="Tahoma"/>
      <w:sz w:val="16"/>
      <w:szCs w:val="20"/>
    </w:rPr>
  </w:style>
  <w:style w:type="character" w:styleId="a5">
    <w:name w:val="annotation reference"/>
    <w:basedOn w:val="a0"/>
    <w:uiPriority w:val="99"/>
    <w:unhideWhenUsed/>
    <w:rsid w:val="00606982"/>
    <w:rPr>
      <w:rFonts w:ascii="Tahoma" w:hAnsi="Tahoma" w:cs="Tahoma"/>
      <w:b w:val="0"/>
      <w:i w:val="0"/>
      <w:caps w:val="0"/>
      <w:strike w:val="0"/>
      <w:sz w:val="16"/>
      <w:szCs w:val="16"/>
      <w:u w:val="none"/>
    </w:rPr>
  </w:style>
  <w:style w:type="paragraph" w:styleId="a6">
    <w:name w:val="footer"/>
    <w:basedOn w:val="a"/>
    <w:link w:val="a7"/>
    <w:uiPriority w:val="99"/>
    <w:unhideWhenUsed/>
    <w:rsid w:val="00606982"/>
    <w:pPr>
      <w:tabs>
        <w:tab w:val="center" w:pos="4252"/>
        <w:tab w:val="right" w:pos="8504"/>
      </w:tabs>
      <w:snapToGrid w:val="0"/>
      <w:spacing w:line="480" w:lineRule="auto"/>
    </w:pPr>
    <w:rPr>
      <w:rFonts w:ascii="Times New Roman" w:hAnsi="Times New Roman"/>
    </w:rPr>
  </w:style>
  <w:style w:type="character" w:customStyle="1" w:styleId="a7">
    <w:name w:val="フッター (文字)"/>
    <w:basedOn w:val="a0"/>
    <w:link w:val="a6"/>
    <w:uiPriority w:val="99"/>
    <w:rsid w:val="00606982"/>
    <w:rPr>
      <w:rFonts w:ascii="Times New Roman" w:hAnsi="Times New Roman"/>
      <w:sz w:val="24"/>
    </w:rPr>
  </w:style>
  <w:style w:type="paragraph" w:styleId="a8">
    <w:name w:val="Revision"/>
    <w:hidden/>
    <w:uiPriority w:val="99"/>
    <w:semiHidden/>
    <w:rsid w:val="00033E06"/>
    <w:rPr>
      <w:sz w:val="24"/>
    </w:rPr>
  </w:style>
  <w:style w:type="paragraph" w:styleId="a9">
    <w:name w:val="annotation subject"/>
    <w:basedOn w:val="a3"/>
    <w:next w:val="a3"/>
    <w:link w:val="aa"/>
    <w:uiPriority w:val="99"/>
    <w:semiHidden/>
    <w:unhideWhenUsed/>
    <w:rsid w:val="009C0A8A"/>
    <w:rPr>
      <w:rFonts w:asciiTheme="minorHAnsi" w:hAnsiTheme="minorHAnsi" w:cstheme="minorBidi"/>
      <w:b/>
      <w:bCs/>
      <w:sz w:val="20"/>
    </w:rPr>
  </w:style>
  <w:style w:type="character" w:customStyle="1" w:styleId="aa">
    <w:name w:val="コメント内容 (文字)"/>
    <w:basedOn w:val="a4"/>
    <w:link w:val="a9"/>
    <w:uiPriority w:val="99"/>
    <w:semiHidden/>
    <w:rsid w:val="009C0A8A"/>
    <w:rPr>
      <w:rFonts w:ascii="Tahoma" w:hAnsi="Tahoma" w:cs="Tahom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862FA-DD3B-42FB-9B59-F3D97B37E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313</Words>
  <Characters>1962</Characters>
  <Application>Microsoft Office Word</Application>
  <DocSecurity>0</DocSecurity>
  <Lines>29</Lines>
  <Paragraphs>5</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2270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Hirotaka Tanabe, MD, PhD</dc:creator>
  <cp:keywords/>
  <dc:description/>
  <cp:lastModifiedBy>H.T Dragon</cp:lastModifiedBy>
  <cp:revision>47</cp:revision>
  <dcterms:created xsi:type="dcterms:W3CDTF">2022-04-21T14:54:00Z</dcterms:created>
  <dcterms:modified xsi:type="dcterms:W3CDTF">2022-07-23T10:47:00Z</dcterms:modified>
  <cp:category/>
</cp:coreProperties>
</file>