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F33B6B" w14:textId="77777777" w:rsidR="00C259B3" w:rsidRPr="00EB3047" w:rsidRDefault="00C259B3" w:rsidP="00C259B3">
      <w:pPr>
        <w:pStyle w:val="A5"/>
        <w:contextualSpacing/>
        <w:rPr>
          <w:rFonts w:ascii="Times New Roman" w:hAnsi="Times New Roman"/>
          <w:b/>
          <w:color w:val="auto"/>
        </w:rPr>
      </w:pPr>
      <w:r w:rsidRPr="00EB3047">
        <w:rPr>
          <w:rFonts w:ascii="Times New Roman" w:hAnsi="Times New Roman"/>
          <w:b/>
          <w:color w:val="auto"/>
        </w:rPr>
        <w:t>Supplementary Information</w:t>
      </w:r>
    </w:p>
    <w:p w14:paraId="193B2F2C" w14:textId="77777777" w:rsidR="00C259B3" w:rsidRPr="00EB3047" w:rsidRDefault="00C259B3" w:rsidP="00C259B3">
      <w:pPr>
        <w:spacing w:line="480" w:lineRule="auto"/>
        <w:contextualSpacing/>
        <w:jc w:val="left"/>
        <w:rPr>
          <w:rFonts w:ascii="Times New Roman" w:hAnsi="Times New Roman" w:cs="Times New Roman"/>
        </w:rPr>
      </w:pPr>
      <w:r w:rsidRPr="00EB3047">
        <w:rPr>
          <w:rFonts w:ascii="Times New Roman" w:hAnsi="Times New Roman" w:cs="Times New Roman"/>
          <w:b/>
        </w:rPr>
        <w:t xml:space="preserve">Supplementary Table S1. </w:t>
      </w:r>
      <w:r w:rsidRPr="00EB3047">
        <w:rPr>
          <w:rFonts w:ascii="Times New Roman" w:hAnsi="Times New Roman" w:cs="Times New Roman"/>
        </w:rPr>
        <w:t>Patient demographics and pre/postoperative visual parameters. For categorical data, each category and its count and frequency are shown, and the two-sided Fisher’s exact test was used to compare categorical data across the bifocal and EDOF IOL groups. For numerical data, the means and standard deviations are shown, and the two-sided Mann–Whitney test was used to compare numerical data across the bifocal and EDOF IOL groups.</w:t>
      </w:r>
    </w:p>
    <w:p w14:paraId="0E8D6ECA" w14:textId="77777777" w:rsidR="00C259B3" w:rsidRPr="00EB3047" w:rsidRDefault="00C259B3" w:rsidP="00C259B3">
      <w:pPr>
        <w:spacing w:line="480" w:lineRule="auto"/>
        <w:contextualSpacing/>
        <w:jc w:val="left"/>
        <w:rPr>
          <w:rFonts w:ascii="Times New Roman" w:hAnsi="Times New Roman"/>
        </w:rPr>
      </w:pPr>
      <w:r w:rsidRPr="00EB3047">
        <w:rPr>
          <w:rFonts w:ascii="Times New Roman" w:hAnsi="Times New Roman" w:cs="Times New Roman"/>
          <w:b/>
        </w:rPr>
        <w:t xml:space="preserve">Supplementary Table S2. </w:t>
      </w:r>
      <w:bookmarkStart w:id="0" w:name="_Hlk27660625"/>
      <w:r w:rsidRPr="00EB3047">
        <w:rPr>
          <w:rFonts w:ascii="Times New Roman" w:hAnsi="Times New Roman" w:cs="Times New Roman"/>
        </w:rPr>
        <w:t>Results of multiple regression analysis of all postoperative parameters in the bifocal and EDOF groups at 10 weeks after surgery on both eyes. For numerical parameters, multiple mixed linear regression or multiple linear regression was applied, and cumulative logistic regression was applied to spectacle dependence parameters. In the multiple linear regression or cumulative logistic regression, the variables in Table 1 were used as the explanatory variables. For each response variable,</w:t>
      </w:r>
      <w:r w:rsidRPr="00EB3047">
        <w:rPr>
          <w:rFonts w:ascii="Times New Roman" w:hAnsi="Times New Roman"/>
        </w:rPr>
        <w:t xml:space="preserve"> </w:t>
      </w:r>
      <w:r w:rsidRPr="00EB3047">
        <w:rPr>
          <w:rFonts w:ascii="Times New Roman" w:hAnsi="Times New Roman" w:cs="Times New Roman"/>
        </w:rPr>
        <w:t xml:space="preserve">the regression coefficient, its 95% confidence interval (CI), and the p value (Wald test) are shown in (A). The original and corrected values (i.e., before and after adjusting with multiple linear regression) of the means and standard deviations for each numerical parameter and the counts for each categorical parameter (spectacle </w:t>
      </w:r>
      <w:r w:rsidRPr="00EB3047">
        <w:rPr>
          <w:rFonts w:ascii="Times New Roman" w:hAnsi="Times New Roman" w:cs="Times New Roman"/>
        </w:rPr>
        <w:lastRenderedPageBreak/>
        <w:t>dependence: never/sometimes/always), regression coefficients, 95% CIs, and p values (Wald test) are shown in (B).</w:t>
      </w:r>
    </w:p>
    <w:bookmarkEnd w:id="0"/>
    <w:p w14:paraId="62DFEE5F" w14:textId="77777777" w:rsidR="00C259B3" w:rsidRPr="00EB3047" w:rsidRDefault="00C259B3" w:rsidP="00C259B3">
      <w:pPr>
        <w:spacing w:line="480" w:lineRule="auto"/>
        <w:contextualSpacing/>
        <w:jc w:val="left"/>
        <w:rPr>
          <w:rFonts w:ascii="Times New Roman" w:hAnsi="Times New Roman" w:cs="Times New Roman"/>
        </w:rPr>
      </w:pPr>
      <w:r w:rsidRPr="00EB3047">
        <w:rPr>
          <w:rFonts w:ascii="Times New Roman" w:hAnsi="Times New Roman" w:cs="Times New Roman"/>
          <w:b/>
        </w:rPr>
        <w:t xml:space="preserve">Supplementary Table S3. </w:t>
      </w:r>
      <w:r w:rsidRPr="00EB3047">
        <w:rPr>
          <w:rFonts w:ascii="Times New Roman" w:hAnsi="Times New Roman"/>
        </w:rPr>
        <w:t>Pearson’s</w:t>
      </w:r>
      <w:r w:rsidRPr="00EB3047">
        <w:rPr>
          <w:rFonts w:ascii="Times New Roman" w:hAnsi="Times New Roman" w:cs="Times New Roman"/>
        </w:rPr>
        <w:t xml:space="preserve"> correlation coefficients (A) and p values from the correlation analysis </w:t>
      </w:r>
      <w:r w:rsidRPr="00EB3047">
        <w:rPr>
          <w:rFonts w:ascii="Times New Roman" w:hAnsi="Times New Roman"/>
        </w:rPr>
        <w:t xml:space="preserve">by the two-sided t test </w:t>
      </w:r>
      <w:r w:rsidRPr="00EB3047">
        <w:rPr>
          <w:rFonts w:ascii="Times New Roman" w:hAnsi="Times New Roman" w:cs="Times New Roman"/>
        </w:rPr>
        <w:t xml:space="preserve">(B) of all possible combinations of postoperative parameters, which were adjusted by multiple regression with the explanatory variables in Table 1, in the bifocal group. </w:t>
      </w:r>
      <w:r w:rsidRPr="00EB3047">
        <w:rPr>
          <w:rFonts w:ascii="Times New Roman" w:hAnsi="Times New Roman"/>
        </w:rPr>
        <w:t xml:space="preserve">Sample </w:t>
      </w:r>
      <w:proofErr w:type="spellStart"/>
      <w:r w:rsidRPr="00EB3047">
        <w:rPr>
          <w:rFonts w:ascii="Times New Roman" w:hAnsi="Times New Roman"/>
        </w:rPr>
        <w:t>sizess</w:t>
      </w:r>
      <w:proofErr w:type="spellEnd"/>
      <w:r w:rsidRPr="00EB3047">
        <w:rPr>
          <w:rFonts w:ascii="Times New Roman" w:hAnsi="Times New Roman"/>
        </w:rPr>
        <w:t xml:space="preserve"> for calculating the correlation coefficients are represented as (C).</w:t>
      </w:r>
    </w:p>
    <w:p w14:paraId="033DDBFF" w14:textId="79882776" w:rsidR="00660931" w:rsidRPr="00C259B3" w:rsidRDefault="00C259B3" w:rsidP="00C259B3">
      <w:pPr>
        <w:spacing w:line="480" w:lineRule="auto"/>
        <w:contextualSpacing/>
        <w:jc w:val="left"/>
        <w:rPr>
          <w:rFonts w:ascii="Times New Roman" w:hAnsi="Times New Roman" w:hint="eastAsia"/>
        </w:rPr>
      </w:pPr>
      <w:r w:rsidRPr="00EB3047">
        <w:rPr>
          <w:rFonts w:ascii="Times New Roman" w:hAnsi="Times New Roman" w:cs="Times New Roman"/>
          <w:b/>
        </w:rPr>
        <w:t xml:space="preserve">Supplementary Table S4. </w:t>
      </w:r>
      <w:r w:rsidRPr="00EB3047">
        <w:rPr>
          <w:rFonts w:ascii="Times New Roman" w:hAnsi="Times New Roman"/>
        </w:rPr>
        <w:t>Pearson’s</w:t>
      </w:r>
      <w:r w:rsidRPr="00EB3047">
        <w:rPr>
          <w:rFonts w:ascii="Times New Roman" w:hAnsi="Times New Roman" w:cs="Times New Roman"/>
        </w:rPr>
        <w:t xml:space="preserve"> correlation coefficients (A) and p values from the correlation analysis </w:t>
      </w:r>
      <w:r w:rsidRPr="00EB3047">
        <w:rPr>
          <w:rFonts w:ascii="Times New Roman" w:hAnsi="Times New Roman"/>
        </w:rPr>
        <w:t xml:space="preserve">by the two-sided t test </w:t>
      </w:r>
      <w:r w:rsidRPr="00EB3047">
        <w:rPr>
          <w:rFonts w:ascii="Times New Roman" w:hAnsi="Times New Roman" w:cs="Times New Roman"/>
        </w:rPr>
        <w:t>(B) of all possible combinations of postoperative parameters, which were adjusted by multiple regression with the explanatory variables in Table 1, in the EDOF group.</w:t>
      </w:r>
      <w:r w:rsidRPr="00EB3047">
        <w:rPr>
          <w:rFonts w:ascii="Times New Roman" w:hAnsi="Times New Roman"/>
        </w:rPr>
        <w:t xml:space="preserve"> Sample sizes for calculating the correlation coefficients are represented as (C).</w:t>
      </w:r>
    </w:p>
    <w:sectPr w:rsidR="00660931" w:rsidRPr="00C259B3" w:rsidSect="00C93FE8">
      <w:footerReference w:type="default" r:id="rId4"/>
      <w:pgSz w:w="12240" w:h="15840" w:code="1"/>
      <w:pgMar w:top="1440" w:right="1440" w:bottom="1440" w:left="1440" w:header="850" w:footer="994" w:gutter="0"/>
      <w:cols w:space="425"/>
      <w:docGrid w:type="lines"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12745343"/>
      <w:docPartObj>
        <w:docPartGallery w:val="Page Numbers (Bottom of Page)"/>
        <w:docPartUnique/>
      </w:docPartObj>
    </w:sdtPr>
    <w:sdtEndPr/>
    <w:sdtContent>
      <w:p w14:paraId="0059D349" w14:textId="77777777" w:rsidR="005424D5" w:rsidRPr="00554424" w:rsidRDefault="00C259B3" w:rsidP="00C93FE8">
        <w:pPr>
          <w:pStyle w:val="a3"/>
          <w:contextualSpacing/>
          <w:jc w:val="right"/>
        </w:pPr>
        <w:r w:rsidRPr="00554424">
          <w:fldChar w:fldCharType="begin"/>
        </w:r>
        <w:r w:rsidRPr="00554424">
          <w:instrText xml:space="preserve"> PAGE   \* MERGEFORMAT </w:instrText>
        </w:r>
        <w:r w:rsidRPr="00554424">
          <w:fldChar w:fldCharType="separate"/>
        </w:r>
        <w:r w:rsidRPr="00554424">
          <w:t>2</w:t>
        </w:r>
        <w:r w:rsidRPr="00554424">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proofState w:spelling="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59B3"/>
    <w:rsid w:val="00272E22"/>
    <w:rsid w:val="008952E2"/>
    <w:rsid w:val="00904683"/>
    <w:rsid w:val="00A835CA"/>
    <w:rsid w:val="00B528A6"/>
    <w:rsid w:val="00C259B3"/>
    <w:rsid w:val="00DF11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3FF9C91"/>
  <w15:chartTrackingRefBased/>
  <w15:docId w15:val="{CCA73E0E-C408-8F4A-A721-01E063E40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259B3"/>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C259B3"/>
    <w:pPr>
      <w:tabs>
        <w:tab w:val="center" w:pos="4252"/>
        <w:tab w:val="right" w:pos="8504"/>
      </w:tabs>
      <w:snapToGrid w:val="0"/>
      <w:spacing w:line="480" w:lineRule="auto"/>
    </w:pPr>
    <w:rPr>
      <w:rFonts w:ascii="Times New Roman" w:hAnsi="Times New Roman"/>
    </w:rPr>
  </w:style>
  <w:style w:type="character" w:customStyle="1" w:styleId="a4">
    <w:name w:val="フッター (文字)"/>
    <w:basedOn w:val="a0"/>
    <w:link w:val="a3"/>
    <w:uiPriority w:val="99"/>
    <w:rsid w:val="00C259B3"/>
    <w:rPr>
      <w:rFonts w:ascii="Times New Roman" w:hAnsi="Times New Roman"/>
      <w:sz w:val="24"/>
    </w:rPr>
  </w:style>
  <w:style w:type="paragraph" w:customStyle="1" w:styleId="A5">
    <w:name w:val="本文 A"/>
    <w:link w:val="AChar"/>
    <w:rsid w:val="00C259B3"/>
    <w:pPr>
      <w:spacing w:line="480" w:lineRule="auto"/>
    </w:pPr>
    <w:rPr>
      <w:rFonts w:ascii="Arial" w:eastAsia="Arial Unicode MS" w:hAnsi="Arial" w:cs="Arial Unicode MS"/>
      <w:color w:val="000000"/>
      <w:sz w:val="24"/>
      <w:u w:color="000000"/>
      <w:lang w:eastAsia="en-US"/>
    </w:rPr>
  </w:style>
  <w:style w:type="character" w:customStyle="1" w:styleId="AChar">
    <w:name w:val="本文 A Char"/>
    <w:basedOn w:val="a0"/>
    <w:link w:val="A5"/>
    <w:rsid w:val="00C259B3"/>
    <w:rPr>
      <w:rFonts w:ascii="Arial" w:eastAsia="Arial Unicode MS" w:hAnsi="Arial" w:cs="Arial Unicode MS"/>
      <w:color w:val="000000"/>
      <w:sz w:val="24"/>
      <w:u w:color="00000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328</Words>
  <Characters>1872</Characters>
  <Application>Microsoft Office Word</Application>
  <DocSecurity>0</DocSecurity>
  <Lines>15</Lines>
  <Paragraphs>4</Paragraphs>
  <ScaleCrop>false</ScaleCrop>
  <Company/>
  <LinksUpToDate>false</LinksUpToDate>
  <CharactersWithSpaces>2196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H.T Dragon</dc:creator>
  <cp:keywords/>
  <dc:description/>
  <cp:lastModifiedBy>H.T Dragon</cp:lastModifiedBy>
  <cp:revision>1</cp:revision>
  <dcterms:created xsi:type="dcterms:W3CDTF">2022-04-17T06:51:00Z</dcterms:created>
  <dcterms:modified xsi:type="dcterms:W3CDTF">2022-04-17T06:52:00Z</dcterms:modified>
</cp:coreProperties>
</file>