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B37C7" w14:textId="0C7ADB58" w:rsidR="00226747" w:rsidRDefault="00226747" w:rsidP="00E80B8D">
      <w:pPr>
        <w:spacing w:line="480" w:lineRule="auto"/>
        <w:jc w:val="center"/>
        <w:rPr>
          <w:rFonts w:ascii="Times New Roman" w:hAnsi="Times New Roman"/>
          <w:b/>
          <w:sz w:val="28"/>
          <w:szCs w:val="28"/>
        </w:rPr>
      </w:pPr>
      <w:bookmarkStart w:id="0" w:name="_Hlk117865056"/>
      <w:bookmarkStart w:id="1" w:name="_Hlk104391417"/>
      <w:bookmarkStart w:id="2" w:name="_Hlk95384384"/>
      <w:r w:rsidRPr="00226747">
        <w:rPr>
          <w:rFonts w:ascii="Times New Roman" w:hAnsi="Times New Roman"/>
          <w:b/>
          <w:sz w:val="28"/>
          <w:szCs w:val="28"/>
        </w:rPr>
        <w:t>Supplementary Information for:</w:t>
      </w:r>
    </w:p>
    <w:p w14:paraId="7A3A3C91" w14:textId="0D409470" w:rsidR="00E80B8D" w:rsidRPr="009C68EE" w:rsidRDefault="00E80B8D" w:rsidP="00E80B8D">
      <w:pPr>
        <w:spacing w:line="480" w:lineRule="auto"/>
        <w:jc w:val="center"/>
        <w:rPr>
          <w:rFonts w:ascii="Times New Roman" w:hAnsi="Times New Roman"/>
          <w:b/>
          <w:sz w:val="28"/>
          <w:szCs w:val="28"/>
        </w:rPr>
      </w:pPr>
      <w:r w:rsidRPr="004277C1">
        <w:rPr>
          <w:rFonts w:ascii="Times New Roman" w:hAnsi="Times New Roman"/>
          <w:b/>
          <w:sz w:val="28"/>
          <w:szCs w:val="28"/>
        </w:rPr>
        <w:t>Ambient pressure storage of high-density methane in carbon nanopores having thermally switchable graphene-locks</w:t>
      </w:r>
    </w:p>
    <w:bookmarkEnd w:id="0"/>
    <w:p w14:paraId="7E7CFDB9" w14:textId="77777777" w:rsidR="0030553B" w:rsidRPr="00580490" w:rsidRDefault="0030553B" w:rsidP="0030553B">
      <w:pPr>
        <w:spacing w:line="480" w:lineRule="auto"/>
        <w:jc w:val="center"/>
        <w:rPr>
          <w:rFonts w:ascii="Times New Roman" w:hAnsi="Times New Roman" w:cs="Times New Roman"/>
          <w:color w:val="000000" w:themeColor="text1"/>
          <w:szCs w:val="24"/>
          <w:vertAlign w:val="superscript"/>
        </w:rPr>
      </w:pPr>
      <w:r w:rsidRPr="00580490">
        <w:rPr>
          <w:rFonts w:ascii="Times New Roman" w:hAnsi="Times New Roman" w:cs="Times New Roman"/>
          <w:color w:val="000000" w:themeColor="text1"/>
          <w:szCs w:val="24"/>
        </w:rPr>
        <w:t>Shuwen Wang</w:t>
      </w:r>
      <w:r w:rsidRPr="00580490">
        <w:rPr>
          <w:rFonts w:ascii="Times New Roman" w:hAnsi="Times New Roman" w:cs="Times New Roman"/>
          <w:color w:val="000000" w:themeColor="text1"/>
          <w:szCs w:val="24"/>
          <w:vertAlign w:val="superscript"/>
        </w:rPr>
        <w:t>1</w:t>
      </w:r>
      <w:r w:rsidRPr="00580490">
        <w:rPr>
          <w:rFonts w:ascii="Times New Roman" w:hAnsi="Times New Roman" w:cs="Times New Roman"/>
          <w:color w:val="000000" w:themeColor="text1"/>
          <w:szCs w:val="24"/>
        </w:rPr>
        <w:t>, Fernando Vallejos-Burgos</w:t>
      </w:r>
      <w:r w:rsidRPr="00580490">
        <w:rPr>
          <w:rFonts w:ascii="Times New Roman" w:hAnsi="Times New Roman" w:cs="Times New Roman"/>
          <w:color w:val="000000" w:themeColor="text1"/>
          <w:szCs w:val="24"/>
          <w:vertAlign w:val="superscript"/>
        </w:rPr>
        <w:t>2</w:t>
      </w:r>
      <w:r w:rsidRPr="00580490">
        <w:rPr>
          <w:rFonts w:ascii="Times New Roman" w:hAnsi="Times New Roman" w:cs="Times New Roman"/>
          <w:color w:val="000000" w:themeColor="text1"/>
          <w:szCs w:val="24"/>
        </w:rPr>
        <w:t xml:space="preserve">, </w:t>
      </w:r>
      <w:proofErr w:type="spellStart"/>
      <w:r w:rsidRPr="00580490">
        <w:rPr>
          <w:rFonts w:ascii="Times New Roman" w:hAnsi="Times New Roman" w:cs="Times New Roman"/>
          <w:bCs/>
          <w:color w:val="000000" w:themeColor="text1"/>
          <w:szCs w:val="24"/>
        </w:rPr>
        <w:t>Ayumi</w:t>
      </w:r>
      <w:proofErr w:type="spellEnd"/>
      <w:r w:rsidRPr="00580490">
        <w:rPr>
          <w:rFonts w:ascii="Times New Roman" w:hAnsi="Times New Roman" w:cs="Times New Roman"/>
          <w:bCs/>
          <w:color w:val="000000" w:themeColor="text1"/>
          <w:szCs w:val="24"/>
        </w:rPr>
        <w:t xml:space="preserve"> Furuse</w:t>
      </w:r>
      <w:r w:rsidRPr="00580490">
        <w:rPr>
          <w:rFonts w:ascii="Times New Roman" w:hAnsi="Times New Roman" w:cs="Times New Roman"/>
          <w:bCs/>
          <w:color w:val="000000" w:themeColor="text1"/>
          <w:szCs w:val="24"/>
          <w:vertAlign w:val="superscript"/>
        </w:rPr>
        <w:t>1</w:t>
      </w:r>
      <w:r w:rsidRPr="00580490">
        <w:rPr>
          <w:rFonts w:ascii="Times New Roman" w:hAnsi="Times New Roman" w:cs="Times New Roman"/>
          <w:bCs/>
          <w:color w:val="000000" w:themeColor="text1"/>
          <w:szCs w:val="24"/>
        </w:rPr>
        <w:t>,</w:t>
      </w:r>
      <w:r w:rsidRPr="00580490">
        <w:rPr>
          <w:rFonts w:ascii="Times New Roman" w:hAnsi="Times New Roman" w:cs="Times New Roman"/>
          <w:color w:val="000000" w:themeColor="text1"/>
          <w:szCs w:val="24"/>
        </w:rPr>
        <w:t xml:space="preserve"> Juan P. Marco-Lozar</w:t>
      </w:r>
      <w:r w:rsidRPr="00580490">
        <w:rPr>
          <w:rFonts w:ascii="Times New Roman" w:hAnsi="Times New Roman" w:cs="Times New Roman"/>
          <w:color w:val="000000" w:themeColor="text1"/>
          <w:szCs w:val="24"/>
          <w:vertAlign w:val="superscript"/>
        </w:rPr>
        <w:t>3</w:t>
      </w:r>
      <w:r w:rsidRPr="00580490">
        <w:rPr>
          <w:rFonts w:ascii="Times New Roman" w:hAnsi="Times New Roman" w:cs="Times New Roman"/>
          <w:color w:val="000000" w:themeColor="text1"/>
          <w:szCs w:val="24"/>
        </w:rPr>
        <w:t xml:space="preserve">, </w:t>
      </w:r>
      <w:proofErr w:type="spellStart"/>
      <w:r w:rsidRPr="00580490">
        <w:rPr>
          <w:rStyle w:val="il"/>
          <w:rFonts w:ascii="Times New Roman" w:hAnsi="Times New Roman" w:cs="Times New Roman"/>
          <w:color w:val="000000" w:themeColor="text1"/>
          <w:szCs w:val="24"/>
        </w:rPr>
        <w:t>Miu</w:t>
      </w:r>
      <w:proofErr w:type="spellEnd"/>
      <w:r w:rsidRPr="00580490">
        <w:rPr>
          <w:rStyle w:val="il"/>
          <w:rFonts w:ascii="Times New Roman" w:hAnsi="Times New Roman" w:cs="Times New Roman"/>
          <w:color w:val="000000" w:themeColor="text1"/>
          <w:szCs w:val="24"/>
        </w:rPr>
        <w:t xml:space="preserve"> Nagae</w:t>
      </w:r>
      <w:r w:rsidRPr="00580490">
        <w:rPr>
          <w:rStyle w:val="il"/>
          <w:rFonts w:ascii="Times New Roman" w:hAnsi="Times New Roman" w:cs="Times New Roman"/>
          <w:color w:val="000000" w:themeColor="text1"/>
          <w:szCs w:val="24"/>
          <w:vertAlign w:val="superscript"/>
        </w:rPr>
        <w:t>1</w:t>
      </w:r>
      <w:r w:rsidRPr="00580490">
        <w:rPr>
          <w:rStyle w:val="il"/>
          <w:rFonts w:ascii="Times New Roman" w:hAnsi="Times New Roman" w:cs="Times New Roman"/>
          <w:color w:val="000000" w:themeColor="text1"/>
          <w:szCs w:val="24"/>
        </w:rPr>
        <w:t xml:space="preserve">, </w:t>
      </w:r>
      <w:r w:rsidRPr="00580490">
        <w:rPr>
          <w:rFonts w:ascii="Times New Roman" w:hAnsi="Times New Roman" w:cs="Times New Roman"/>
          <w:color w:val="000000" w:themeColor="text1"/>
          <w:szCs w:val="24"/>
        </w:rPr>
        <w:t>Hideki Tanaka</w:t>
      </w:r>
      <w:r w:rsidRPr="00580490">
        <w:rPr>
          <w:rFonts w:ascii="Times New Roman" w:hAnsi="Times New Roman" w:cs="Times New Roman"/>
          <w:color w:val="000000" w:themeColor="text1"/>
          <w:szCs w:val="24"/>
          <w:vertAlign w:val="superscript"/>
        </w:rPr>
        <w:t>1</w:t>
      </w:r>
      <w:r w:rsidRPr="00580490">
        <w:rPr>
          <w:rFonts w:ascii="Times New Roman" w:hAnsi="Times New Roman" w:cs="Times New Roman"/>
          <w:color w:val="000000" w:themeColor="text1"/>
          <w:szCs w:val="24"/>
        </w:rPr>
        <w:t>, Hirofumi Kanoh</w:t>
      </w:r>
      <w:r w:rsidRPr="00580490">
        <w:rPr>
          <w:rFonts w:ascii="Times New Roman" w:hAnsi="Times New Roman" w:cs="Times New Roman"/>
          <w:color w:val="000000" w:themeColor="text1"/>
          <w:szCs w:val="24"/>
          <w:vertAlign w:val="superscript"/>
        </w:rPr>
        <w:t>4</w:t>
      </w:r>
      <w:r w:rsidRPr="00580490">
        <w:rPr>
          <w:rFonts w:ascii="Times New Roman" w:hAnsi="Times New Roman" w:cs="Times New Roman"/>
          <w:color w:val="000000" w:themeColor="text1"/>
          <w:szCs w:val="24"/>
        </w:rPr>
        <w:t xml:space="preserve">, </w:t>
      </w:r>
      <w:bookmarkStart w:id="3" w:name="_Hlk104906757"/>
      <w:r w:rsidRPr="00580490">
        <w:rPr>
          <w:rFonts w:ascii="Times New Roman" w:hAnsi="Times New Roman" w:cs="Times New Roman"/>
          <w:color w:val="000000" w:themeColor="text1"/>
          <w:szCs w:val="24"/>
        </w:rPr>
        <w:t>Joaquín Silvestre-Albero</w:t>
      </w:r>
      <w:bookmarkEnd w:id="3"/>
      <w:r w:rsidRPr="00580490">
        <w:rPr>
          <w:rFonts w:ascii="Times New Roman" w:hAnsi="Times New Roman" w:cs="Times New Roman"/>
          <w:color w:val="000000" w:themeColor="text1"/>
          <w:szCs w:val="24"/>
          <w:vertAlign w:val="superscript"/>
        </w:rPr>
        <w:t>5</w:t>
      </w:r>
      <w:r w:rsidRPr="00580490">
        <w:rPr>
          <w:rFonts w:ascii="Times New Roman" w:hAnsi="Times New Roman" w:cs="Times New Roman"/>
          <w:color w:val="000000" w:themeColor="text1"/>
          <w:szCs w:val="24"/>
        </w:rPr>
        <w:t>,</w:t>
      </w:r>
      <w:r w:rsidRPr="00580490">
        <w:rPr>
          <w:rFonts w:ascii="Times New Roman" w:hAnsi="Times New Roman" w:cs="Times New Roman"/>
          <w:color w:val="000000" w:themeColor="text1"/>
        </w:rPr>
        <w:t xml:space="preserve"> </w:t>
      </w:r>
      <w:r w:rsidRPr="00580490">
        <w:rPr>
          <w:rFonts w:ascii="Times New Roman" w:hAnsi="Times New Roman" w:cs="Times New Roman"/>
          <w:color w:val="000000" w:themeColor="text1"/>
          <w:szCs w:val="24"/>
        </w:rPr>
        <w:t>Takuya Hayashi</w:t>
      </w:r>
      <w:r w:rsidRPr="00580490">
        <w:rPr>
          <w:rFonts w:ascii="Times New Roman" w:hAnsi="Times New Roman" w:cs="Times New Roman"/>
          <w:color w:val="000000" w:themeColor="text1"/>
          <w:szCs w:val="24"/>
          <w:vertAlign w:val="superscript"/>
        </w:rPr>
        <w:t>6</w:t>
      </w:r>
      <w:r w:rsidRPr="00580490">
        <w:rPr>
          <w:rFonts w:ascii="Times New Roman" w:hAnsi="Times New Roman" w:cs="Times New Roman"/>
          <w:color w:val="000000" w:themeColor="text1"/>
          <w:szCs w:val="24"/>
        </w:rPr>
        <w:t>, Katsumi Kaneko</w:t>
      </w:r>
      <w:r w:rsidRPr="00580490">
        <w:rPr>
          <w:rFonts w:ascii="Times New Roman" w:hAnsi="Times New Roman" w:cs="Times New Roman"/>
          <w:color w:val="000000" w:themeColor="text1"/>
          <w:szCs w:val="24"/>
          <w:vertAlign w:val="superscript"/>
        </w:rPr>
        <w:t>1</w:t>
      </w:r>
      <w:r w:rsidRPr="00580490">
        <w:rPr>
          <w:rFonts w:ascii="Segoe UI Emoji" w:hAnsi="Segoe UI Emoji" w:cs="Segoe UI Emoji"/>
          <w:color w:val="000000" w:themeColor="text1"/>
          <w:szCs w:val="24"/>
          <w:vertAlign w:val="superscript"/>
        </w:rPr>
        <w:t>✉</w:t>
      </w:r>
    </w:p>
    <w:p w14:paraId="1C1EA868" w14:textId="77777777" w:rsidR="0030553B" w:rsidRPr="00580490" w:rsidRDefault="0030553B" w:rsidP="0030553B">
      <w:pPr>
        <w:rPr>
          <w:rFonts w:ascii="Times New Roman" w:hAnsi="Times New Roman" w:cs="Times New Roman"/>
          <w:color w:val="000000" w:themeColor="text1"/>
          <w:szCs w:val="24"/>
        </w:rPr>
      </w:pPr>
      <w:r w:rsidRPr="00580490">
        <w:rPr>
          <w:rFonts w:ascii="Times New Roman" w:hAnsi="Times New Roman" w:cs="Times New Roman"/>
          <w:color w:val="000000" w:themeColor="text1"/>
          <w:szCs w:val="24"/>
        </w:rPr>
        <w:t xml:space="preserve">1. Research Initiative for Supra-Materials, </w:t>
      </w:r>
      <w:r w:rsidRPr="00580490">
        <w:rPr>
          <w:rFonts w:ascii="Times New Roman" w:hAnsi="Times New Roman" w:cs="Times New Roman"/>
          <w:color w:val="000000" w:themeColor="text1"/>
        </w:rPr>
        <w:t>Shinshu University, Nagano 380-8553, Japan</w:t>
      </w:r>
    </w:p>
    <w:p w14:paraId="5F2F5D8B" w14:textId="77777777" w:rsidR="0030553B" w:rsidRPr="00580490" w:rsidRDefault="0030553B" w:rsidP="0030553B">
      <w:pPr>
        <w:rPr>
          <w:rFonts w:ascii="Times New Roman" w:hAnsi="Times New Roman" w:cs="Times New Roman"/>
          <w:color w:val="000000" w:themeColor="text1"/>
          <w:szCs w:val="24"/>
        </w:rPr>
      </w:pPr>
      <w:r w:rsidRPr="00580490">
        <w:rPr>
          <w:rFonts w:ascii="Times New Roman" w:hAnsi="Times New Roman" w:cs="Times New Roman"/>
          <w:color w:val="000000" w:themeColor="text1"/>
          <w:szCs w:val="24"/>
        </w:rPr>
        <w:t>2. Morgan Advanced Materials, Carbon Science Centre of Excellence, State College, PA, USA</w:t>
      </w:r>
    </w:p>
    <w:p w14:paraId="37248D71" w14:textId="77777777" w:rsidR="0030553B" w:rsidRPr="00580490" w:rsidRDefault="0030553B" w:rsidP="0030553B">
      <w:pPr>
        <w:rPr>
          <w:rFonts w:ascii="Times New Roman" w:hAnsi="Times New Roman" w:cs="Times New Roman"/>
          <w:color w:val="000000" w:themeColor="text1"/>
          <w:szCs w:val="24"/>
          <w:lang w:val="es-ES"/>
        </w:rPr>
      </w:pPr>
      <w:r w:rsidRPr="00580490">
        <w:rPr>
          <w:rFonts w:ascii="Times New Roman" w:hAnsi="Times New Roman" w:cs="Times New Roman"/>
          <w:color w:val="000000" w:themeColor="text1"/>
          <w:szCs w:val="24"/>
          <w:lang w:val="es-ES"/>
        </w:rPr>
        <w:t xml:space="preserve">3. G2MTech, Plaza de Calvo Sotelo, 16-2ºC, Alicante, 03001, </w:t>
      </w:r>
      <w:proofErr w:type="spellStart"/>
      <w:r w:rsidRPr="00580490">
        <w:rPr>
          <w:rFonts w:ascii="Times New Roman" w:hAnsi="Times New Roman" w:cs="Times New Roman"/>
          <w:color w:val="000000" w:themeColor="text1"/>
          <w:szCs w:val="24"/>
          <w:lang w:val="es-ES"/>
        </w:rPr>
        <w:t>Spain</w:t>
      </w:r>
      <w:proofErr w:type="spellEnd"/>
    </w:p>
    <w:p w14:paraId="1052E9C4" w14:textId="77777777" w:rsidR="0030553B" w:rsidRPr="00580490" w:rsidRDefault="0030553B" w:rsidP="0030553B">
      <w:pPr>
        <w:rPr>
          <w:rFonts w:ascii="Times New Roman" w:hAnsi="Times New Roman" w:cs="Times New Roman"/>
          <w:color w:val="000000" w:themeColor="text1"/>
          <w:szCs w:val="24"/>
        </w:rPr>
      </w:pPr>
      <w:r w:rsidRPr="00580490">
        <w:rPr>
          <w:rFonts w:ascii="Times New Roman" w:hAnsi="Times New Roman" w:cs="Times New Roman"/>
          <w:color w:val="000000" w:themeColor="text1"/>
          <w:szCs w:val="24"/>
        </w:rPr>
        <w:t>4. Department of Chemistry, Graduate School of Science, Chiba University, Chiba 263-8522, Japan</w:t>
      </w:r>
    </w:p>
    <w:p w14:paraId="57DEC324" w14:textId="77777777" w:rsidR="0030553B" w:rsidRPr="00580490" w:rsidRDefault="0030553B" w:rsidP="0030553B">
      <w:pPr>
        <w:rPr>
          <w:rFonts w:ascii="Times New Roman" w:hAnsi="Times New Roman" w:cs="Times New Roman"/>
          <w:color w:val="000000" w:themeColor="text1"/>
          <w:szCs w:val="24"/>
          <w:lang w:val="es-419"/>
        </w:rPr>
      </w:pPr>
      <w:r w:rsidRPr="00580490">
        <w:rPr>
          <w:rFonts w:ascii="Times New Roman" w:hAnsi="Times New Roman" w:cs="Times New Roman"/>
          <w:color w:val="000000" w:themeColor="text1"/>
          <w:szCs w:val="24"/>
          <w:lang w:val="es-419"/>
        </w:rPr>
        <w:t xml:space="preserve">5. Laboratorio de Materiales Avanzados, Departamento de Química Inorgánica-Instituto Universitario de Materiales, Universidad de Alicante, E-03690 San Vicente del Raspeig, </w:t>
      </w:r>
      <w:proofErr w:type="spellStart"/>
      <w:r w:rsidRPr="00580490">
        <w:rPr>
          <w:rFonts w:ascii="Times New Roman" w:hAnsi="Times New Roman" w:cs="Times New Roman"/>
          <w:color w:val="000000" w:themeColor="text1"/>
          <w:szCs w:val="24"/>
          <w:lang w:val="es-419"/>
        </w:rPr>
        <w:t>Spain</w:t>
      </w:r>
      <w:proofErr w:type="spellEnd"/>
    </w:p>
    <w:p w14:paraId="17F12C19" w14:textId="77777777" w:rsidR="0030553B" w:rsidRPr="00580490" w:rsidRDefault="0030553B" w:rsidP="0030553B">
      <w:pPr>
        <w:rPr>
          <w:rFonts w:ascii="Times New Roman" w:hAnsi="Times New Roman" w:cs="Times New Roman"/>
          <w:color w:val="000000" w:themeColor="text1"/>
          <w:szCs w:val="24"/>
        </w:rPr>
      </w:pPr>
      <w:r w:rsidRPr="00580490">
        <w:rPr>
          <w:rFonts w:ascii="Times New Roman" w:hAnsi="Times New Roman" w:cs="Times New Roman"/>
          <w:color w:val="000000" w:themeColor="text1"/>
          <w:szCs w:val="24"/>
          <w:lang w:val="es-419"/>
        </w:rPr>
        <w:t xml:space="preserve">6. </w:t>
      </w:r>
      <w:r w:rsidRPr="00580490">
        <w:rPr>
          <w:rFonts w:ascii="Times New Roman" w:hAnsi="Times New Roman" w:cs="Times New Roman"/>
          <w:color w:val="000000" w:themeColor="text1"/>
        </w:rPr>
        <w:t>Department of Water Environment and Civil Engineering, Shinshu University, Nagano 380-8553, Japan</w:t>
      </w:r>
    </w:p>
    <w:p w14:paraId="1A3583C4" w14:textId="77777777" w:rsidR="0030553B" w:rsidRPr="00580490" w:rsidRDefault="0030553B" w:rsidP="0030553B">
      <w:pPr>
        <w:rPr>
          <w:rFonts w:ascii="Times New Roman" w:hAnsi="Times New Roman" w:cs="Times New Roman"/>
          <w:color w:val="000000" w:themeColor="text1"/>
          <w:szCs w:val="24"/>
        </w:rPr>
      </w:pPr>
      <w:r w:rsidRPr="00580490">
        <w:rPr>
          <w:rFonts w:ascii="Segoe UI Emoji" w:hAnsi="Segoe UI Emoji" w:cs="Segoe UI Emoji"/>
          <w:color w:val="000000" w:themeColor="text1"/>
        </w:rPr>
        <w:t>✉</w:t>
      </w:r>
      <w:r w:rsidRPr="00580490">
        <w:rPr>
          <w:rFonts w:ascii="Times New Roman" w:hAnsi="Times New Roman" w:cs="Times New Roman"/>
          <w:color w:val="000000" w:themeColor="text1"/>
          <w:szCs w:val="24"/>
        </w:rPr>
        <w:t>email: kkaneko@shinshu-u.ac.jp</w:t>
      </w:r>
    </w:p>
    <w:bookmarkEnd w:id="1"/>
    <w:bookmarkEnd w:id="2"/>
    <w:p w14:paraId="5C0947FF" w14:textId="77777777" w:rsidR="00591E4F" w:rsidRPr="00AA5209" w:rsidRDefault="00591E4F" w:rsidP="00591E4F">
      <w:pPr>
        <w:spacing w:line="480" w:lineRule="auto"/>
        <w:jc w:val="center"/>
        <w:rPr>
          <w:rFonts w:ascii="Times New Roman" w:hAnsi="Times New Roman" w:cs="Times New Roman"/>
          <w:b/>
          <w:color w:val="000000" w:themeColor="text1"/>
          <w:sz w:val="28"/>
          <w:szCs w:val="28"/>
        </w:rPr>
      </w:pPr>
    </w:p>
    <w:p w14:paraId="2E86E4E7" w14:textId="77777777" w:rsidR="006D4326" w:rsidRPr="00AA5209" w:rsidRDefault="006D4326" w:rsidP="0071219D">
      <w:pPr>
        <w:jc w:val="both"/>
        <w:rPr>
          <w:rFonts w:ascii="Times New Roman" w:hAnsi="Times New Roman" w:cs="Times New Roman"/>
          <w:b/>
          <w:color w:val="000000" w:themeColor="text1"/>
          <w:sz w:val="24"/>
          <w:szCs w:val="24"/>
        </w:rPr>
      </w:pPr>
    </w:p>
    <w:p w14:paraId="47AA3555" w14:textId="76B00E43" w:rsidR="00280044" w:rsidRPr="00AA5209" w:rsidRDefault="00166C19" w:rsidP="0071219D">
      <w:pPr>
        <w:jc w:val="both"/>
        <w:rPr>
          <w:rFonts w:ascii="Times New Roman" w:hAnsi="Times New Roman" w:cs="Times New Roman"/>
          <w:b/>
          <w:color w:val="000000" w:themeColor="text1"/>
          <w:sz w:val="24"/>
          <w:szCs w:val="24"/>
        </w:rPr>
      </w:pPr>
      <w:r w:rsidRPr="00AA5209">
        <w:rPr>
          <w:rFonts w:ascii="Times New Roman" w:hAnsi="Times New Roman" w:cs="Times New Roman"/>
          <w:b/>
          <w:color w:val="000000" w:themeColor="text1"/>
          <w:sz w:val="24"/>
          <w:szCs w:val="24"/>
        </w:rPr>
        <w:t>Content</w:t>
      </w:r>
      <w:r w:rsidR="00AA5209">
        <w:rPr>
          <w:rFonts w:ascii="Times New Roman" w:hAnsi="Times New Roman" w:cs="Times New Roman"/>
          <w:b/>
          <w:color w:val="000000" w:themeColor="text1"/>
          <w:sz w:val="24"/>
          <w:szCs w:val="24"/>
        </w:rPr>
        <w:t>s</w:t>
      </w:r>
    </w:p>
    <w:p w14:paraId="7068CB99" w14:textId="5DE9A007" w:rsidR="004D3964" w:rsidRPr="007B78F6" w:rsidRDefault="00226747" w:rsidP="00B6704D">
      <w:pPr>
        <w:jc w:val="both"/>
        <w:rPr>
          <w:rFonts w:ascii="Times New Roman" w:hAnsi="Times New Roman" w:cs="Times New Roman"/>
          <w:b/>
          <w:color w:val="000000" w:themeColor="text1"/>
          <w:sz w:val="24"/>
          <w:szCs w:val="24"/>
        </w:rPr>
      </w:pPr>
      <w:r w:rsidRPr="007B78F6">
        <w:rPr>
          <w:rFonts w:ascii="Times New Roman" w:hAnsi="Times New Roman" w:cs="Times New Roman"/>
          <w:b/>
          <w:color w:val="000000" w:themeColor="text1"/>
          <w:sz w:val="24"/>
          <w:szCs w:val="24"/>
        </w:rPr>
        <w:t>Supplementary Note 1</w:t>
      </w:r>
      <w:r w:rsidR="00B6704D" w:rsidRPr="007B78F6">
        <w:rPr>
          <w:rFonts w:ascii="Times New Roman" w:hAnsi="Times New Roman" w:cs="Times New Roman"/>
          <w:b/>
          <w:color w:val="000000" w:themeColor="text1"/>
          <w:sz w:val="24"/>
          <w:szCs w:val="24"/>
        </w:rPr>
        <w:t xml:space="preserve"> to 3</w:t>
      </w:r>
    </w:p>
    <w:p w14:paraId="7148B601" w14:textId="2F2A1C88" w:rsidR="004D3964" w:rsidRPr="007B78F6" w:rsidRDefault="0071219D" w:rsidP="004D3964">
      <w:pPr>
        <w:jc w:val="both"/>
        <w:rPr>
          <w:rFonts w:ascii="Times New Roman" w:hAnsi="Times New Roman" w:cs="Times New Roman"/>
          <w:b/>
          <w:color w:val="000000" w:themeColor="text1"/>
          <w:sz w:val="24"/>
          <w:szCs w:val="24"/>
        </w:rPr>
      </w:pPr>
      <w:r w:rsidRPr="007B78F6">
        <w:rPr>
          <w:rFonts w:ascii="Times New Roman" w:hAnsi="Times New Roman" w:cs="Times New Roman"/>
          <w:b/>
          <w:color w:val="000000" w:themeColor="text1"/>
          <w:sz w:val="24"/>
          <w:szCs w:val="24"/>
        </w:rPr>
        <w:t xml:space="preserve">Supplementary Figures </w:t>
      </w:r>
      <w:r w:rsidR="00B6704D" w:rsidRPr="007B78F6">
        <w:rPr>
          <w:rFonts w:ascii="Times New Roman" w:hAnsi="Times New Roman" w:cs="Times New Roman"/>
          <w:b/>
          <w:color w:val="000000" w:themeColor="text1"/>
          <w:sz w:val="24"/>
          <w:szCs w:val="24"/>
        </w:rPr>
        <w:t>1 to 18</w:t>
      </w:r>
    </w:p>
    <w:p w14:paraId="409BE61B" w14:textId="5DA760EB" w:rsidR="00D20BF8" w:rsidRPr="007B78F6" w:rsidRDefault="00D20BF8" w:rsidP="00D20BF8">
      <w:pPr>
        <w:jc w:val="both"/>
        <w:rPr>
          <w:rFonts w:ascii="Times New Roman" w:hAnsi="Times New Roman" w:cs="Times New Roman"/>
          <w:b/>
          <w:color w:val="000000" w:themeColor="text1"/>
          <w:sz w:val="24"/>
          <w:szCs w:val="24"/>
        </w:rPr>
      </w:pPr>
      <w:r w:rsidRPr="007B78F6">
        <w:rPr>
          <w:rFonts w:ascii="Times New Roman" w:hAnsi="Times New Roman" w:cs="Times New Roman"/>
          <w:b/>
          <w:color w:val="000000" w:themeColor="text1"/>
          <w:sz w:val="24"/>
          <w:szCs w:val="24"/>
        </w:rPr>
        <w:t xml:space="preserve">Supplementary Tables </w:t>
      </w:r>
      <w:r w:rsidR="007B78F6" w:rsidRPr="007B78F6">
        <w:rPr>
          <w:rFonts w:ascii="Times New Roman" w:hAnsi="Times New Roman" w:cs="Times New Roman"/>
          <w:b/>
          <w:color w:val="000000" w:themeColor="text1"/>
          <w:sz w:val="24"/>
          <w:szCs w:val="24"/>
        </w:rPr>
        <w:t>1 to 9</w:t>
      </w:r>
    </w:p>
    <w:p w14:paraId="37434033" w14:textId="480D84A6" w:rsidR="004D3964" w:rsidRPr="007B78F6" w:rsidRDefault="00D20BF8" w:rsidP="002B27B1">
      <w:pPr>
        <w:jc w:val="both"/>
        <w:rPr>
          <w:rFonts w:ascii="Times New Roman" w:hAnsi="Times New Roman" w:cs="Times New Roman"/>
          <w:b/>
          <w:color w:val="000000" w:themeColor="text1"/>
          <w:sz w:val="24"/>
          <w:szCs w:val="24"/>
        </w:rPr>
      </w:pPr>
      <w:r w:rsidRPr="007B78F6">
        <w:rPr>
          <w:rFonts w:ascii="Times New Roman" w:hAnsi="Times New Roman" w:cs="Times New Roman"/>
          <w:b/>
          <w:color w:val="000000" w:themeColor="text1"/>
          <w:sz w:val="24"/>
          <w:szCs w:val="24"/>
        </w:rPr>
        <w:t>Supplementary References</w:t>
      </w:r>
    </w:p>
    <w:p w14:paraId="3A7388E2" w14:textId="33F907E1" w:rsidR="0071219D" w:rsidRPr="00AA5209" w:rsidRDefault="00166C19">
      <w:pPr>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br w:type="page"/>
      </w:r>
    </w:p>
    <w:p w14:paraId="0EA2AEF1" w14:textId="77777777" w:rsidR="00226747" w:rsidRPr="00226747" w:rsidRDefault="00226747" w:rsidP="00226747">
      <w:pPr>
        <w:jc w:val="both"/>
        <w:rPr>
          <w:rFonts w:ascii="Times New Roman" w:hAnsi="Times New Roman" w:cs="Times New Roman"/>
          <w:b/>
          <w:color w:val="000000" w:themeColor="text1"/>
          <w:sz w:val="24"/>
          <w:szCs w:val="24"/>
        </w:rPr>
      </w:pPr>
      <w:r w:rsidRPr="00226747">
        <w:rPr>
          <w:rFonts w:ascii="Times New Roman" w:hAnsi="Times New Roman" w:cs="Times New Roman"/>
          <w:b/>
          <w:color w:val="000000" w:themeColor="text1"/>
          <w:sz w:val="24"/>
          <w:szCs w:val="24"/>
        </w:rPr>
        <w:lastRenderedPageBreak/>
        <w:t>Supplementary Note 1: Temperature elevation-induced pressure changes of ANG and CNG</w:t>
      </w:r>
    </w:p>
    <w:p w14:paraId="12FA77D7" w14:textId="5F0ED629" w:rsidR="008A4164" w:rsidRDefault="00436DB6" w:rsidP="000D3F8D">
      <w:pPr>
        <w:spacing w:line="480" w:lineRule="auto"/>
        <w:ind w:firstLine="480"/>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 xml:space="preserve">The temperature dependence of methane adsorption </w:t>
      </w:r>
      <w:r w:rsidR="00AA5209">
        <w:rPr>
          <w:rFonts w:ascii="Times New Roman" w:hAnsi="Times New Roman" w:cs="Times New Roman"/>
          <w:color w:val="000000" w:themeColor="text1"/>
          <w:sz w:val="24"/>
          <w:szCs w:val="24"/>
        </w:rPr>
        <w:t>was</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studied </w:t>
      </w:r>
      <w:r w:rsidR="00AA5209">
        <w:rPr>
          <w:rFonts w:ascii="Times New Roman" w:hAnsi="Times New Roman" w:cs="Times New Roman"/>
          <w:color w:val="000000" w:themeColor="text1"/>
          <w:sz w:val="24"/>
          <w:szCs w:val="24"/>
        </w:rPr>
        <w:t>with</w:t>
      </w:r>
      <w:r w:rsidRPr="00AA5209">
        <w:rPr>
          <w:rFonts w:ascii="Times New Roman" w:hAnsi="Times New Roman" w:cs="Times New Roman"/>
          <w:color w:val="000000" w:themeColor="text1"/>
          <w:sz w:val="24"/>
          <w:szCs w:val="24"/>
        </w:rPr>
        <w:t xml:space="preserve"> 1.26-nm carbon pore</w:t>
      </w:r>
      <w:r w:rsidR="00AA5209">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(A20). </w:t>
      </w:r>
      <w:r w:rsidR="00AA5209">
        <w:rPr>
          <w:rFonts w:ascii="Times New Roman" w:hAnsi="Times New Roman" w:cs="Times New Roman"/>
          <w:color w:val="000000" w:themeColor="text1"/>
          <w:sz w:val="24"/>
          <w:szCs w:val="24"/>
        </w:rPr>
        <w:t>M</w:t>
      </w:r>
      <w:r w:rsidRPr="00AA5209">
        <w:rPr>
          <w:rFonts w:ascii="Times New Roman" w:hAnsi="Times New Roman" w:cs="Times New Roman"/>
          <w:color w:val="000000" w:themeColor="text1"/>
          <w:sz w:val="24"/>
          <w:szCs w:val="24"/>
        </w:rPr>
        <w:t>ethane adsorption</w:t>
      </w:r>
      <w:r w:rsidR="00AA5209" w:rsidRPr="00AA5209">
        <w:rPr>
          <w:rFonts w:ascii="Times New Roman" w:hAnsi="Times New Roman" w:cs="Times New Roman"/>
          <w:color w:val="000000" w:themeColor="text1"/>
          <w:sz w:val="24"/>
          <w:szCs w:val="24"/>
        </w:rPr>
        <w:t xml:space="preserve"> in the carbon </w:t>
      </w:r>
      <w:r w:rsidR="00AA5209" w:rsidRPr="00AA5209">
        <w:rPr>
          <w:rFonts w:ascii="Times New Roman" w:eastAsia="DengXian" w:hAnsi="Times New Roman" w:cs="Times New Roman"/>
          <w:color w:val="000000"/>
          <w:sz w:val="24"/>
          <w:szCs w:val="24"/>
        </w:rPr>
        <w:t>pores</w:t>
      </w:r>
      <w:r w:rsidRPr="00AA5209">
        <w:rPr>
          <w:rFonts w:ascii="Times New Roman" w:hAnsi="Times New Roman" w:cs="Times New Roman"/>
          <w:color w:val="000000" w:themeColor="text1"/>
          <w:sz w:val="24"/>
          <w:szCs w:val="24"/>
        </w:rPr>
        <w:t xml:space="preserve"> </w:t>
      </w:r>
      <w:r w:rsidR="00AA5209" w:rsidRPr="00AA5209">
        <w:rPr>
          <w:rFonts w:ascii="Times New Roman" w:hAnsi="Times New Roman" w:cs="Times New Roman"/>
          <w:color w:val="000000" w:themeColor="text1"/>
          <w:sz w:val="24"/>
          <w:szCs w:val="24"/>
        </w:rPr>
        <w:t>decrease</w:t>
      </w:r>
      <w:r w:rsidR="00AA5209">
        <w:rPr>
          <w:rFonts w:ascii="Times New Roman" w:hAnsi="Times New Roman" w:cs="Times New Roman"/>
          <w:color w:val="000000" w:themeColor="text1"/>
          <w:sz w:val="24"/>
          <w:szCs w:val="24"/>
        </w:rPr>
        <w:t>d</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with </w:t>
      </w:r>
      <w:r w:rsidR="00166C19" w:rsidRPr="00AA5209">
        <w:rPr>
          <w:rFonts w:ascii="Times New Roman" w:eastAsia="DengXian" w:hAnsi="Times New Roman" w:cs="Times New Roman"/>
          <w:color w:val="000000"/>
          <w:sz w:val="24"/>
          <w:szCs w:val="24"/>
        </w:rPr>
        <w:t>increasing</w:t>
      </w:r>
      <w:r w:rsidRPr="00AA5209">
        <w:rPr>
          <w:rFonts w:ascii="Times New Roman" w:hAnsi="Times New Roman" w:cs="Times New Roman"/>
          <w:color w:val="000000" w:themeColor="text1"/>
          <w:sz w:val="24"/>
          <w:szCs w:val="24"/>
        </w:rPr>
        <w:t xml:space="preserve"> temperature </w:t>
      </w:r>
      <w:r w:rsidR="000C20D6">
        <w:rPr>
          <w:rFonts w:ascii="Times New Roman" w:hAnsi="Times New Roman" w:cs="Times New Roman"/>
          <w:color w:val="000000" w:themeColor="text1"/>
          <w:sz w:val="24"/>
          <w:szCs w:val="24"/>
        </w:rPr>
        <w:t>(</w:t>
      </w:r>
      <w:r w:rsidR="000C20D6"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xml:space="preserve">. </w:t>
      </w:r>
      <w:r w:rsidR="000C20D6" w:rsidRPr="007B78F6">
        <w:rPr>
          <w:rFonts w:ascii="Times New Roman" w:hAnsi="Times New Roman" w:cs="Times New Roman"/>
          <w:b/>
          <w:color w:val="000000" w:themeColor="text1"/>
          <w:sz w:val="24"/>
          <w:szCs w:val="24"/>
        </w:rPr>
        <w:t>1</w:t>
      </w:r>
      <w:r w:rsidR="000D3F8D">
        <w:rPr>
          <w:rFonts w:ascii="Times New Roman" w:hAnsi="Times New Roman" w:cs="Times New Roman"/>
          <w:b/>
          <w:color w:val="000000" w:themeColor="text1"/>
          <w:sz w:val="24"/>
          <w:szCs w:val="24"/>
        </w:rPr>
        <w:t>a</w:t>
      </w:r>
      <w:r w:rsidR="000C20D6">
        <w:rPr>
          <w:rFonts w:ascii="Times New Roman" w:hAnsi="Times New Roman" w:cs="Times New Roman"/>
          <w:color w:val="000000" w:themeColor="text1"/>
          <w:sz w:val="24"/>
          <w:szCs w:val="24"/>
        </w:rPr>
        <w:t>)</w:t>
      </w:r>
      <w:r w:rsidR="00EC4350" w:rsidRPr="00AA5209">
        <w:rPr>
          <w:rFonts w:ascii="Times New Roman" w:hAnsi="Times New Roman" w:cs="Times New Roman"/>
          <w:color w:val="000000" w:themeColor="text1"/>
          <w:sz w:val="24"/>
          <w:szCs w:val="24"/>
        </w:rPr>
        <w:t xml:space="preserve">. Assuming methane </w:t>
      </w:r>
      <w:r w:rsidR="00AA5209">
        <w:rPr>
          <w:rFonts w:ascii="Times New Roman" w:hAnsi="Times New Roman" w:cs="Times New Roman"/>
          <w:color w:val="000000" w:themeColor="text1"/>
          <w:sz w:val="24"/>
          <w:szCs w:val="24"/>
        </w:rPr>
        <w:t>was</w:t>
      </w:r>
      <w:r w:rsidR="00AA5209" w:rsidRPr="00AA5209">
        <w:rPr>
          <w:rFonts w:ascii="Times New Roman" w:hAnsi="Times New Roman" w:cs="Times New Roman"/>
          <w:color w:val="000000" w:themeColor="text1"/>
          <w:sz w:val="24"/>
          <w:szCs w:val="24"/>
        </w:rPr>
        <w:t xml:space="preserve"> </w:t>
      </w:r>
      <w:r w:rsidR="00EC4350" w:rsidRPr="00AA5209">
        <w:rPr>
          <w:rFonts w:ascii="Times New Roman" w:hAnsi="Times New Roman" w:cs="Times New Roman"/>
          <w:color w:val="000000" w:themeColor="text1"/>
          <w:sz w:val="24"/>
          <w:szCs w:val="24"/>
        </w:rPr>
        <w:t>stored</w:t>
      </w:r>
      <w:r w:rsidR="00AA5209" w:rsidRPr="00AA5209">
        <w:rPr>
          <w:rFonts w:ascii="Times New Roman" w:hAnsi="Times New Roman" w:cs="Times New Roman"/>
          <w:color w:val="000000" w:themeColor="text1"/>
          <w:sz w:val="24"/>
          <w:szCs w:val="24"/>
        </w:rPr>
        <w:t xml:space="preserve"> at 3.5 MPa and 298 K</w:t>
      </w:r>
      <w:r w:rsidR="00EC4350" w:rsidRPr="00AA5209">
        <w:rPr>
          <w:rFonts w:ascii="Times New Roman" w:hAnsi="Times New Roman" w:cs="Times New Roman"/>
          <w:color w:val="000000" w:themeColor="text1"/>
          <w:sz w:val="24"/>
          <w:szCs w:val="24"/>
        </w:rPr>
        <w:t xml:space="preserve"> in containers filled by porous carbon without packing </w:t>
      </w:r>
      <w:r w:rsidR="00166C19" w:rsidRPr="00AA5209">
        <w:rPr>
          <w:rFonts w:ascii="Times New Roman" w:eastAsia="DengXian" w:hAnsi="Times New Roman" w:cs="Times New Roman"/>
          <w:color w:val="000000"/>
          <w:sz w:val="24"/>
          <w:szCs w:val="24"/>
        </w:rPr>
        <w:t>voids</w:t>
      </w:r>
      <w:r w:rsidR="00EC4350" w:rsidRPr="00AA5209">
        <w:rPr>
          <w:rFonts w:ascii="Times New Roman" w:hAnsi="Times New Roman" w:cs="Times New Roman"/>
          <w:color w:val="000000" w:themeColor="text1"/>
          <w:sz w:val="24"/>
          <w:szCs w:val="24"/>
        </w:rPr>
        <w:t xml:space="preserve">, with </w:t>
      </w:r>
      <w:r w:rsidR="00AA5209">
        <w:rPr>
          <w:rFonts w:ascii="Times New Roman" w:hAnsi="Times New Roman" w:cs="Times New Roman"/>
          <w:color w:val="000000" w:themeColor="text1"/>
          <w:sz w:val="24"/>
          <w:szCs w:val="24"/>
        </w:rPr>
        <w:t>a</w:t>
      </w:r>
      <w:r w:rsidR="00AA5209" w:rsidRPr="00AA5209">
        <w:rPr>
          <w:rFonts w:ascii="Times New Roman" w:hAnsi="Times New Roman" w:cs="Times New Roman"/>
          <w:color w:val="000000" w:themeColor="text1"/>
          <w:sz w:val="24"/>
          <w:szCs w:val="24"/>
        </w:rPr>
        <w:t xml:space="preserve"> </w:t>
      </w:r>
      <w:r w:rsidR="00EC4350" w:rsidRPr="00AA5209">
        <w:rPr>
          <w:rFonts w:ascii="Times New Roman" w:hAnsi="Times New Roman" w:cs="Times New Roman"/>
          <w:color w:val="000000" w:themeColor="text1"/>
          <w:sz w:val="24"/>
          <w:szCs w:val="24"/>
        </w:rPr>
        <w:t>temperature ris</w:t>
      </w:r>
      <w:r w:rsidR="00AA5209">
        <w:rPr>
          <w:rFonts w:ascii="Times New Roman" w:hAnsi="Times New Roman" w:cs="Times New Roman"/>
          <w:color w:val="000000" w:themeColor="text1"/>
          <w:sz w:val="24"/>
          <w:szCs w:val="24"/>
        </w:rPr>
        <w:t>e</w:t>
      </w:r>
      <w:r w:rsidR="00EC4350" w:rsidRPr="00AA5209">
        <w:rPr>
          <w:rFonts w:ascii="Times New Roman" w:hAnsi="Times New Roman" w:cs="Times New Roman"/>
          <w:color w:val="000000" w:themeColor="text1"/>
          <w:sz w:val="24"/>
          <w:szCs w:val="24"/>
        </w:rPr>
        <w:t xml:space="preserve"> from 298 K to 313 K, the amount of methane adsorbed in</w:t>
      </w:r>
      <w:r w:rsidR="00AA5209">
        <w:rPr>
          <w:rFonts w:ascii="Times New Roman" w:hAnsi="Times New Roman" w:cs="Times New Roman"/>
          <w:color w:val="000000" w:themeColor="text1"/>
          <w:sz w:val="24"/>
          <w:szCs w:val="24"/>
        </w:rPr>
        <w:t xml:space="preserve"> the</w:t>
      </w:r>
      <w:r w:rsidR="00EC4350" w:rsidRPr="00AA5209">
        <w:rPr>
          <w:rFonts w:ascii="Times New Roman" w:hAnsi="Times New Roman" w:cs="Times New Roman"/>
          <w:color w:val="000000" w:themeColor="text1"/>
          <w:sz w:val="24"/>
          <w:szCs w:val="24"/>
        </w:rPr>
        <w:t xml:space="preserve"> nanopores decrease</w:t>
      </w:r>
      <w:r w:rsidR="00AA5209">
        <w:rPr>
          <w:rFonts w:ascii="Times New Roman" w:hAnsi="Times New Roman" w:cs="Times New Roman"/>
          <w:color w:val="000000" w:themeColor="text1"/>
          <w:sz w:val="24"/>
          <w:szCs w:val="24"/>
        </w:rPr>
        <w:t>s</w:t>
      </w:r>
      <w:r w:rsidR="00166C19" w:rsidRPr="00AA5209">
        <w:rPr>
          <w:rFonts w:ascii="Times New Roman" w:eastAsia="DengXian" w:hAnsi="Times New Roman" w:cs="Times New Roman"/>
          <w:color w:val="000000"/>
          <w:sz w:val="24"/>
          <w:szCs w:val="24"/>
        </w:rPr>
        <w:t>,</w:t>
      </w:r>
      <w:r w:rsidR="00EC4350" w:rsidRPr="00AA5209">
        <w:rPr>
          <w:rFonts w:ascii="Times New Roman" w:hAnsi="Times New Roman" w:cs="Times New Roman"/>
          <w:color w:val="000000" w:themeColor="text1"/>
          <w:sz w:val="24"/>
          <w:szCs w:val="24"/>
        </w:rPr>
        <w:t xml:space="preserve"> and a new equilibrium </w:t>
      </w:r>
      <w:r w:rsidR="00AA5209">
        <w:rPr>
          <w:rFonts w:ascii="Times New Roman" w:hAnsi="Times New Roman" w:cs="Times New Roman"/>
          <w:color w:val="000000" w:themeColor="text1"/>
          <w:sz w:val="24"/>
          <w:szCs w:val="24"/>
        </w:rPr>
        <w:t>is</w:t>
      </w:r>
      <w:r w:rsidR="00166C19" w:rsidRPr="00AA5209">
        <w:rPr>
          <w:rFonts w:ascii="Times New Roman" w:eastAsia="DengXian" w:hAnsi="Times New Roman" w:cs="Times New Roman"/>
          <w:color w:val="000000"/>
          <w:sz w:val="24"/>
          <w:szCs w:val="24"/>
        </w:rPr>
        <w:t xml:space="preserve"> achieved</w:t>
      </w:r>
      <w:r w:rsidR="00EC4350" w:rsidRPr="00AA5209">
        <w:rPr>
          <w:rFonts w:ascii="Times New Roman" w:hAnsi="Times New Roman" w:cs="Times New Roman"/>
          <w:color w:val="000000" w:themeColor="text1"/>
          <w:sz w:val="24"/>
          <w:szCs w:val="24"/>
        </w:rPr>
        <w:t xml:space="preserve"> under </w:t>
      </w:r>
      <w:r w:rsidR="00AA5209">
        <w:rPr>
          <w:rFonts w:ascii="Times New Roman" w:hAnsi="Times New Roman" w:cs="Times New Roman"/>
          <w:color w:val="000000" w:themeColor="text1"/>
          <w:sz w:val="24"/>
          <w:szCs w:val="24"/>
        </w:rPr>
        <w:t>the</w:t>
      </w:r>
      <w:r w:rsidR="00AA5209" w:rsidRPr="00AA5209">
        <w:rPr>
          <w:rFonts w:ascii="Times New Roman" w:hAnsi="Times New Roman" w:cs="Times New Roman"/>
          <w:color w:val="000000" w:themeColor="text1"/>
          <w:sz w:val="24"/>
          <w:szCs w:val="24"/>
        </w:rPr>
        <w:t xml:space="preserve"> </w:t>
      </w:r>
      <w:r w:rsidR="00EC4350" w:rsidRPr="00AA5209">
        <w:rPr>
          <w:rFonts w:ascii="Times New Roman" w:hAnsi="Times New Roman" w:cs="Times New Roman"/>
          <w:color w:val="000000" w:themeColor="text1"/>
          <w:sz w:val="24"/>
          <w:szCs w:val="24"/>
        </w:rPr>
        <w:t xml:space="preserve">higher pressure of 6.0 MPa. Similarly, if methane is stored </w:t>
      </w:r>
      <w:r w:rsidR="00AA5209" w:rsidRPr="00AA5209">
        <w:rPr>
          <w:rFonts w:ascii="Times New Roman" w:hAnsi="Times New Roman" w:cs="Times New Roman"/>
          <w:color w:val="000000" w:themeColor="text1"/>
          <w:sz w:val="24"/>
          <w:szCs w:val="24"/>
        </w:rPr>
        <w:t xml:space="preserve">at 3.5 MPa and 273 K </w:t>
      </w:r>
      <w:r w:rsidR="00EC4350" w:rsidRPr="00AA5209">
        <w:rPr>
          <w:rFonts w:ascii="Times New Roman" w:hAnsi="Times New Roman" w:cs="Times New Roman"/>
          <w:color w:val="000000" w:themeColor="text1"/>
          <w:sz w:val="24"/>
          <w:szCs w:val="24"/>
        </w:rPr>
        <w:t>in containers filled by porous carbon, the pressure of the newly</w:t>
      </w:r>
      <w:r w:rsidR="00166C19" w:rsidRPr="00AA5209">
        <w:rPr>
          <w:rFonts w:ascii="Times New Roman" w:eastAsia="DengXian" w:hAnsi="Times New Roman" w:cs="Times New Roman"/>
          <w:color w:val="000000"/>
          <w:sz w:val="24"/>
          <w:szCs w:val="24"/>
        </w:rPr>
        <w:t xml:space="preserve"> </w:t>
      </w:r>
      <w:r w:rsidR="00EC4350" w:rsidRPr="00AA5209">
        <w:rPr>
          <w:rFonts w:ascii="Times New Roman" w:hAnsi="Times New Roman" w:cs="Times New Roman"/>
          <w:color w:val="000000" w:themeColor="text1"/>
          <w:sz w:val="24"/>
          <w:szCs w:val="24"/>
        </w:rPr>
        <w:t xml:space="preserve">established equilibrium at 298 K </w:t>
      </w:r>
      <w:r w:rsidR="00AA5209">
        <w:rPr>
          <w:rFonts w:ascii="Times New Roman" w:hAnsi="Times New Roman" w:cs="Times New Roman"/>
          <w:color w:val="000000" w:themeColor="text1"/>
          <w:sz w:val="24"/>
          <w:szCs w:val="24"/>
        </w:rPr>
        <w:t>is</w:t>
      </w:r>
      <w:r w:rsidR="00EC4350" w:rsidRPr="00AA5209">
        <w:rPr>
          <w:rFonts w:ascii="Times New Roman" w:hAnsi="Times New Roman" w:cs="Times New Roman"/>
          <w:color w:val="000000" w:themeColor="text1"/>
          <w:sz w:val="24"/>
          <w:szCs w:val="24"/>
        </w:rPr>
        <w:t xml:space="preserve"> 6.5 MPa. The reported methane adsorption on MOFs is also widely affected by temperature elevation</w:t>
      </w:r>
      <w:r w:rsidR="00236AFD" w:rsidRPr="00AA5209">
        <w:rPr>
          <w:rFonts w:ascii="Times New Roman" w:hAnsi="Times New Roman" w:cs="Times New Roman"/>
          <w:color w:val="000000" w:themeColor="text1"/>
          <w:sz w:val="24"/>
          <w:szCs w:val="24"/>
        </w:rPr>
        <w:fldChar w:fldCharType="begin" w:fldLock="1"/>
      </w:r>
      <w:r w:rsidR="00415042" w:rsidRPr="00AA5209">
        <w:rPr>
          <w:rFonts w:ascii="Times New Roman" w:hAnsi="Times New Roman" w:cs="Times New Roman"/>
          <w:color w:val="000000" w:themeColor="text1"/>
          <w:sz w:val="24"/>
          <w:szCs w:val="24"/>
        </w:rPr>
        <w:instrText xml:space="preserve">ADDIN CSL_CITATION {"citationItems":[{"id":"ITEM-1","itemData":{"DOI":"10.1021/ja4045289","ISSN":"0002-7863","abstract":"We have examined the methane uptake properties of six of the most promising metal organic framework (MOF) materials: PCN-14, UTSA-20, HKUST-1, Ni-MOF-74 (Ni-CPO-27), NU-111, and NU-125. We discovered that HKUST-1, a material that is commercially available in gram scale, exhibits a room-temperature volumetric methane uptake that exceeds any value reported to date. The total uptake is about 230 cc(STP)/cc at 35 bar and 270 cc(STP)/cc at 65 bar, which meets the new volumetric target recently set by the Department of Energy (DOE) if the packing efficiency loss is ignored. We emphasize that MOFs with high surface areas and pore volumes perform better overall. NU-111, for example, reaches </w:instrText>
      </w:r>
      <w:r w:rsidR="00415042" w:rsidRPr="00AA5209">
        <w:rPr>
          <w:rFonts w:ascii="Cambria Math" w:hAnsi="Cambria Math" w:cs="Cambria Math"/>
          <w:color w:val="000000" w:themeColor="text1"/>
          <w:sz w:val="24"/>
          <w:szCs w:val="24"/>
        </w:rPr>
        <w:instrText>∼</w:instrText>
      </w:r>
      <w:r w:rsidR="00415042" w:rsidRPr="00AA5209">
        <w:rPr>
          <w:rFonts w:ascii="Times New Roman" w:hAnsi="Times New Roman" w:cs="Times New Roman"/>
          <w:color w:val="000000" w:themeColor="text1"/>
          <w:sz w:val="24"/>
          <w:szCs w:val="24"/>
        </w:rPr>
        <w:instrText xml:space="preserve">75% of both the gravimetric and the volumetric targets. We find that values for gravimetric uptake, pore volume, and inverse density of the MOFs we studied scale essentially linearly with surface area. From this linear dependence, we estimate that a MOF with surface area 7500 m2/g and pore volume 3.2 cc/g could reach the current DOE gravimetric target of 0.5 g/g while simultaneously exhibiting around </w:instrText>
      </w:r>
      <w:r w:rsidR="00415042" w:rsidRPr="00AA5209">
        <w:rPr>
          <w:rFonts w:ascii="Cambria Math" w:hAnsi="Cambria Math" w:cs="Cambria Math"/>
          <w:color w:val="000000" w:themeColor="text1"/>
          <w:sz w:val="24"/>
          <w:szCs w:val="24"/>
        </w:rPr>
        <w:instrText>∼</w:instrText>
      </w:r>
      <w:r w:rsidR="00415042" w:rsidRPr="00AA5209">
        <w:rPr>
          <w:rFonts w:ascii="Times New Roman" w:hAnsi="Times New Roman" w:cs="Times New Roman"/>
          <w:color w:val="000000" w:themeColor="text1"/>
          <w:sz w:val="24"/>
          <w:szCs w:val="24"/>
        </w:rPr>
        <w:instrText>200 cc/cc volumetric uptake. We note that while values for volumetric uptake are based on ideal single crystal densities, in reality the packing densities of MOFs are much lower. Finally, we show that compacting HKUST-1 into wafer shapes partially collapses the framework, decreasing both volumetric and gravimetric uptake significantly. Hence, one of the important challenges going forward is to find ways to pack MOFs efficiently without serious damage or to synthesize MOFs that can withstand substantial mechanical pressure. © 2013 American Chemical Society.","author":[{"dropping-particle":"","family":"Peng","given":"Yang","non-dropping-particle":"","parse-names":false,"suffix":""},{"dropping-particle":"","family":"Krungleviciute","given":"Vaiva","non-dropping-particle":"","parse-names":false,"suffix":""},{"dropping-particle":"","family":"Eryazici","given":"Ibrahim","non-dropping-particle":"","parse-names":false,"suffix":""},{"dropping-particle":"","family":"Hupp","given":"Joseph T.","non-dropping-particle":"","parse-names":false,"suffix":""},{"dropping-particle":"","family":"Farha","given":"Omar K.","non-dropping-particle":"","parse-names":false,"suffix":""},{"dropping-particle":"","family":"Yildirim","given":"Taner","non-dropping-particle":"","parse-names":false,"suffix":""}],"container-title":"Journal of the American Chemical Society","id":"ITEM-1","issue":"32","issued":{"date-parts":[["2013","8","14"]]},"page":"11887-11894","title":"Methane Storage in Metal–Organic Frameworks: Current Records, Surprise Findings, and Challenges","type":"article-journal","volume":"135"},"uris":["http://www.mendeley.com/documents/?uuid=9bb1a445-45fa-4634-8435-22eaaa0ec1e1"]},{"id":"ITEM-2","itemData":{"DOI":"10.1126/science.aaz8881","ISSN":"0036-8075","PMID":"32299950","abstract":"The pressure for onboard storage of methane and hydrogen on vehicles is usually limited to 100 bar for the use of lightweight containers, but the amount stored can be increased with the use of absorbent materials. Efficient storage and delivery require a balance of volumetric and gravimetric storage. Chen et al. designed a metal-organic framework with trialuminum nodes and a large hexadentate aromatic linker that optimizes both parameters. This material surpassed the U.S. Department of Energy targets for methane and had a deliverable capacity of 14% by weight for hydrogen.","author":[{"dropping-particle":"","family":"Chen","given":"Zhijie","non-dropping-particle":"","parse-names":false,"suffix":""},{"dropping-particle":"","family":"Li","given":"Penghao","non-dropping-particle":"","parse-names":false,"suffix":""},{"dropping-particle":"","family":"Anderson","given":"Ryther","non-dropping-particle":"","parse-names":false,"suffix":""},{"dropping-particle":"","family":"Wang","given":"Xingjie","non-dropping-particle":"","parse-names":false,"suffix":""},{"dropping-particle":"","family":"Zhang","given":"Xuan","non-dropping-particle":"","parse-names":false,"suffix":""},{"dropping-particle":"","family":"Robison","given":"Lee","non-dropping-particle":"","parse-names":false,"suffix":""},{"dropping-particle":"","family":"Redfern","given":"Louis R.","non-dropping-particle":"","parse-names":false,"suffix":""},{"dropping-particle":"","family":"Moribe","given":"Shinya","non-dropping-particle":"","parse-names":false,"suffix":""},{"dropping-particle":"","family":"Islamoglu","given":"Timur","non-dropping-particle":"","parse-names":false,"suffix":""},{"dropping-particle":"","family":"Gómez-Gualdrón","given":"Diego A.","non-dropping-particle":"","parse-names":false,"suffix":""},{"dropping-particle":"","family":"Yildirim","given":"Taner","non-dropping-particle":"","parse-names":false,"suffix":""},{"dropping-particle":"","family":"Stoddart","given":"J. Fraser","non-dropping-particle":"","parse-names":false,"suffix":""},{"dropping-particle":"","family":"Farha","given":"Omar K.","non-dropping-particle":"","parse-names":false,"suffix":""}],"container-title":"Science","id":"ITEM-2","issue":"6488","issued":{"date-parts":[["2020","4","17"]]},"page":"297-303","title":"Balancing volumetric and gravimetric uptake in highly porous materials for clean energy","type":"article-journal","volume":"368"},"uris":["http://www.mendeley.com/documents/?uuid=129c7dfb-8f7b-442b-9566-70789725c355"]}],"mendeley":{"formattedCitation":"&lt;sup&gt;1,2&lt;/sup&gt;","plainTextFormattedCitation":"1,2","previouslyFormattedCitation":"&lt;sup&gt;1,2&lt;/sup&gt;"},"properties":{"noteIndex":0},"schema":"https://github.com/citation-style-language/schema/raw/master/csl-citation.json"}</w:instrText>
      </w:r>
      <w:r w:rsidR="00236AFD" w:rsidRPr="00AA5209">
        <w:rPr>
          <w:rFonts w:ascii="Times New Roman" w:hAnsi="Times New Roman" w:cs="Times New Roman"/>
          <w:color w:val="000000" w:themeColor="text1"/>
          <w:sz w:val="24"/>
          <w:szCs w:val="24"/>
        </w:rPr>
        <w:fldChar w:fldCharType="separate"/>
      </w:r>
      <w:r w:rsidR="00236AFD" w:rsidRPr="00AA5209">
        <w:rPr>
          <w:rFonts w:ascii="Times New Roman" w:hAnsi="Times New Roman" w:cs="Times New Roman"/>
          <w:noProof/>
          <w:color w:val="000000" w:themeColor="text1"/>
          <w:sz w:val="24"/>
          <w:szCs w:val="24"/>
          <w:vertAlign w:val="superscript"/>
        </w:rPr>
        <w:t>1,2</w:t>
      </w:r>
      <w:r w:rsidR="00236AFD" w:rsidRPr="00AA5209">
        <w:rPr>
          <w:rFonts w:ascii="Times New Roman" w:hAnsi="Times New Roman" w:cs="Times New Roman"/>
          <w:color w:val="000000" w:themeColor="text1"/>
          <w:sz w:val="24"/>
          <w:szCs w:val="24"/>
        </w:rPr>
        <w:fldChar w:fldCharType="end"/>
      </w:r>
      <w:r w:rsidR="0031708D" w:rsidRPr="00AA5209">
        <w:rPr>
          <w:rFonts w:ascii="Times New Roman" w:hAnsi="Times New Roman" w:cs="Times New Roman"/>
          <w:color w:val="000000" w:themeColor="text1"/>
          <w:sz w:val="24"/>
          <w:szCs w:val="24"/>
        </w:rPr>
        <w:t xml:space="preserve">. On the other hand, </w:t>
      </w:r>
      <w:r w:rsidR="00166C19" w:rsidRPr="00AA5209">
        <w:rPr>
          <w:rFonts w:ascii="Times New Roman" w:eastAsia="DengXian" w:hAnsi="Times New Roman" w:cs="Times New Roman"/>
          <w:color w:val="000000"/>
          <w:sz w:val="24"/>
          <w:szCs w:val="24"/>
        </w:rPr>
        <w:t>the</w:t>
      </w:r>
      <w:r w:rsidR="0031708D" w:rsidRPr="00AA5209">
        <w:rPr>
          <w:rFonts w:ascii="Times New Roman" w:hAnsi="Times New Roman" w:cs="Times New Roman"/>
          <w:color w:val="000000" w:themeColor="text1"/>
          <w:sz w:val="24"/>
          <w:szCs w:val="24"/>
        </w:rPr>
        <w:t xml:space="preserve"> pressure of </w:t>
      </w:r>
      <w:r w:rsidR="00AA5209">
        <w:rPr>
          <w:rFonts w:ascii="Times New Roman" w:eastAsia="DengXian" w:hAnsi="Times New Roman" w:cs="Times New Roman"/>
          <w:color w:val="000000"/>
          <w:sz w:val="24"/>
          <w:szCs w:val="24"/>
        </w:rPr>
        <w:t>a</w:t>
      </w:r>
      <w:r w:rsidR="00166C19" w:rsidRPr="00AA5209">
        <w:rPr>
          <w:rFonts w:ascii="Times New Roman" w:eastAsia="DengXian" w:hAnsi="Times New Roman" w:cs="Times New Roman"/>
          <w:color w:val="000000"/>
          <w:sz w:val="24"/>
          <w:szCs w:val="24"/>
        </w:rPr>
        <w:t xml:space="preserve"> </w:t>
      </w:r>
      <w:r w:rsidR="0031708D" w:rsidRPr="00AA5209">
        <w:rPr>
          <w:rFonts w:ascii="Times New Roman" w:hAnsi="Times New Roman" w:cs="Times New Roman"/>
          <w:color w:val="000000" w:themeColor="text1"/>
          <w:sz w:val="24"/>
          <w:szCs w:val="24"/>
        </w:rPr>
        <w:t xml:space="preserve">CNG vessel with </w:t>
      </w:r>
      <w:r w:rsidR="00166C19" w:rsidRPr="00AA5209">
        <w:rPr>
          <w:rFonts w:ascii="Times New Roman" w:eastAsia="DengXian" w:hAnsi="Times New Roman" w:cs="Times New Roman"/>
          <w:color w:val="000000"/>
          <w:sz w:val="24"/>
          <w:szCs w:val="24"/>
        </w:rPr>
        <w:t xml:space="preserve">an </w:t>
      </w:r>
      <w:r w:rsidR="0031708D" w:rsidRPr="00AA5209">
        <w:rPr>
          <w:rFonts w:ascii="Times New Roman" w:hAnsi="Times New Roman" w:cs="Times New Roman"/>
          <w:color w:val="000000" w:themeColor="text1"/>
          <w:sz w:val="24"/>
          <w:szCs w:val="24"/>
        </w:rPr>
        <w:t xml:space="preserve">initial pressure of 25 MPa </w:t>
      </w:r>
      <w:r w:rsidR="00166C19" w:rsidRPr="00AA5209">
        <w:rPr>
          <w:rFonts w:ascii="Times New Roman" w:eastAsia="DengXian" w:hAnsi="Times New Roman" w:cs="Times New Roman"/>
          <w:color w:val="000000"/>
          <w:sz w:val="24"/>
          <w:szCs w:val="24"/>
        </w:rPr>
        <w:t>increases</w:t>
      </w:r>
      <w:r w:rsidR="0031708D" w:rsidRPr="00AA5209">
        <w:rPr>
          <w:rFonts w:ascii="Times New Roman" w:hAnsi="Times New Roman" w:cs="Times New Roman"/>
          <w:color w:val="000000" w:themeColor="text1"/>
          <w:sz w:val="24"/>
          <w:szCs w:val="24"/>
        </w:rPr>
        <w:t xml:space="preserve"> to 27.7 MPa (or 31.2 MPa) with</w:t>
      </w:r>
      <w:r w:rsidR="00AA5209">
        <w:rPr>
          <w:rFonts w:ascii="Times New Roman" w:hAnsi="Times New Roman" w:cs="Times New Roman"/>
          <w:color w:val="000000" w:themeColor="text1"/>
          <w:sz w:val="24"/>
          <w:szCs w:val="24"/>
        </w:rPr>
        <w:t xml:space="preserve"> an</w:t>
      </w:r>
      <w:r w:rsidR="0031708D" w:rsidRPr="00AA5209">
        <w:rPr>
          <w:rFonts w:ascii="Times New Roman" w:hAnsi="Times New Roman" w:cs="Times New Roman"/>
          <w:color w:val="000000" w:themeColor="text1"/>
          <w:sz w:val="24"/>
          <w:szCs w:val="24"/>
        </w:rPr>
        <w:t xml:space="preserve"> </w:t>
      </w:r>
      <w:r w:rsidR="00166C19" w:rsidRPr="00AA5209">
        <w:rPr>
          <w:rFonts w:ascii="Times New Roman" w:eastAsia="DengXian" w:hAnsi="Times New Roman" w:cs="Times New Roman"/>
          <w:color w:val="000000"/>
          <w:sz w:val="24"/>
          <w:szCs w:val="24"/>
        </w:rPr>
        <w:t>increas</w:t>
      </w:r>
      <w:r w:rsidR="00AA5209">
        <w:rPr>
          <w:rFonts w:ascii="Times New Roman" w:eastAsia="DengXian" w:hAnsi="Times New Roman" w:cs="Times New Roman"/>
          <w:color w:val="000000"/>
          <w:sz w:val="24"/>
          <w:szCs w:val="24"/>
        </w:rPr>
        <w:t>e in</w:t>
      </w:r>
      <w:r w:rsidR="0031708D" w:rsidRPr="00AA5209">
        <w:rPr>
          <w:rFonts w:ascii="Times New Roman" w:hAnsi="Times New Roman" w:cs="Times New Roman"/>
          <w:color w:val="000000" w:themeColor="text1"/>
          <w:sz w:val="24"/>
          <w:szCs w:val="24"/>
        </w:rPr>
        <w:t xml:space="preserve"> temperature from 298 to 313 K (or from 273 to 298 K) (</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xml:space="preserve">. </w:t>
      </w:r>
      <w:r w:rsidR="000D3F8D" w:rsidRPr="007B78F6">
        <w:rPr>
          <w:rFonts w:ascii="Times New Roman" w:hAnsi="Times New Roman" w:cs="Times New Roman"/>
          <w:b/>
          <w:color w:val="000000" w:themeColor="text1"/>
          <w:sz w:val="24"/>
          <w:szCs w:val="24"/>
        </w:rPr>
        <w:t>1</w:t>
      </w:r>
      <w:r w:rsidR="000D3F8D">
        <w:rPr>
          <w:rFonts w:ascii="Times New Roman" w:hAnsi="Times New Roman" w:cs="Times New Roman"/>
          <w:b/>
          <w:color w:val="000000" w:themeColor="text1"/>
          <w:sz w:val="24"/>
          <w:szCs w:val="24"/>
        </w:rPr>
        <w:t>b</w:t>
      </w:r>
      <w:r w:rsidR="00CF2940">
        <w:rPr>
          <w:rFonts w:ascii="Times New Roman" w:hAnsi="Times New Roman" w:cs="Times New Roman"/>
          <w:b/>
          <w:color w:val="000000" w:themeColor="text1"/>
          <w:sz w:val="24"/>
          <w:szCs w:val="24"/>
        </w:rPr>
        <w:t xml:space="preserve"> and</w:t>
      </w:r>
      <w:r w:rsidR="000D3F8D">
        <w:rPr>
          <w:rFonts w:ascii="Times New Roman" w:hAnsi="Times New Roman" w:cs="Times New Roman"/>
          <w:b/>
          <w:color w:val="000000" w:themeColor="text1"/>
          <w:sz w:val="24"/>
          <w:szCs w:val="24"/>
        </w:rPr>
        <w:t xml:space="preserve"> </w:t>
      </w:r>
      <w:r w:rsidR="000D3F8D" w:rsidRPr="007B78F6">
        <w:rPr>
          <w:rFonts w:ascii="Times New Roman" w:hAnsi="Times New Roman" w:cs="Times New Roman"/>
          <w:b/>
          <w:color w:val="000000" w:themeColor="text1"/>
          <w:sz w:val="24"/>
          <w:szCs w:val="24"/>
        </w:rPr>
        <w:t xml:space="preserve">Supplementary </w:t>
      </w:r>
      <w:r w:rsidR="00ED5236" w:rsidRPr="00AA5209">
        <w:rPr>
          <w:rFonts w:ascii="Times New Roman" w:hAnsi="Times New Roman" w:cs="Times New Roman"/>
          <w:b/>
          <w:color w:val="000000" w:themeColor="text1"/>
          <w:sz w:val="24"/>
          <w:szCs w:val="24"/>
        </w:rPr>
        <w:t>Table 1</w:t>
      </w:r>
      <w:r w:rsidR="006C64E9" w:rsidRPr="00AA5209">
        <w:rPr>
          <w:rFonts w:ascii="Times New Roman" w:hAnsi="Times New Roman" w:cs="Times New Roman"/>
          <w:color w:val="000000" w:themeColor="text1"/>
          <w:sz w:val="24"/>
          <w:szCs w:val="24"/>
        </w:rPr>
        <w:t xml:space="preserve">), i.e., </w:t>
      </w:r>
      <w:r w:rsidR="00166C19" w:rsidRPr="00AA5209">
        <w:rPr>
          <w:rFonts w:ascii="Times New Roman" w:eastAsia="DengXian" w:hAnsi="Times New Roman" w:cs="Times New Roman"/>
          <w:color w:val="000000"/>
          <w:sz w:val="24"/>
          <w:szCs w:val="24"/>
        </w:rPr>
        <w:t xml:space="preserve">the </w:t>
      </w:r>
      <w:r w:rsidR="006C64E9" w:rsidRPr="00AA5209">
        <w:rPr>
          <w:rFonts w:ascii="Times New Roman" w:hAnsi="Times New Roman" w:cs="Times New Roman"/>
          <w:color w:val="000000" w:themeColor="text1"/>
          <w:sz w:val="24"/>
          <w:szCs w:val="24"/>
        </w:rPr>
        <w:t>CNG method is much less affected by temperature</w:t>
      </w:r>
      <w:r w:rsidR="00166C19" w:rsidRPr="00AA5209">
        <w:rPr>
          <w:rFonts w:ascii="Times New Roman" w:eastAsia="DengXian" w:hAnsi="Times New Roman" w:cs="Times New Roman"/>
          <w:color w:val="000000"/>
          <w:sz w:val="24"/>
          <w:szCs w:val="24"/>
        </w:rPr>
        <w:t xml:space="preserve"> </w:t>
      </w:r>
      <w:r w:rsidR="006C64E9" w:rsidRPr="00AA5209">
        <w:rPr>
          <w:rFonts w:ascii="Times New Roman" w:hAnsi="Times New Roman" w:cs="Times New Roman"/>
          <w:color w:val="000000" w:themeColor="text1"/>
          <w:sz w:val="24"/>
          <w:szCs w:val="24"/>
        </w:rPr>
        <w:t xml:space="preserve">elevation than </w:t>
      </w:r>
      <w:r w:rsidR="00166C19" w:rsidRPr="00AA5209">
        <w:rPr>
          <w:rFonts w:ascii="Times New Roman" w:eastAsia="DengXian" w:hAnsi="Times New Roman" w:cs="Times New Roman"/>
          <w:color w:val="000000"/>
          <w:sz w:val="24"/>
          <w:szCs w:val="24"/>
        </w:rPr>
        <w:t xml:space="preserve">the </w:t>
      </w:r>
      <w:r w:rsidR="006C64E9" w:rsidRPr="00AA5209">
        <w:rPr>
          <w:rFonts w:ascii="Times New Roman" w:hAnsi="Times New Roman" w:cs="Times New Roman"/>
          <w:color w:val="000000" w:themeColor="text1"/>
          <w:sz w:val="24"/>
          <w:szCs w:val="24"/>
        </w:rPr>
        <w:t xml:space="preserve">ANG method. The temperature-elevation induced pressure changes of ANG using porous carbon </w:t>
      </w:r>
      <w:r w:rsidR="00AA5209">
        <w:rPr>
          <w:rFonts w:ascii="Times New Roman" w:hAnsi="Times New Roman" w:cs="Times New Roman"/>
          <w:color w:val="000000" w:themeColor="text1"/>
          <w:sz w:val="24"/>
          <w:szCs w:val="24"/>
        </w:rPr>
        <w:t>with</w:t>
      </w:r>
      <w:r w:rsidR="00AA5209" w:rsidRPr="00AA5209">
        <w:rPr>
          <w:rFonts w:ascii="Times New Roman" w:hAnsi="Times New Roman" w:cs="Times New Roman"/>
          <w:color w:val="000000" w:themeColor="text1"/>
          <w:sz w:val="24"/>
          <w:szCs w:val="24"/>
        </w:rPr>
        <w:t xml:space="preserve"> </w:t>
      </w:r>
      <w:r w:rsidR="006C64E9" w:rsidRPr="00AA5209">
        <w:rPr>
          <w:rFonts w:ascii="Times New Roman" w:hAnsi="Times New Roman" w:cs="Times New Roman"/>
          <w:color w:val="000000" w:themeColor="text1"/>
          <w:sz w:val="24"/>
          <w:szCs w:val="24"/>
        </w:rPr>
        <w:t>1.00 nm (A15), 1.26 nm (A20) and 1.62 nm (PG973)</w:t>
      </w:r>
      <w:r w:rsidR="00AA5209">
        <w:rPr>
          <w:rFonts w:ascii="Times New Roman" w:hAnsi="Times New Roman" w:cs="Times New Roman"/>
          <w:color w:val="000000" w:themeColor="text1"/>
          <w:sz w:val="24"/>
          <w:szCs w:val="24"/>
        </w:rPr>
        <w:t xml:space="preserve"> pores</w:t>
      </w:r>
      <w:r w:rsidR="006C64E9" w:rsidRPr="00AA5209">
        <w:rPr>
          <w:rFonts w:ascii="Times New Roman" w:hAnsi="Times New Roman" w:cs="Times New Roman"/>
          <w:color w:val="000000" w:themeColor="text1"/>
          <w:sz w:val="24"/>
          <w:szCs w:val="24"/>
        </w:rPr>
        <w:t xml:space="preserve"> are shown together with those of CNG in </w:t>
      </w:r>
      <w:r w:rsidR="00312788" w:rsidRPr="00312788">
        <w:rPr>
          <w:rFonts w:ascii="Times New Roman" w:hAnsi="Times New Roman" w:cs="Times New Roman"/>
          <w:color w:val="000000" w:themeColor="text1"/>
          <w:sz w:val="24"/>
          <w:szCs w:val="24"/>
        </w:rPr>
        <w:t xml:space="preserve">Supplementary </w:t>
      </w:r>
      <w:r w:rsidR="006C64E9" w:rsidRPr="00AA5209">
        <w:rPr>
          <w:rFonts w:ascii="Times New Roman" w:hAnsi="Times New Roman" w:cs="Times New Roman"/>
          <w:color w:val="000000" w:themeColor="text1"/>
          <w:sz w:val="24"/>
          <w:szCs w:val="24"/>
        </w:rPr>
        <w:t xml:space="preserve">Figure 1c. </w:t>
      </w:r>
    </w:p>
    <w:p w14:paraId="573AC26D" w14:textId="77777777" w:rsidR="008A4164" w:rsidRDefault="008A416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02E878D" w14:textId="77777777" w:rsidR="00226747" w:rsidRDefault="00226747" w:rsidP="00330F55">
      <w:pPr>
        <w:spacing w:line="480" w:lineRule="auto"/>
        <w:jc w:val="both"/>
        <w:rPr>
          <w:rFonts w:ascii="Times New Roman" w:hAnsi="Times New Roman" w:cs="Times New Roman"/>
          <w:b/>
          <w:color w:val="000000" w:themeColor="text1"/>
          <w:sz w:val="24"/>
          <w:szCs w:val="24"/>
        </w:rPr>
      </w:pPr>
      <w:r w:rsidRPr="00226747">
        <w:rPr>
          <w:rFonts w:ascii="Times New Roman" w:hAnsi="Times New Roman" w:cs="Times New Roman"/>
          <w:b/>
          <w:color w:val="000000" w:themeColor="text1"/>
          <w:sz w:val="24"/>
          <w:szCs w:val="24"/>
        </w:rPr>
        <w:lastRenderedPageBreak/>
        <w:t>Supplementary Note 2: Porosity variations of carbon during graphene grafting at pore entrances and pore reopening by air oxidation</w:t>
      </w:r>
    </w:p>
    <w:p w14:paraId="2F21F410" w14:textId="738CDD50" w:rsidR="00387A42" w:rsidRPr="00AA5209" w:rsidRDefault="00166C19" w:rsidP="00330F55">
      <w:pPr>
        <w:spacing w:line="480" w:lineRule="auto"/>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 xml:space="preserve">    The porosit</w:t>
      </w:r>
      <w:r w:rsidR="00AA5209">
        <w:rPr>
          <w:rFonts w:ascii="Times New Roman" w:hAnsi="Times New Roman" w:cs="Times New Roman"/>
          <w:color w:val="000000" w:themeColor="text1"/>
          <w:sz w:val="24"/>
          <w:szCs w:val="24"/>
        </w:rPr>
        <w:t>ies</w:t>
      </w:r>
      <w:r w:rsidRPr="00AA5209">
        <w:rPr>
          <w:rFonts w:ascii="Times New Roman" w:hAnsi="Times New Roman" w:cs="Times New Roman"/>
          <w:color w:val="000000" w:themeColor="text1"/>
          <w:sz w:val="24"/>
          <w:szCs w:val="24"/>
        </w:rPr>
        <w:t xml:space="preserve"> of carbons </w:t>
      </w:r>
      <w:r w:rsidR="00AA5209">
        <w:rPr>
          <w:rFonts w:ascii="Times New Roman" w:hAnsi="Times New Roman" w:cs="Times New Roman"/>
          <w:color w:val="000000" w:themeColor="text1"/>
          <w:sz w:val="24"/>
          <w:szCs w:val="24"/>
        </w:rPr>
        <w:t>were</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evaluated with nitrogen adsorption at 77 K. The surface area</w:t>
      </w:r>
      <w:r w:rsidR="00AA5209">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w:t>
      </w:r>
      <w:r w:rsidR="00AA5209">
        <w:rPr>
          <w:rFonts w:ascii="Times New Roman" w:hAnsi="Times New Roman" w:cs="Times New Roman"/>
          <w:color w:val="000000" w:themeColor="text1"/>
          <w:sz w:val="24"/>
          <w:szCs w:val="24"/>
        </w:rPr>
        <w:t>were</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determined by </w:t>
      </w:r>
      <w:r w:rsidR="00A257EC">
        <w:rPr>
          <w:rFonts w:ascii="Times New Roman" w:hAnsi="Times New Roman" w:cs="Times New Roman"/>
          <w:color w:val="000000" w:themeColor="text1"/>
          <w:sz w:val="24"/>
          <w:szCs w:val="24"/>
        </w:rPr>
        <w:t xml:space="preserve">using </w:t>
      </w:r>
      <w:r w:rsidRPr="00AA5209">
        <w:rPr>
          <w:rFonts w:ascii="Times New Roman" w:eastAsia="DengXian" w:hAnsi="Times New Roman" w:cs="Times New Roman"/>
          <w:color w:val="000000"/>
          <w:sz w:val="24"/>
          <w:szCs w:val="24"/>
        </w:rPr>
        <w:t xml:space="preserve">subtracting </w:t>
      </w:r>
      <w:r w:rsidRPr="00AA5209">
        <w:rPr>
          <w:rFonts w:ascii="Times New Roman" w:hAnsi="Times New Roman" w:cs="Times New Roman"/>
          <w:color w:val="000000" w:themeColor="text1"/>
          <w:sz w:val="24"/>
          <w:szCs w:val="24"/>
        </w:rPr>
        <w:t>pore effect (SPE) method</w:t>
      </w:r>
      <w:r w:rsidR="00180C3A" w:rsidRPr="00AA5209">
        <w:rPr>
          <w:rFonts w:ascii="Times New Roman" w:hAnsi="Times New Roman" w:cs="Times New Roman"/>
          <w:color w:val="000000" w:themeColor="text1"/>
          <w:sz w:val="24"/>
          <w:szCs w:val="24"/>
        </w:rPr>
        <w:fldChar w:fldCharType="begin" w:fldLock="1"/>
      </w:r>
      <w:r w:rsidR="0048446A">
        <w:rPr>
          <w:rFonts w:ascii="Times New Roman" w:hAnsi="Times New Roman" w:cs="Times New Roman"/>
          <w:color w:val="000000" w:themeColor="text1"/>
          <w:sz w:val="24"/>
          <w:szCs w:val="24"/>
        </w:rPr>
        <w:instrText>ADDIN CSL_CITATION {"citationItems":[{"id":"ITEM-1","itemData":{"author":[{"dropping-particle":"","family":"Setoyama, Norihiko; Suzuki, Takaomi; Kaneko","given":"Katsumi","non-dropping-particle":"","parse-names":false,"suffix":""}],"container-title":"Carbon","id":"ITEM-1","issue":"10","issued":{"date-parts":[["1998"]]},"page":"1459-1467","title":"Simulation Study on The Relationship Between A High Resolution α-Plot and The Pore Size","type":"article-journal","volume":"36"},"uris":["http://www.mendeley.com/documents/?uuid=710c8d92-9867-4fe7-851c-edf3ba806b41"]},{"id":"ITEM-2","itemData":{"DOI":"10.1016/j.carbon.2020.12.075","ISSN":"00086223","abstract":"The Ar (87.3 K) and N2 (77.4 K) adsorption isotherms of six non-graphitized carbon blacks are compared to choose the best reference material for an accurate determination of surface area of porous carbons with subtracting pore effect (SPE) method using high resolution αs-plot. Microporous carbon blacks cannot be used as references for SPE method since they underestimate the surface area. On the other hand, reference carbon blacks exhibiting capillary condensation underestimate external surface areas. The total surface area from SPE method using Ar adsorption at 87.3 K has a stronger dependence on the microporosity of reference carbon blacks than that using N2 adsorption at 77.4 K. The surface area of carbons whose pore widths are &gt;1 nm result more affected by the reference carbon black than those with widths &lt;1 nm. The optimized reference data and calculation programs are provided in an open repository (https://osf.io/zjg8a) for quick and easy use of the SPE method to characterize the porous carbons precisely.","author":[{"dropping-particle":"","family":"Wang","given":"Shuwen","non-dropping-particle":"","parse-names":false,"suffix":""},{"dropping-particle":"","family":"Vallejos-Burgos","given":"Fernando","non-dropping-particle":"","parse-names":false,"suffix":""},{"dropping-particle":"","family":"Furuse","given":"Ayumi","non-dropping-particle":"","parse-names":false,"suffix":""},{"dropping-particle":"","family":"Yoshikawa","given":"Yasunori","non-dropping-particle":"","parse-names":false,"suffix":""},{"dropping-particle":"","family":"Tanaka","given":"Hideki","non-dropping-particle":"","parse-names":false,"suffix":""},{"dropping-particle":"","family":"Kaneko","given":"Katsumi","non-dropping-particle":"","parse-names":false,"suffix":""}],"container-title":"Carbon","id":"ITEM-2","issued":{"date-parts":[["2021","4"]]},"page":"77-86","publisher":"Elsevier Ltd","title":"The subtracting pore effect method for an accurate and reliable surface area determination of porous carbons","type":"article-journal","volume":"175"},"uris":["http://www.mendeley.com/documents/?uuid=efb7e76a-20e1-46fc-836a-854f6b032ca9"]}],"mendeley":{"formattedCitation":"&lt;sup&gt;3,4&lt;/sup&gt;","plainTextFormattedCitation":"3,4","previouslyFormattedCitation":"&lt;sup&gt;3,4&lt;/sup&gt;"},"properties":{"noteIndex":0},"schema":"https://github.com/citation-style-language/schema/raw/master/csl-citation.json"}</w:instrText>
      </w:r>
      <w:r w:rsidR="00180C3A" w:rsidRPr="00AA5209">
        <w:rPr>
          <w:rFonts w:ascii="Times New Roman" w:hAnsi="Times New Roman" w:cs="Times New Roman"/>
          <w:color w:val="000000" w:themeColor="text1"/>
          <w:sz w:val="24"/>
          <w:szCs w:val="24"/>
        </w:rPr>
        <w:fldChar w:fldCharType="separate"/>
      </w:r>
      <w:r w:rsidR="00415042" w:rsidRPr="00AA5209">
        <w:rPr>
          <w:rFonts w:ascii="Times New Roman" w:hAnsi="Times New Roman" w:cs="Times New Roman"/>
          <w:noProof/>
          <w:color w:val="000000" w:themeColor="text1"/>
          <w:sz w:val="24"/>
          <w:szCs w:val="24"/>
          <w:vertAlign w:val="superscript"/>
        </w:rPr>
        <w:t>3,4</w:t>
      </w:r>
      <w:r w:rsidR="00180C3A" w:rsidRPr="00AA5209">
        <w:rPr>
          <w:rFonts w:ascii="Times New Roman" w:hAnsi="Times New Roman" w:cs="Times New Roman"/>
          <w:color w:val="000000" w:themeColor="text1"/>
          <w:sz w:val="24"/>
          <w:szCs w:val="24"/>
        </w:rPr>
        <w:fldChar w:fldCharType="end"/>
      </w:r>
      <w:r w:rsidRPr="00AA5209">
        <w:rPr>
          <w:rFonts w:ascii="Times New Roman" w:hAnsi="Times New Roman" w:cs="Times New Roman"/>
          <w:color w:val="000000" w:themeColor="text1"/>
          <w:sz w:val="24"/>
          <w:szCs w:val="24"/>
        </w:rPr>
        <w:t xml:space="preserve"> as well as </w:t>
      </w:r>
      <w:r w:rsidR="00AA5209">
        <w:rPr>
          <w:rFonts w:ascii="Times New Roman" w:hAnsi="Times New Roman" w:cs="Times New Roman"/>
          <w:color w:val="000000" w:themeColor="text1"/>
          <w:sz w:val="24"/>
          <w:szCs w:val="24"/>
        </w:rPr>
        <w:t xml:space="preserve">with </w:t>
      </w:r>
      <w:r w:rsidRPr="00AA5209">
        <w:rPr>
          <w:rFonts w:ascii="Times New Roman" w:eastAsia="DengXian" w:hAnsi="Times New Roman" w:cs="Times New Roman"/>
          <w:color w:val="000000"/>
          <w:sz w:val="24"/>
          <w:szCs w:val="24"/>
        </w:rPr>
        <w:t xml:space="preserve">the </w:t>
      </w:r>
      <w:proofErr w:type="spellStart"/>
      <w:r w:rsidRPr="00AA5209">
        <w:rPr>
          <w:rFonts w:ascii="Times New Roman" w:hAnsi="Times New Roman" w:cs="Times New Roman"/>
          <w:color w:val="000000" w:themeColor="text1"/>
          <w:sz w:val="24"/>
          <w:szCs w:val="24"/>
        </w:rPr>
        <w:t>Brunauer</w:t>
      </w:r>
      <w:proofErr w:type="spellEnd"/>
      <w:r w:rsidRPr="00AA5209">
        <w:rPr>
          <w:rFonts w:ascii="Times New Roman" w:hAnsi="Times New Roman" w:cs="Times New Roman"/>
          <w:color w:val="000000" w:themeColor="text1"/>
          <w:sz w:val="24"/>
          <w:szCs w:val="24"/>
        </w:rPr>
        <w:t>‒Emmett‒Teller (BET) method (P/P</w:t>
      </w:r>
      <w:r w:rsidRPr="00AA5209">
        <w:rPr>
          <w:rFonts w:ascii="Times New Roman" w:hAnsi="Times New Roman" w:cs="Times New Roman"/>
          <w:color w:val="000000" w:themeColor="text1"/>
          <w:sz w:val="24"/>
          <w:szCs w:val="24"/>
          <w:vertAlign w:val="subscript"/>
        </w:rPr>
        <w:t>0</w:t>
      </w:r>
      <w:r w:rsidRPr="00AA5209">
        <w:rPr>
          <w:rFonts w:ascii="Times New Roman" w:hAnsi="Times New Roman" w:cs="Times New Roman"/>
          <w:color w:val="000000" w:themeColor="text1"/>
          <w:sz w:val="24"/>
          <w:szCs w:val="24"/>
        </w:rPr>
        <w:t xml:space="preserve"> range of 0.05-0.20). The pore size distribution </w:t>
      </w:r>
      <w:r w:rsidR="00AA5209">
        <w:rPr>
          <w:rFonts w:ascii="Times New Roman" w:hAnsi="Times New Roman" w:cs="Times New Roman"/>
          <w:color w:val="000000" w:themeColor="text1"/>
          <w:sz w:val="24"/>
          <w:szCs w:val="24"/>
        </w:rPr>
        <w:t>was</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determined by using quenched solid density functional theory (QSDFT)</w:t>
      </w:r>
      <w:r w:rsidR="00180C3A" w:rsidRPr="00AA5209">
        <w:rPr>
          <w:rFonts w:ascii="Times New Roman" w:hAnsi="Times New Roman" w:cs="Times New Roman"/>
          <w:color w:val="000000" w:themeColor="text1"/>
          <w:sz w:val="24"/>
          <w:szCs w:val="24"/>
        </w:rPr>
        <w:fldChar w:fldCharType="begin" w:fldLock="1"/>
      </w:r>
      <w:r w:rsidR="0048446A">
        <w:rPr>
          <w:rFonts w:ascii="Times New Roman" w:hAnsi="Times New Roman" w:cs="Times New Roman"/>
          <w:color w:val="000000" w:themeColor="text1"/>
          <w:sz w:val="24"/>
          <w:szCs w:val="24"/>
        </w:rPr>
        <w:instrText xml:space="preserve">ADDIN CSL_CITATION {"citationItems":[{"id":"ITEM-1","itemData":{"DOI":"10.1016/j.carbon.2009.01.050","ISSN":"00086223","abstract":"We present a new model of adsorption on micro-mesoporous carbons based on the quenched solid density functional theory (QSDFT). QSDFT quantitatively accounts for the surface geometrical inhomogeneity in terms of the roughness parameter. We developed the QSDFT models for pore size distribution calculations in the range of pore widths from 0.4 to 35 nm from nitrogen at 77.4 K and argon at 87.3 K adsorption isotherms. The QSDFT model improves significantly the method of adsorption porosimetry: the pore size distribution (PSD) functions do not possess gaps in the regions of </w:instrText>
      </w:r>
      <w:r w:rsidR="0048446A">
        <w:rPr>
          <w:rFonts w:ascii="Cambria Math" w:hAnsi="Cambria Math" w:cs="Cambria Math"/>
          <w:color w:val="000000" w:themeColor="text1"/>
          <w:sz w:val="24"/>
          <w:szCs w:val="24"/>
        </w:rPr>
        <w:instrText>∼</w:instrText>
      </w:r>
      <w:r w:rsidR="0048446A">
        <w:rPr>
          <w:rFonts w:ascii="Times New Roman" w:hAnsi="Times New Roman" w:cs="Times New Roman"/>
          <w:color w:val="000000" w:themeColor="text1"/>
          <w:sz w:val="24"/>
          <w:szCs w:val="24"/>
        </w:rPr>
        <w:instrText xml:space="preserve">1 nm and </w:instrText>
      </w:r>
      <w:r w:rsidR="0048446A">
        <w:rPr>
          <w:rFonts w:ascii="Cambria Math" w:hAnsi="Cambria Math" w:cs="Cambria Math"/>
          <w:color w:val="000000" w:themeColor="text1"/>
          <w:sz w:val="24"/>
          <w:szCs w:val="24"/>
        </w:rPr>
        <w:instrText>∼</w:instrText>
      </w:r>
      <w:r w:rsidR="0048446A">
        <w:rPr>
          <w:rFonts w:ascii="Times New Roman" w:hAnsi="Times New Roman" w:cs="Times New Roman"/>
          <w:color w:val="000000" w:themeColor="text1"/>
          <w:sz w:val="24"/>
          <w:szCs w:val="24"/>
        </w:rPr>
        <w:instrText>2 nm, which are typical artifacts of the standard non-local density functional theory (NLDFT) model that treats the pore walls as homogeneous graphite-like plane surfaces. The advantages of the QSDFT method are demonstrated on various carbons, including activated carbons fibers, coal based granular carbon, water purification adsorbents, and mirco-mesoporous carbon CMK-1 templated on MCM-48 silica. The results of PSD calculations from nitrogen and argon are consistent, however, argon adsorption provides a better resolution of micropore sizes at low vapor pressures than nitrogen adsorption. © 2009 Elsevier Ltd. All rights reserved.","author":[{"dropping-particle":"V.","family":"Neimark","given":"Alexander","non-dropping-particle":"","parse-names":false,"suffix":""},{"dropping-particle":"","family":"Lin","given":"Yangzheng","non-dropping-particle":"","parse-names":false,"suffix":""},{"dropping-particle":"","family":"Ravikovitch","given":"Peter I.","non-dropping-particle":"","parse-names":false,"suffix":""},{"dropping-particle":"","family":"Thommes","given":"Matthias","non-dropping-particle":"","parse-names":false,"suffix":""}],"container-title":"Carbon","id":"ITEM-1","issued":{"date-parts":[["2009"]]},"title":"Quenched solid density functional theory and pore size analysis of micro-mesoporous carbons","type":"article-journal"},"uris":["http://www.mendeley.com/documents/?uuid=120a34ea-01c1-4d9f-8529-bd756516f36e"]}],"mendeley":{"formattedCitation":"&lt;sup&gt;5&lt;/sup&gt;","plainTextFormattedCitation":"5","previouslyFormattedCitation":"&lt;sup&gt;5&lt;/sup&gt;"},"properties":{"noteIndex":0},"schema":"https://github.com/citation-style-language/schema/raw/master/csl-citation.json"}</w:instrText>
      </w:r>
      <w:r w:rsidR="00180C3A" w:rsidRPr="00AA5209">
        <w:rPr>
          <w:rFonts w:ascii="Times New Roman" w:hAnsi="Times New Roman" w:cs="Times New Roman"/>
          <w:color w:val="000000" w:themeColor="text1"/>
          <w:sz w:val="24"/>
          <w:szCs w:val="24"/>
        </w:rPr>
        <w:fldChar w:fldCharType="separate"/>
      </w:r>
      <w:r w:rsidR="00415042" w:rsidRPr="00AA5209">
        <w:rPr>
          <w:rFonts w:ascii="Times New Roman" w:hAnsi="Times New Roman" w:cs="Times New Roman"/>
          <w:noProof/>
          <w:color w:val="000000" w:themeColor="text1"/>
          <w:sz w:val="24"/>
          <w:szCs w:val="24"/>
          <w:vertAlign w:val="superscript"/>
        </w:rPr>
        <w:t>5</w:t>
      </w:r>
      <w:r w:rsidR="00180C3A" w:rsidRPr="00AA5209">
        <w:rPr>
          <w:rFonts w:ascii="Times New Roman" w:hAnsi="Times New Roman" w:cs="Times New Roman"/>
          <w:color w:val="000000" w:themeColor="text1"/>
          <w:sz w:val="24"/>
          <w:szCs w:val="24"/>
        </w:rPr>
        <w:fldChar w:fldCharType="end"/>
      </w:r>
      <w:r w:rsidRPr="00AA5209">
        <w:rPr>
          <w:rFonts w:ascii="Times New Roman" w:hAnsi="Times New Roman" w:cs="Times New Roman"/>
          <w:color w:val="000000" w:themeColor="text1"/>
          <w:sz w:val="24"/>
          <w:szCs w:val="24"/>
        </w:rPr>
        <w:t xml:space="preserve"> with the slit-pore model. The total pore volume </w:t>
      </w:r>
      <w:r w:rsidR="00AA5209">
        <w:rPr>
          <w:rFonts w:ascii="Times New Roman" w:hAnsi="Times New Roman" w:cs="Times New Roman"/>
          <w:color w:val="000000" w:themeColor="text1"/>
          <w:sz w:val="24"/>
          <w:szCs w:val="24"/>
        </w:rPr>
        <w:t>was</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determined from the </w:t>
      </w:r>
      <w:r w:rsidR="00AA5209">
        <w:rPr>
          <w:rFonts w:ascii="Times New Roman" w:hAnsi="Times New Roman" w:cs="Times New Roman"/>
          <w:color w:val="000000" w:themeColor="text1"/>
          <w:sz w:val="24"/>
          <w:szCs w:val="24"/>
        </w:rPr>
        <w:t xml:space="preserve">amount of </w:t>
      </w:r>
      <w:r w:rsidRPr="00AA5209">
        <w:rPr>
          <w:rFonts w:ascii="Times New Roman" w:hAnsi="Times New Roman" w:cs="Times New Roman"/>
          <w:color w:val="000000" w:themeColor="text1"/>
          <w:sz w:val="24"/>
          <w:szCs w:val="24"/>
        </w:rPr>
        <w:t>nitrogen adsor</w:t>
      </w:r>
      <w:r w:rsidR="00AA5209">
        <w:rPr>
          <w:rFonts w:ascii="Times New Roman" w:hAnsi="Times New Roman" w:cs="Times New Roman"/>
          <w:color w:val="000000" w:themeColor="text1"/>
          <w:sz w:val="24"/>
          <w:szCs w:val="24"/>
        </w:rPr>
        <w:t xml:space="preserve">bed </w:t>
      </w:r>
      <w:r w:rsidRPr="00AA5209">
        <w:rPr>
          <w:rFonts w:ascii="Times New Roman" w:hAnsi="Times New Roman" w:cs="Times New Roman"/>
          <w:color w:val="000000" w:themeColor="text1"/>
          <w:sz w:val="24"/>
          <w:szCs w:val="24"/>
        </w:rPr>
        <w:t>at P/P</w:t>
      </w:r>
      <w:r w:rsidRPr="00AA5209">
        <w:rPr>
          <w:rFonts w:ascii="Times New Roman" w:hAnsi="Times New Roman" w:cs="Times New Roman"/>
          <w:color w:val="000000" w:themeColor="text1"/>
          <w:sz w:val="24"/>
          <w:szCs w:val="24"/>
          <w:vertAlign w:val="subscript"/>
        </w:rPr>
        <w:t>0</w:t>
      </w:r>
      <w:r w:rsidRPr="00AA5209">
        <w:rPr>
          <w:rFonts w:ascii="Times New Roman" w:hAnsi="Times New Roman" w:cs="Times New Roman"/>
          <w:color w:val="000000" w:themeColor="text1"/>
          <w:sz w:val="24"/>
          <w:szCs w:val="24"/>
        </w:rPr>
        <w:t xml:space="preserve"> = 0.98 according to </w:t>
      </w:r>
      <w:proofErr w:type="spellStart"/>
      <w:r w:rsidRPr="00AA5209">
        <w:rPr>
          <w:rFonts w:ascii="Times New Roman" w:hAnsi="Times New Roman" w:cs="Times New Roman"/>
          <w:color w:val="000000" w:themeColor="text1"/>
          <w:sz w:val="24"/>
          <w:szCs w:val="24"/>
        </w:rPr>
        <w:t>Gurvitch’s</w:t>
      </w:r>
      <w:proofErr w:type="spellEnd"/>
      <w:r w:rsidRPr="00AA5209">
        <w:rPr>
          <w:rFonts w:ascii="Times New Roman" w:hAnsi="Times New Roman" w:cs="Times New Roman"/>
          <w:color w:val="000000" w:themeColor="text1"/>
          <w:sz w:val="24"/>
          <w:szCs w:val="24"/>
        </w:rPr>
        <w:t xml:space="preserve"> rule.</w:t>
      </w:r>
    </w:p>
    <w:p w14:paraId="5E0D95A8" w14:textId="3770257E" w:rsidR="0071219D" w:rsidRPr="00AA5209" w:rsidRDefault="00166C19" w:rsidP="00330F55">
      <w:pPr>
        <w:spacing w:line="480" w:lineRule="auto"/>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 xml:space="preserve">       </w:t>
      </w:r>
      <w:r w:rsidR="00AA5209">
        <w:rPr>
          <w:rFonts w:ascii="Times New Roman" w:hAnsi="Times New Roman" w:cs="Times New Roman"/>
          <w:color w:val="000000" w:themeColor="text1"/>
          <w:sz w:val="24"/>
          <w:szCs w:val="24"/>
        </w:rPr>
        <w:t>P</w:t>
      </w:r>
      <w:r w:rsidRPr="00AA5209">
        <w:rPr>
          <w:rFonts w:ascii="Times New Roman" w:hAnsi="Times New Roman" w:cs="Times New Roman"/>
          <w:color w:val="000000" w:themeColor="text1"/>
          <w:sz w:val="24"/>
          <w:szCs w:val="24"/>
        </w:rPr>
        <w:t xml:space="preserve">ore entrance wrapping of a-ACF </w:t>
      </w:r>
      <w:r w:rsidR="00AA5209">
        <w:rPr>
          <w:rFonts w:ascii="Times New Roman" w:hAnsi="Times New Roman" w:cs="Times New Roman"/>
          <w:color w:val="000000" w:themeColor="text1"/>
          <w:sz w:val="24"/>
          <w:szCs w:val="24"/>
        </w:rPr>
        <w:t>was</w:t>
      </w:r>
      <w:r w:rsidRPr="00AA5209">
        <w:rPr>
          <w:rFonts w:ascii="Times New Roman" w:hAnsi="Times New Roman" w:cs="Times New Roman"/>
          <w:color w:val="000000" w:themeColor="text1"/>
          <w:sz w:val="24"/>
          <w:szCs w:val="24"/>
        </w:rPr>
        <w:t xml:space="preserve"> carried out by using </w:t>
      </w:r>
      <w:r w:rsidR="00AA5209">
        <w:rPr>
          <w:rFonts w:ascii="Times New Roman" w:hAnsi="Times New Roman" w:cs="Times New Roman"/>
          <w:color w:val="000000" w:themeColor="text1"/>
          <w:sz w:val="24"/>
          <w:szCs w:val="24"/>
        </w:rPr>
        <w:t>the</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CVD method with methane as</w:t>
      </w:r>
      <w:r w:rsidRPr="00AA5209">
        <w:rPr>
          <w:rFonts w:ascii="Times New Roman" w:eastAsia="DengXian" w:hAnsi="Times New Roman" w:cs="Times New Roman"/>
          <w:color w:val="000000"/>
          <w:sz w:val="24"/>
          <w:szCs w:val="24"/>
        </w:rPr>
        <w:t xml:space="preserve"> the</w:t>
      </w:r>
      <w:r w:rsidRPr="00AA5209">
        <w:rPr>
          <w:rFonts w:ascii="Times New Roman" w:hAnsi="Times New Roman" w:cs="Times New Roman"/>
          <w:color w:val="000000" w:themeColor="text1"/>
          <w:sz w:val="24"/>
          <w:szCs w:val="24"/>
        </w:rPr>
        <w:t xml:space="preserve"> carbon source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8</w:t>
      </w:r>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The nitrogen adsorption isotherms (77 K) of CVD-treated a-ACF show</w:t>
      </w:r>
      <w:r w:rsidR="00AA5209">
        <w:rPr>
          <w:rFonts w:ascii="Times New Roman" w:hAnsi="Times New Roman" w:cs="Times New Roman"/>
          <w:color w:val="000000" w:themeColor="text1"/>
          <w:sz w:val="24"/>
          <w:szCs w:val="24"/>
        </w:rPr>
        <w:t>ed</w:t>
      </w:r>
      <w:r w:rsidRPr="00AA5209">
        <w:rPr>
          <w:rFonts w:ascii="Times New Roman" w:hAnsi="Times New Roman" w:cs="Times New Roman"/>
          <w:color w:val="000000" w:themeColor="text1"/>
          <w:sz w:val="24"/>
          <w:szCs w:val="24"/>
        </w:rPr>
        <w:t xml:space="preserve"> a decrease </w:t>
      </w:r>
      <w:r w:rsidRPr="00AA5209">
        <w:rPr>
          <w:rFonts w:ascii="Times New Roman" w:eastAsia="DengXian" w:hAnsi="Times New Roman" w:cs="Times New Roman"/>
          <w:color w:val="000000"/>
          <w:sz w:val="24"/>
          <w:szCs w:val="24"/>
        </w:rPr>
        <w:t>in</w:t>
      </w:r>
      <w:r w:rsidRPr="00AA5209">
        <w:rPr>
          <w:rFonts w:ascii="Times New Roman" w:hAnsi="Times New Roman" w:cs="Times New Roman"/>
          <w:color w:val="000000" w:themeColor="text1"/>
          <w:sz w:val="24"/>
          <w:szCs w:val="24"/>
        </w:rPr>
        <w:t xml:space="preserve"> nitrogen</w:t>
      </w:r>
      <w:r w:rsidRPr="00AA5209">
        <w:rPr>
          <w:rFonts w:ascii="Times New Roman" w:hAnsi="Times New Roman" w:cs="Times New Roman"/>
          <w:color w:val="000000" w:themeColor="text1"/>
          <w:sz w:val="24"/>
          <w:szCs w:val="24"/>
          <w:vertAlign w:val="subscript"/>
        </w:rPr>
        <w:t xml:space="preserve"> </w:t>
      </w:r>
      <w:r w:rsidRPr="00AA5209">
        <w:rPr>
          <w:rFonts w:ascii="Times New Roman" w:hAnsi="Times New Roman" w:cs="Times New Roman"/>
          <w:color w:val="000000" w:themeColor="text1"/>
          <w:sz w:val="24"/>
          <w:szCs w:val="24"/>
        </w:rPr>
        <w:t xml:space="preserve">uptake with </w:t>
      </w:r>
      <w:r w:rsidRPr="00AA5209">
        <w:rPr>
          <w:rFonts w:ascii="Times New Roman" w:eastAsia="DengXian" w:hAnsi="Times New Roman" w:cs="Times New Roman"/>
          <w:color w:val="000000"/>
          <w:sz w:val="24"/>
          <w:szCs w:val="24"/>
        </w:rPr>
        <w:t xml:space="preserve">increasing </w:t>
      </w:r>
      <w:r w:rsidRPr="00AA5209">
        <w:rPr>
          <w:rFonts w:ascii="Times New Roman" w:hAnsi="Times New Roman" w:cs="Times New Roman"/>
          <w:color w:val="000000" w:themeColor="text1"/>
          <w:sz w:val="24"/>
          <w:szCs w:val="24"/>
        </w:rPr>
        <w:t xml:space="preserve">CVD temperature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8</w:t>
      </w:r>
      <w:proofErr w:type="gramStart"/>
      <w:r w:rsidR="000D3F8D">
        <w:rPr>
          <w:rFonts w:ascii="Times New Roman" w:hAnsi="Times New Roman" w:cs="Times New Roman"/>
          <w:b/>
          <w:color w:val="000000" w:themeColor="text1"/>
          <w:sz w:val="24"/>
          <w:szCs w:val="24"/>
        </w:rPr>
        <w:t>a,b</w:t>
      </w:r>
      <w:proofErr w:type="gramEnd"/>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xml:space="preserve">. </w:t>
      </w:r>
      <w:r w:rsidR="00AA5209">
        <w:rPr>
          <w:rFonts w:ascii="Times New Roman" w:hAnsi="Times New Roman" w:cs="Times New Roman"/>
          <w:color w:val="000000" w:themeColor="text1"/>
          <w:sz w:val="24"/>
          <w:szCs w:val="24"/>
        </w:rPr>
        <w:t>Moreover</w:t>
      </w:r>
      <w:r w:rsidRPr="00AA5209">
        <w:rPr>
          <w:rFonts w:ascii="Times New Roman" w:hAnsi="Times New Roman" w:cs="Times New Roman"/>
          <w:color w:val="000000" w:themeColor="text1"/>
          <w:sz w:val="24"/>
          <w:szCs w:val="24"/>
        </w:rPr>
        <w:t>, distinct hysteresis at low relative pressure</w:t>
      </w:r>
      <w:r w:rsidR="00AA5209">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w:t>
      </w:r>
      <w:r w:rsidR="00AA5209">
        <w:rPr>
          <w:rFonts w:ascii="Times New Roman" w:hAnsi="Times New Roman" w:cs="Times New Roman"/>
          <w:color w:val="000000" w:themeColor="text1"/>
          <w:sz w:val="24"/>
          <w:szCs w:val="24"/>
        </w:rPr>
        <w:t>was</w:t>
      </w:r>
      <w:r w:rsidRPr="00AA5209">
        <w:rPr>
          <w:rFonts w:ascii="Times New Roman" w:hAnsi="Times New Roman" w:cs="Times New Roman"/>
          <w:color w:val="000000" w:themeColor="text1"/>
          <w:sz w:val="24"/>
          <w:szCs w:val="24"/>
        </w:rPr>
        <w:t xml:space="preserve"> observed </w:t>
      </w:r>
      <w:r w:rsidR="00AA5209">
        <w:rPr>
          <w:rFonts w:ascii="Times New Roman" w:hAnsi="Times New Roman" w:cs="Times New Roman"/>
          <w:color w:val="000000" w:themeColor="text1"/>
          <w:sz w:val="24"/>
          <w:szCs w:val="24"/>
        </w:rPr>
        <w:t>for</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a-ACF treated by CVD at 1093 and 1113 K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8b</w:t>
      </w:r>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suggesting</w:t>
      </w:r>
      <w:r w:rsidRPr="00AA5209">
        <w:rPr>
          <w:rFonts w:ascii="Times New Roman" w:eastAsia="DengXian" w:hAnsi="Times New Roman" w:cs="Times New Roman"/>
          <w:color w:val="000000"/>
          <w:sz w:val="24"/>
          <w:szCs w:val="24"/>
        </w:rPr>
        <w:t xml:space="preserve"> that</w:t>
      </w:r>
      <w:r w:rsidRPr="00AA5209">
        <w:rPr>
          <w:rFonts w:ascii="Times New Roman" w:hAnsi="Times New Roman" w:cs="Times New Roman"/>
          <w:color w:val="000000" w:themeColor="text1"/>
          <w:sz w:val="24"/>
          <w:szCs w:val="24"/>
        </w:rPr>
        <w:t xml:space="preserve"> the partially</w:t>
      </w:r>
      <w:r w:rsidRPr="00AA5209">
        <w:rPr>
          <w:rFonts w:ascii="Times New Roman" w:eastAsia="DengXian" w:hAnsi="Times New Roman" w:cs="Times New Roman"/>
          <w:color w:val="000000"/>
          <w:sz w:val="24"/>
          <w:szCs w:val="24"/>
        </w:rPr>
        <w:t xml:space="preserve"> </w:t>
      </w:r>
      <w:r w:rsidRPr="00AA5209">
        <w:rPr>
          <w:rFonts w:ascii="Times New Roman" w:hAnsi="Times New Roman" w:cs="Times New Roman"/>
          <w:color w:val="000000" w:themeColor="text1"/>
          <w:sz w:val="24"/>
          <w:szCs w:val="24"/>
        </w:rPr>
        <w:t xml:space="preserve">wrapped entrances of a-ACF </w:t>
      </w:r>
      <w:r w:rsidR="00AA5209" w:rsidRPr="00AA5209">
        <w:rPr>
          <w:rFonts w:ascii="Times New Roman" w:hAnsi="Times New Roman" w:cs="Times New Roman"/>
          <w:color w:val="000000" w:themeColor="text1"/>
          <w:sz w:val="24"/>
          <w:szCs w:val="24"/>
        </w:rPr>
        <w:t>ha</w:t>
      </w:r>
      <w:r w:rsidR="00AA5209">
        <w:rPr>
          <w:rFonts w:ascii="Times New Roman" w:hAnsi="Times New Roman" w:cs="Times New Roman"/>
          <w:color w:val="000000" w:themeColor="text1"/>
          <w:sz w:val="24"/>
          <w:szCs w:val="24"/>
        </w:rPr>
        <w:t>d</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narrow pores whose size</w:t>
      </w:r>
      <w:r w:rsidR="00AA5209">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w:t>
      </w:r>
      <w:r w:rsidR="00AA5209">
        <w:rPr>
          <w:rFonts w:ascii="Times New Roman" w:hAnsi="Times New Roman" w:cs="Times New Roman"/>
          <w:color w:val="000000" w:themeColor="text1"/>
          <w:sz w:val="24"/>
          <w:szCs w:val="24"/>
        </w:rPr>
        <w:t>were</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close to that of </w:t>
      </w:r>
      <w:r w:rsidRPr="00AA5209">
        <w:rPr>
          <w:rFonts w:ascii="Times New Roman" w:eastAsia="DengXian" w:hAnsi="Times New Roman" w:cs="Times New Roman"/>
          <w:color w:val="000000"/>
          <w:sz w:val="24"/>
          <w:szCs w:val="24"/>
        </w:rPr>
        <w:t xml:space="preserve">the </w:t>
      </w:r>
      <w:r w:rsidRPr="00AA5209">
        <w:rPr>
          <w:rFonts w:ascii="Times New Roman" w:hAnsi="Times New Roman" w:cs="Times New Roman"/>
          <w:color w:val="000000" w:themeColor="text1"/>
          <w:sz w:val="24"/>
          <w:szCs w:val="24"/>
        </w:rPr>
        <w:t>nitrogen</w:t>
      </w:r>
      <w:r w:rsidRPr="00AA5209">
        <w:rPr>
          <w:rFonts w:ascii="Times New Roman" w:hAnsi="Times New Roman" w:cs="Times New Roman"/>
          <w:color w:val="000000" w:themeColor="text1"/>
          <w:sz w:val="24"/>
          <w:szCs w:val="24"/>
          <w:vertAlign w:val="subscript"/>
        </w:rPr>
        <w:t xml:space="preserve"> </w:t>
      </w:r>
      <w:r w:rsidRPr="00AA5209">
        <w:rPr>
          <w:rFonts w:ascii="Times New Roman" w:hAnsi="Times New Roman" w:cs="Times New Roman"/>
          <w:color w:val="000000" w:themeColor="text1"/>
          <w:sz w:val="24"/>
          <w:szCs w:val="24"/>
        </w:rPr>
        <w:t>molecule. T</w:t>
      </w:r>
      <w:r w:rsidRPr="00AA5209">
        <w:rPr>
          <w:rFonts w:ascii="Times New Roman" w:hAnsi="Times New Roman" w:cs="Times New Roman"/>
          <w:color w:val="000000" w:themeColor="text1"/>
          <w:sz w:val="24"/>
          <w:szCs w:val="24"/>
          <w:lang w:eastAsia="ja-JP"/>
        </w:rPr>
        <w:t xml:space="preserve">he </w:t>
      </w:r>
      <w:r w:rsidRPr="00AA5209">
        <w:rPr>
          <w:rFonts w:ascii="Times New Roman" w:hAnsi="Times New Roman" w:cs="Times New Roman"/>
          <w:color w:val="000000" w:themeColor="text1"/>
          <w:sz w:val="24"/>
          <w:szCs w:val="24"/>
        </w:rPr>
        <w:t xml:space="preserve">comparison plots of a-ACF treated by CVD at 1053 and 1073 K against </w:t>
      </w:r>
      <w:r w:rsidRPr="00AA5209">
        <w:rPr>
          <w:rFonts w:ascii="Times New Roman" w:eastAsia="DengXian" w:hAnsi="Times New Roman" w:cs="Times New Roman"/>
          <w:color w:val="000000"/>
          <w:sz w:val="24"/>
          <w:szCs w:val="24"/>
        </w:rPr>
        <w:t xml:space="preserve">the </w:t>
      </w:r>
      <w:r w:rsidRPr="00AA5209">
        <w:rPr>
          <w:rFonts w:ascii="Times New Roman" w:hAnsi="Times New Roman" w:cs="Times New Roman"/>
          <w:color w:val="000000" w:themeColor="text1"/>
          <w:sz w:val="24"/>
          <w:szCs w:val="24"/>
        </w:rPr>
        <w:t xml:space="preserve">original a-ACF </w:t>
      </w:r>
      <w:r w:rsidR="00AA5209">
        <w:rPr>
          <w:rFonts w:ascii="Times New Roman" w:hAnsi="Times New Roman" w:cs="Times New Roman"/>
          <w:color w:val="000000" w:themeColor="text1"/>
          <w:sz w:val="24"/>
          <w:szCs w:val="24"/>
        </w:rPr>
        <w:t>were</w:t>
      </w:r>
      <w:r w:rsidR="00AA5209" w:rsidRPr="00AA5209">
        <w:rPr>
          <w:rFonts w:ascii="Times New Roman" w:hAnsi="Times New Roman" w:cs="Times New Roman"/>
          <w:color w:val="000000" w:themeColor="text1"/>
          <w:sz w:val="24"/>
          <w:szCs w:val="24"/>
        </w:rPr>
        <w:t xml:space="preserve"> </w:t>
      </w:r>
      <w:r w:rsidRPr="00AA5209">
        <w:rPr>
          <w:rFonts w:ascii="Times New Roman" w:eastAsia="DengXian" w:hAnsi="Times New Roman" w:cs="Times New Roman"/>
          <w:color w:val="000000"/>
          <w:sz w:val="24"/>
          <w:szCs w:val="24"/>
        </w:rPr>
        <w:t xml:space="preserve">generally </w:t>
      </w:r>
      <w:r w:rsidRPr="00AA5209">
        <w:rPr>
          <w:rFonts w:ascii="Times New Roman" w:hAnsi="Times New Roman" w:cs="Times New Roman"/>
          <w:color w:val="000000" w:themeColor="text1"/>
          <w:sz w:val="24"/>
          <w:szCs w:val="24"/>
        </w:rPr>
        <w:t xml:space="preserve">straight with </w:t>
      </w:r>
      <w:r w:rsidR="00AA5209">
        <w:rPr>
          <w:rFonts w:ascii="Times New Roman" w:hAnsi="Times New Roman" w:cs="Times New Roman"/>
          <w:color w:val="000000" w:themeColor="text1"/>
          <w:sz w:val="24"/>
          <w:szCs w:val="24"/>
        </w:rPr>
        <w:t xml:space="preserve">a </w:t>
      </w:r>
      <w:r w:rsidRPr="00AA5209">
        <w:rPr>
          <w:rFonts w:ascii="Times New Roman" w:hAnsi="Times New Roman" w:cs="Times New Roman"/>
          <w:color w:val="000000" w:themeColor="text1"/>
          <w:sz w:val="24"/>
          <w:szCs w:val="24"/>
        </w:rPr>
        <w:t xml:space="preserve">slight downwards bend at large adsorption </w:t>
      </w:r>
      <w:r w:rsidRPr="00AA5209">
        <w:rPr>
          <w:rFonts w:ascii="Times New Roman" w:eastAsia="DengXian" w:hAnsi="Times New Roman" w:cs="Times New Roman"/>
          <w:color w:val="000000"/>
          <w:sz w:val="24"/>
          <w:szCs w:val="24"/>
        </w:rPr>
        <w:t>amounts</w:t>
      </w:r>
      <w:r w:rsidR="000D3F8D">
        <w:rPr>
          <w:rFonts w:ascii="Times New Roman" w:eastAsia="DengXian" w:hAnsi="Times New Roman" w:cs="Times New Roman"/>
          <w:color w:val="000000"/>
          <w:sz w:val="24"/>
          <w:szCs w:val="24"/>
        </w:rPr>
        <w:t xml:space="preserve">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8c</w:t>
      </w:r>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The porosity variation of CVD-treated a-ACF is shown in</w:t>
      </w:r>
      <w:r w:rsidR="000D3F8D">
        <w:rPr>
          <w:rFonts w:ascii="Times New Roman" w:hAnsi="Times New Roman" w:cs="Times New Roman"/>
          <w:color w:val="000000" w:themeColor="text1"/>
          <w:sz w:val="24"/>
          <w:szCs w:val="24"/>
        </w:rPr>
        <w:t xml:space="preserve"> </w:t>
      </w:r>
      <w:r w:rsidR="000D3F8D" w:rsidRPr="000D3F8D">
        <w:rPr>
          <w:rFonts w:ascii="Times New Roman" w:hAnsi="Times New Roman" w:cs="Times New Roman"/>
          <w:color w:val="000000" w:themeColor="text1"/>
          <w:sz w:val="24"/>
          <w:szCs w:val="24"/>
        </w:rPr>
        <w:t xml:space="preserve">Supplementary </w:t>
      </w:r>
      <w:r w:rsidRPr="00AA5209">
        <w:rPr>
          <w:rFonts w:ascii="Times New Roman" w:hAnsi="Times New Roman" w:cs="Times New Roman"/>
          <w:color w:val="000000" w:themeColor="text1"/>
          <w:sz w:val="24"/>
          <w:szCs w:val="24"/>
        </w:rPr>
        <w:t>Figure 8</w:t>
      </w:r>
      <w:proofErr w:type="gramStart"/>
      <w:r w:rsidRPr="00AA5209">
        <w:rPr>
          <w:rFonts w:ascii="Times New Roman" w:hAnsi="Times New Roman" w:cs="Times New Roman"/>
          <w:color w:val="000000" w:themeColor="text1"/>
          <w:sz w:val="24"/>
          <w:szCs w:val="24"/>
        </w:rPr>
        <w:t>d,e.</w:t>
      </w:r>
      <w:proofErr w:type="gramEnd"/>
    </w:p>
    <w:p w14:paraId="15A74D87" w14:textId="22822FB2" w:rsidR="0071219D" w:rsidRPr="00AA5209" w:rsidRDefault="00166C19" w:rsidP="00375326">
      <w:pPr>
        <w:spacing w:line="480" w:lineRule="auto"/>
        <w:ind w:firstLine="240"/>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The entrance-wrapped nanopore</w:t>
      </w:r>
      <w:r w:rsidR="00AA5209">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can be reopened by</w:t>
      </w:r>
      <w:r w:rsidR="00AA5209">
        <w:rPr>
          <w:rFonts w:ascii="Times New Roman" w:hAnsi="Times New Roman" w:cs="Times New Roman"/>
          <w:color w:val="000000" w:themeColor="text1"/>
          <w:sz w:val="24"/>
          <w:szCs w:val="24"/>
        </w:rPr>
        <w:t xml:space="preserve"> using</w:t>
      </w:r>
      <w:r w:rsidRPr="00AA5209">
        <w:rPr>
          <w:rFonts w:ascii="Times New Roman" w:hAnsi="Times New Roman" w:cs="Times New Roman"/>
          <w:color w:val="000000" w:themeColor="text1"/>
          <w:sz w:val="24"/>
          <w:szCs w:val="24"/>
        </w:rPr>
        <w:t xml:space="preserve"> air</w:t>
      </w:r>
      <w:r w:rsidRPr="00AA5209">
        <w:rPr>
          <w:rFonts w:ascii="Times New Roman" w:eastAsia="DengXian" w:hAnsi="Times New Roman" w:cs="Times New Roman"/>
          <w:color w:val="000000"/>
          <w:sz w:val="24"/>
          <w:szCs w:val="24"/>
        </w:rPr>
        <w:t xml:space="preserve"> </w:t>
      </w:r>
      <w:r w:rsidRPr="002C0790">
        <w:rPr>
          <w:rFonts w:ascii="Times New Roman" w:hAnsi="Times New Roman" w:cs="Times New Roman"/>
          <w:color w:val="000000" w:themeColor="text1"/>
          <w:sz w:val="24"/>
          <w:szCs w:val="24"/>
        </w:rPr>
        <w:t xml:space="preserve">oxidation </w:t>
      </w:r>
      <w:r w:rsidR="00AA5209" w:rsidRPr="002C0790">
        <w:rPr>
          <w:rFonts w:ascii="Times New Roman" w:hAnsi="Times New Roman" w:cs="Times New Roman"/>
          <w:color w:val="000000" w:themeColor="text1"/>
          <w:sz w:val="24"/>
          <w:szCs w:val="24"/>
        </w:rPr>
        <w:t>to</w:t>
      </w:r>
      <w:r w:rsidRPr="002C0790">
        <w:rPr>
          <w:rFonts w:ascii="Times New Roman" w:hAnsi="Times New Roman" w:cs="Times New Roman"/>
          <w:color w:val="000000" w:themeColor="text1"/>
          <w:sz w:val="24"/>
          <w:szCs w:val="24"/>
        </w:rPr>
        <w:t xml:space="preserve"> </w:t>
      </w:r>
      <w:r w:rsidR="00AA5209" w:rsidRPr="002C0790">
        <w:rPr>
          <w:rFonts w:ascii="Times New Roman" w:hAnsi="Times New Roman" w:cs="Times New Roman"/>
          <w:color w:val="000000" w:themeColor="text1"/>
          <w:sz w:val="24"/>
          <w:szCs w:val="24"/>
        </w:rPr>
        <w:t xml:space="preserve">form </w:t>
      </w:r>
      <w:r w:rsidRPr="002C0790">
        <w:rPr>
          <w:rFonts w:ascii="Times New Roman" w:hAnsi="Times New Roman" w:cs="Times New Roman"/>
          <w:color w:val="000000" w:themeColor="text1"/>
          <w:sz w:val="24"/>
          <w:szCs w:val="24"/>
        </w:rPr>
        <w:t xml:space="preserve">nanoscale windows </w:t>
      </w:r>
      <w:r w:rsidR="00AA5209" w:rsidRPr="002C0790">
        <w:rPr>
          <w:rFonts w:ascii="Times New Roman" w:hAnsi="Times New Roman" w:cs="Times New Roman"/>
          <w:color w:val="000000" w:themeColor="text1"/>
          <w:sz w:val="24"/>
          <w:szCs w:val="24"/>
        </w:rPr>
        <w:t>in</w:t>
      </w:r>
      <w:r w:rsidR="007A6FFF">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the pore walls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9</w:t>
      </w:r>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xml:space="preserve">. Nitrogen adsorption isotherms (77 K) </w:t>
      </w:r>
      <w:r w:rsidR="00AA5209">
        <w:rPr>
          <w:rFonts w:ascii="Times New Roman" w:hAnsi="Times New Roman" w:cs="Times New Roman"/>
          <w:color w:val="000000" w:themeColor="text1"/>
          <w:sz w:val="24"/>
          <w:szCs w:val="24"/>
        </w:rPr>
        <w:t>for</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entrance-wrapped carbon prepared at 1123 K show</w:t>
      </w:r>
      <w:r w:rsidR="00AA5209">
        <w:rPr>
          <w:rFonts w:ascii="Times New Roman" w:hAnsi="Times New Roman" w:cs="Times New Roman"/>
          <w:color w:val="000000" w:themeColor="text1"/>
          <w:sz w:val="24"/>
          <w:szCs w:val="24"/>
        </w:rPr>
        <w:t>ed</w:t>
      </w:r>
      <w:r w:rsidRPr="00AA5209">
        <w:rPr>
          <w:rFonts w:ascii="Times New Roman" w:eastAsia="DengXian" w:hAnsi="Times New Roman" w:cs="Times New Roman"/>
          <w:color w:val="000000"/>
          <w:sz w:val="24"/>
          <w:szCs w:val="24"/>
        </w:rPr>
        <w:t xml:space="preserve"> an</w:t>
      </w:r>
      <w:r w:rsidRPr="00AA5209">
        <w:rPr>
          <w:rFonts w:ascii="Times New Roman" w:hAnsi="Times New Roman" w:cs="Times New Roman"/>
          <w:color w:val="000000" w:themeColor="text1"/>
          <w:sz w:val="24"/>
          <w:szCs w:val="24"/>
        </w:rPr>
        <w:t xml:space="preserve"> increase </w:t>
      </w:r>
      <w:r w:rsidRPr="00AA5209">
        <w:rPr>
          <w:rFonts w:ascii="Times New Roman" w:eastAsia="DengXian" w:hAnsi="Times New Roman" w:cs="Times New Roman"/>
          <w:color w:val="000000"/>
          <w:sz w:val="24"/>
          <w:szCs w:val="24"/>
        </w:rPr>
        <w:t>in</w:t>
      </w:r>
      <w:r w:rsidRPr="00AA5209">
        <w:rPr>
          <w:rFonts w:ascii="Times New Roman" w:hAnsi="Times New Roman" w:cs="Times New Roman"/>
          <w:color w:val="000000" w:themeColor="text1"/>
          <w:sz w:val="24"/>
          <w:szCs w:val="24"/>
        </w:rPr>
        <w:t xml:space="preserve"> nitrogen</w:t>
      </w:r>
      <w:r w:rsidRPr="00AA5209">
        <w:rPr>
          <w:rFonts w:ascii="Times New Roman" w:hAnsi="Times New Roman" w:cs="Times New Roman"/>
          <w:color w:val="000000" w:themeColor="text1"/>
          <w:sz w:val="24"/>
          <w:szCs w:val="24"/>
          <w:vertAlign w:val="subscript"/>
        </w:rPr>
        <w:t xml:space="preserve"> </w:t>
      </w:r>
      <w:r w:rsidRPr="00AA5209">
        <w:rPr>
          <w:rFonts w:ascii="Times New Roman" w:hAnsi="Times New Roman" w:cs="Times New Roman"/>
          <w:color w:val="000000" w:themeColor="text1"/>
          <w:sz w:val="24"/>
          <w:szCs w:val="24"/>
        </w:rPr>
        <w:t>uptake</w:t>
      </w:r>
      <w:r w:rsidRPr="00AA5209">
        <w:rPr>
          <w:rFonts w:ascii="Times New Roman" w:hAnsi="Times New Roman" w:cs="Times New Roman"/>
          <w:color w:val="000000" w:themeColor="text1"/>
          <w:sz w:val="24"/>
          <w:szCs w:val="24"/>
          <w:vertAlign w:val="subscript"/>
        </w:rPr>
        <w:t xml:space="preserve"> </w:t>
      </w:r>
      <w:r w:rsidRPr="00AA5209">
        <w:rPr>
          <w:rFonts w:ascii="Times New Roman" w:hAnsi="Times New Roman" w:cs="Times New Roman"/>
          <w:color w:val="000000" w:themeColor="text1"/>
          <w:sz w:val="24"/>
          <w:szCs w:val="24"/>
        </w:rPr>
        <w:t xml:space="preserve">with </w:t>
      </w:r>
      <w:r w:rsidRPr="00AA5209">
        <w:rPr>
          <w:rFonts w:ascii="Times New Roman" w:eastAsia="DengXian" w:hAnsi="Times New Roman" w:cs="Times New Roman"/>
          <w:color w:val="000000"/>
          <w:sz w:val="24"/>
          <w:szCs w:val="24"/>
        </w:rPr>
        <w:t xml:space="preserve">increasing </w:t>
      </w:r>
      <w:r w:rsidRPr="00AA5209">
        <w:rPr>
          <w:rFonts w:ascii="Times New Roman" w:hAnsi="Times New Roman" w:cs="Times New Roman"/>
          <w:color w:val="000000" w:themeColor="text1"/>
          <w:sz w:val="24"/>
          <w:szCs w:val="24"/>
        </w:rPr>
        <w:t xml:space="preserve">oxidation temperature up to 693 K and become almost constant at higher oxidation </w:t>
      </w:r>
      <w:r w:rsidRPr="00AA5209">
        <w:rPr>
          <w:rFonts w:ascii="Times New Roman" w:eastAsia="DengXian" w:hAnsi="Times New Roman" w:cs="Times New Roman"/>
          <w:color w:val="000000"/>
          <w:sz w:val="24"/>
          <w:szCs w:val="24"/>
        </w:rPr>
        <w:t>temperatures</w:t>
      </w:r>
      <w:r w:rsidRPr="00AA5209">
        <w:rPr>
          <w:rFonts w:ascii="Times New Roman" w:hAnsi="Times New Roman" w:cs="Times New Roman"/>
          <w:color w:val="000000" w:themeColor="text1"/>
          <w:sz w:val="24"/>
          <w:szCs w:val="24"/>
        </w:rPr>
        <w:t xml:space="preserve">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9a</w:t>
      </w:r>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xml:space="preserve">, suggesting </w:t>
      </w:r>
      <w:r w:rsidRPr="00AA5209">
        <w:rPr>
          <w:rFonts w:ascii="Times New Roman" w:eastAsia="DengXian" w:hAnsi="Times New Roman" w:cs="Times New Roman"/>
          <w:color w:val="000000"/>
          <w:sz w:val="24"/>
          <w:szCs w:val="24"/>
        </w:rPr>
        <w:t xml:space="preserve">that </w:t>
      </w:r>
      <w:r w:rsidRPr="00AA5209">
        <w:rPr>
          <w:rFonts w:ascii="Times New Roman" w:hAnsi="Times New Roman" w:cs="Times New Roman"/>
          <w:color w:val="000000" w:themeColor="text1"/>
          <w:sz w:val="24"/>
          <w:szCs w:val="24"/>
        </w:rPr>
        <w:t xml:space="preserve">693 K </w:t>
      </w:r>
      <w:r w:rsidR="00AA5209">
        <w:rPr>
          <w:rFonts w:ascii="Times New Roman" w:hAnsi="Times New Roman" w:cs="Times New Roman"/>
          <w:color w:val="000000" w:themeColor="text1"/>
          <w:sz w:val="24"/>
          <w:szCs w:val="24"/>
        </w:rPr>
        <w:t>was</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sufficient to open all inaccessible </w:t>
      </w:r>
      <w:r w:rsidRPr="00AA5209">
        <w:rPr>
          <w:rFonts w:ascii="Times New Roman" w:eastAsia="DengXian" w:hAnsi="Times New Roman" w:cs="Times New Roman"/>
          <w:color w:val="000000"/>
          <w:sz w:val="24"/>
          <w:szCs w:val="24"/>
        </w:rPr>
        <w:t>nanopores</w:t>
      </w:r>
      <w:r w:rsidRPr="00AA5209">
        <w:rPr>
          <w:rFonts w:ascii="Times New Roman" w:hAnsi="Times New Roman" w:cs="Times New Roman"/>
          <w:color w:val="000000" w:themeColor="text1"/>
          <w:sz w:val="24"/>
          <w:szCs w:val="24"/>
        </w:rPr>
        <w:t xml:space="preserve"> of this entrance-wrapped carbon. T</w:t>
      </w:r>
      <w:r w:rsidRPr="00AA5209">
        <w:rPr>
          <w:rFonts w:ascii="Times New Roman" w:hAnsi="Times New Roman" w:cs="Times New Roman"/>
          <w:color w:val="000000" w:themeColor="text1"/>
          <w:sz w:val="24"/>
          <w:szCs w:val="24"/>
          <w:lang w:eastAsia="ja-JP"/>
        </w:rPr>
        <w:t xml:space="preserve">he </w:t>
      </w:r>
      <w:r w:rsidRPr="00AA5209">
        <w:rPr>
          <w:rFonts w:ascii="Times New Roman" w:hAnsi="Times New Roman" w:cs="Times New Roman"/>
          <w:color w:val="000000" w:themeColor="text1"/>
          <w:sz w:val="24"/>
          <w:szCs w:val="24"/>
        </w:rPr>
        <w:t xml:space="preserve">comparison plots </w:t>
      </w:r>
      <w:r w:rsidR="00AA5209">
        <w:rPr>
          <w:rFonts w:ascii="Times New Roman" w:hAnsi="Times New Roman" w:cs="Times New Roman"/>
          <w:color w:val="000000" w:themeColor="text1"/>
          <w:sz w:val="24"/>
          <w:szCs w:val="24"/>
        </w:rPr>
        <w:t>for</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entrance-wrapped carbon after air</w:t>
      </w:r>
      <w:r w:rsidRPr="00AA5209">
        <w:rPr>
          <w:rFonts w:ascii="Times New Roman" w:eastAsia="DengXian" w:hAnsi="Times New Roman" w:cs="Times New Roman"/>
          <w:color w:val="000000"/>
          <w:sz w:val="24"/>
          <w:szCs w:val="24"/>
        </w:rPr>
        <w:t xml:space="preserve"> </w:t>
      </w:r>
      <w:r w:rsidRPr="00AA5209">
        <w:rPr>
          <w:rFonts w:ascii="Times New Roman" w:hAnsi="Times New Roman" w:cs="Times New Roman"/>
          <w:color w:val="000000" w:themeColor="text1"/>
          <w:sz w:val="24"/>
          <w:szCs w:val="24"/>
        </w:rPr>
        <w:t xml:space="preserve">oxidation </w:t>
      </w:r>
      <w:r w:rsidR="00A257EC" w:rsidRPr="00AA5209">
        <w:rPr>
          <w:rFonts w:ascii="Times New Roman" w:hAnsi="Times New Roman" w:cs="Times New Roman"/>
          <w:color w:val="000000" w:themeColor="text1"/>
          <w:sz w:val="24"/>
          <w:szCs w:val="24"/>
        </w:rPr>
        <w:t xml:space="preserve">against </w:t>
      </w:r>
      <w:r w:rsidR="00A257EC" w:rsidRPr="00AA5209">
        <w:rPr>
          <w:rFonts w:ascii="Times New Roman" w:eastAsia="DengXian" w:hAnsi="Times New Roman" w:cs="Times New Roman"/>
          <w:color w:val="000000"/>
          <w:sz w:val="24"/>
          <w:szCs w:val="24"/>
        </w:rPr>
        <w:t xml:space="preserve">the </w:t>
      </w:r>
      <w:r w:rsidR="00A257EC" w:rsidRPr="00AA5209">
        <w:rPr>
          <w:rFonts w:ascii="Times New Roman" w:hAnsi="Times New Roman" w:cs="Times New Roman"/>
          <w:color w:val="000000" w:themeColor="text1"/>
          <w:sz w:val="24"/>
          <w:szCs w:val="24"/>
        </w:rPr>
        <w:t>original</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a-ACF </w:t>
      </w:r>
      <w:r w:rsidR="00AA5209">
        <w:rPr>
          <w:rFonts w:ascii="Times New Roman" w:hAnsi="Times New Roman" w:cs="Times New Roman"/>
          <w:color w:val="000000" w:themeColor="text1"/>
          <w:sz w:val="24"/>
          <w:szCs w:val="24"/>
        </w:rPr>
        <w:t>were</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lastRenderedPageBreak/>
        <w:t xml:space="preserve">straight in general with slight downwards bending at large adsorption </w:t>
      </w:r>
      <w:r w:rsidRPr="00AA5209">
        <w:rPr>
          <w:rFonts w:ascii="Times New Roman" w:eastAsia="DengXian" w:hAnsi="Times New Roman" w:cs="Times New Roman"/>
          <w:color w:val="000000"/>
          <w:sz w:val="24"/>
          <w:szCs w:val="24"/>
        </w:rPr>
        <w:t>amounts</w:t>
      </w:r>
      <w:r w:rsidRPr="00AA5209">
        <w:rPr>
          <w:rFonts w:ascii="Times New Roman" w:hAnsi="Times New Roman" w:cs="Times New Roman"/>
          <w:color w:val="000000" w:themeColor="text1"/>
          <w:sz w:val="24"/>
          <w:szCs w:val="24"/>
        </w:rPr>
        <w:t xml:space="preserve">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9b</w:t>
      </w:r>
      <w:r w:rsidR="000D3F8D">
        <w:rPr>
          <w:rFonts w:ascii="Times New Roman" w:hAnsi="Times New Roman" w:cs="Times New Roman"/>
          <w:color w:val="000000" w:themeColor="text1"/>
          <w:sz w:val="24"/>
          <w:szCs w:val="24"/>
        </w:rPr>
        <w:t>)</w:t>
      </w:r>
      <w:r w:rsidR="004973A1" w:rsidRPr="00AA5209">
        <w:rPr>
          <w:rFonts w:ascii="Times New Roman" w:hAnsi="Times New Roman" w:cs="Times New Roman"/>
          <w:color w:val="000000" w:themeColor="text1"/>
          <w:sz w:val="24"/>
          <w:szCs w:val="24"/>
        </w:rPr>
        <w:t xml:space="preserve">, suggesting </w:t>
      </w:r>
      <w:r w:rsidRPr="00AA5209">
        <w:rPr>
          <w:rFonts w:ascii="Times New Roman" w:eastAsia="DengXian" w:hAnsi="Times New Roman" w:cs="Times New Roman"/>
          <w:color w:val="000000"/>
          <w:sz w:val="24"/>
          <w:szCs w:val="24"/>
        </w:rPr>
        <w:t xml:space="preserve">that </w:t>
      </w:r>
      <w:r w:rsidR="004973A1" w:rsidRPr="00AA5209">
        <w:rPr>
          <w:rFonts w:ascii="Times New Roman" w:hAnsi="Times New Roman" w:cs="Times New Roman"/>
          <w:color w:val="000000" w:themeColor="text1"/>
          <w:sz w:val="24"/>
          <w:szCs w:val="24"/>
        </w:rPr>
        <w:t xml:space="preserve">the </w:t>
      </w:r>
      <w:r w:rsidRPr="00AA5209">
        <w:rPr>
          <w:rFonts w:ascii="Times New Roman" w:eastAsia="DengXian" w:hAnsi="Times New Roman" w:cs="Times New Roman"/>
          <w:color w:val="000000"/>
          <w:sz w:val="24"/>
          <w:szCs w:val="24"/>
        </w:rPr>
        <w:t>reopened</w:t>
      </w:r>
      <w:r w:rsidR="004973A1" w:rsidRPr="00AA5209">
        <w:rPr>
          <w:rFonts w:ascii="Times New Roman" w:hAnsi="Times New Roman" w:cs="Times New Roman"/>
          <w:color w:val="000000" w:themeColor="text1"/>
          <w:sz w:val="24"/>
          <w:szCs w:val="24"/>
        </w:rPr>
        <w:t xml:space="preserve"> pores </w:t>
      </w:r>
      <w:r w:rsidR="00AA5209">
        <w:rPr>
          <w:rFonts w:ascii="Times New Roman" w:hAnsi="Times New Roman" w:cs="Times New Roman"/>
          <w:color w:val="000000" w:themeColor="text1"/>
          <w:sz w:val="24"/>
          <w:szCs w:val="24"/>
        </w:rPr>
        <w:t>gave</w:t>
      </w:r>
      <w:r w:rsidR="004973A1" w:rsidRPr="00AA5209">
        <w:rPr>
          <w:rFonts w:ascii="Times New Roman" w:hAnsi="Times New Roman" w:cs="Times New Roman"/>
          <w:color w:val="000000" w:themeColor="text1"/>
          <w:sz w:val="24"/>
          <w:szCs w:val="24"/>
        </w:rPr>
        <w:t xml:space="preserve"> </w:t>
      </w:r>
      <w:r w:rsidRPr="00AA5209">
        <w:rPr>
          <w:rFonts w:ascii="Times New Roman" w:eastAsia="DengXian" w:hAnsi="Times New Roman" w:cs="Times New Roman"/>
          <w:color w:val="000000"/>
          <w:sz w:val="24"/>
          <w:szCs w:val="24"/>
        </w:rPr>
        <w:t>a</w:t>
      </w:r>
      <w:r w:rsidR="004973A1" w:rsidRPr="00AA5209">
        <w:rPr>
          <w:rFonts w:ascii="Times New Roman" w:hAnsi="Times New Roman" w:cs="Times New Roman"/>
          <w:color w:val="000000" w:themeColor="text1"/>
          <w:sz w:val="24"/>
          <w:szCs w:val="24"/>
        </w:rPr>
        <w:t xml:space="preserve"> porous structure </w:t>
      </w:r>
      <w:r w:rsidRPr="00AA5209">
        <w:rPr>
          <w:rFonts w:ascii="Times New Roman" w:eastAsia="DengXian" w:hAnsi="Times New Roman" w:cs="Times New Roman"/>
          <w:color w:val="000000"/>
          <w:sz w:val="24"/>
          <w:szCs w:val="24"/>
        </w:rPr>
        <w:t xml:space="preserve">similar </w:t>
      </w:r>
      <w:r w:rsidR="004973A1" w:rsidRPr="00AA5209">
        <w:rPr>
          <w:rFonts w:ascii="Times New Roman" w:hAnsi="Times New Roman" w:cs="Times New Roman"/>
          <w:color w:val="000000" w:themeColor="text1"/>
          <w:sz w:val="24"/>
          <w:szCs w:val="24"/>
        </w:rPr>
        <w:t xml:space="preserve">to that of </w:t>
      </w:r>
      <w:r w:rsidRPr="00AA5209">
        <w:rPr>
          <w:rFonts w:ascii="Times New Roman" w:eastAsia="DengXian" w:hAnsi="Times New Roman" w:cs="Times New Roman"/>
          <w:color w:val="000000"/>
          <w:sz w:val="24"/>
          <w:szCs w:val="24"/>
        </w:rPr>
        <w:t xml:space="preserve">the </w:t>
      </w:r>
      <w:r w:rsidR="004973A1" w:rsidRPr="00AA5209">
        <w:rPr>
          <w:rFonts w:ascii="Times New Roman" w:hAnsi="Times New Roman" w:cs="Times New Roman"/>
          <w:color w:val="000000" w:themeColor="text1"/>
          <w:sz w:val="24"/>
          <w:szCs w:val="24"/>
        </w:rPr>
        <w:t>carbon precursor. The weight loss of entrance-wrapped carbon induced by air</w:t>
      </w:r>
      <w:r w:rsidRPr="00AA5209">
        <w:rPr>
          <w:rFonts w:ascii="Times New Roman" w:eastAsia="DengXian" w:hAnsi="Times New Roman" w:cs="Times New Roman"/>
          <w:color w:val="000000"/>
          <w:sz w:val="24"/>
          <w:szCs w:val="24"/>
        </w:rPr>
        <w:t xml:space="preserve"> </w:t>
      </w:r>
      <w:r w:rsidR="004973A1" w:rsidRPr="00AA5209">
        <w:rPr>
          <w:rFonts w:ascii="Times New Roman" w:hAnsi="Times New Roman" w:cs="Times New Roman"/>
          <w:color w:val="000000" w:themeColor="text1"/>
          <w:sz w:val="24"/>
          <w:szCs w:val="24"/>
        </w:rPr>
        <w:t xml:space="preserve">oxidation at 693 K </w:t>
      </w:r>
      <w:r w:rsidR="00AA5209">
        <w:rPr>
          <w:rFonts w:ascii="Times New Roman" w:hAnsi="Times New Roman" w:cs="Times New Roman"/>
          <w:color w:val="000000" w:themeColor="text1"/>
          <w:sz w:val="24"/>
          <w:szCs w:val="24"/>
        </w:rPr>
        <w:t>was</w:t>
      </w:r>
      <w:r w:rsidR="00AA5209" w:rsidRPr="00AA5209">
        <w:rPr>
          <w:rFonts w:ascii="Times New Roman" w:hAnsi="Times New Roman" w:cs="Times New Roman"/>
          <w:color w:val="000000" w:themeColor="text1"/>
          <w:sz w:val="24"/>
          <w:szCs w:val="24"/>
        </w:rPr>
        <w:t xml:space="preserve"> </w:t>
      </w:r>
      <w:r w:rsidR="004973A1" w:rsidRPr="00AA5209">
        <w:rPr>
          <w:rFonts w:ascii="Times New Roman" w:hAnsi="Times New Roman" w:cs="Times New Roman"/>
          <w:color w:val="000000" w:themeColor="text1"/>
          <w:sz w:val="24"/>
          <w:szCs w:val="24"/>
        </w:rPr>
        <w:t>2.7%,</w:t>
      </w:r>
      <w:r w:rsidRPr="00AA5209">
        <w:rPr>
          <w:rFonts w:ascii="Times New Roman" w:eastAsia="DengXian" w:hAnsi="Times New Roman" w:cs="Times New Roman"/>
          <w:color w:val="000000"/>
          <w:sz w:val="24"/>
          <w:szCs w:val="24"/>
        </w:rPr>
        <w:t xml:space="preserve"> which is</w:t>
      </w:r>
      <w:r w:rsidR="004973A1" w:rsidRPr="00AA5209">
        <w:rPr>
          <w:rFonts w:ascii="Times New Roman" w:hAnsi="Times New Roman" w:cs="Times New Roman"/>
          <w:color w:val="000000" w:themeColor="text1"/>
          <w:sz w:val="24"/>
          <w:szCs w:val="24"/>
        </w:rPr>
        <w:t xml:space="preserve"> quite small. </w:t>
      </w:r>
      <w:r w:rsidR="00AA5209">
        <w:rPr>
          <w:rFonts w:ascii="Times New Roman" w:hAnsi="Times New Roman" w:cs="Times New Roman"/>
          <w:color w:val="000000" w:themeColor="text1"/>
          <w:sz w:val="24"/>
          <w:szCs w:val="24"/>
        </w:rPr>
        <w:t>I</w:t>
      </w:r>
      <w:r w:rsidR="004973A1" w:rsidRPr="00AA5209">
        <w:rPr>
          <w:rFonts w:ascii="Times New Roman" w:hAnsi="Times New Roman" w:cs="Times New Roman"/>
          <w:color w:val="000000" w:themeColor="text1"/>
          <w:sz w:val="24"/>
          <w:szCs w:val="24"/>
        </w:rPr>
        <w:t xml:space="preserve">ntensive oxidation at 713 K </w:t>
      </w:r>
      <w:r w:rsidR="00AA5209">
        <w:rPr>
          <w:rFonts w:ascii="Times New Roman" w:hAnsi="Times New Roman" w:cs="Times New Roman"/>
          <w:color w:val="000000" w:themeColor="text1"/>
          <w:sz w:val="24"/>
          <w:szCs w:val="24"/>
        </w:rPr>
        <w:t>gave</w:t>
      </w:r>
      <w:r w:rsidR="00AA5209" w:rsidRPr="00AA5209">
        <w:rPr>
          <w:rFonts w:ascii="Times New Roman" w:hAnsi="Times New Roman" w:cs="Times New Roman"/>
          <w:color w:val="000000" w:themeColor="text1"/>
          <w:sz w:val="24"/>
          <w:szCs w:val="24"/>
        </w:rPr>
        <w:t xml:space="preserve"> </w:t>
      </w:r>
      <w:r w:rsidR="004973A1" w:rsidRPr="00AA5209">
        <w:rPr>
          <w:rFonts w:ascii="Times New Roman" w:hAnsi="Times New Roman" w:cs="Times New Roman"/>
          <w:color w:val="000000" w:themeColor="text1"/>
          <w:sz w:val="24"/>
          <w:szCs w:val="24"/>
        </w:rPr>
        <w:t xml:space="preserve">rise to a weight loss of 5.2% without further </w:t>
      </w:r>
      <w:r w:rsidR="00AA5209" w:rsidRPr="00AA5209">
        <w:rPr>
          <w:rFonts w:ascii="Times New Roman" w:hAnsi="Times New Roman" w:cs="Times New Roman"/>
          <w:color w:val="000000" w:themeColor="text1"/>
          <w:sz w:val="24"/>
          <w:szCs w:val="24"/>
        </w:rPr>
        <w:t xml:space="preserve">development </w:t>
      </w:r>
      <w:r w:rsidR="00AA5209">
        <w:rPr>
          <w:rFonts w:ascii="Times New Roman" w:hAnsi="Times New Roman" w:cs="Times New Roman"/>
          <w:color w:val="000000" w:themeColor="text1"/>
          <w:sz w:val="24"/>
          <w:szCs w:val="24"/>
        </w:rPr>
        <w:t xml:space="preserve">of </w:t>
      </w:r>
      <w:r w:rsidR="004973A1" w:rsidRPr="00AA5209">
        <w:rPr>
          <w:rFonts w:ascii="Times New Roman" w:hAnsi="Times New Roman" w:cs="Times New Roman"/>
          <w:color w:val="000000" w:themeColor="text1"/>
          <w:sz w:val="24"/>
          <w:szCs w:val="24"/>
        </w:rPr>
        <w:t xml:space="preserve">porosity. The porosity parameters </w:t>
      </w:r>
      <w:r w:rsidR="00AA5209">
        <w:rPr>
          <w:rFonts w:ascii="Times New Roman" w:hAnsi="Times New Roman" w:cs="Times New Roman"/>
          <w:color w:val="000000" w:themeColor="text1"/>
          <w:sz w:val="24"/>
          <w:szCs w:val="24"/>
        </w:rPr>
        <w:t>for the</w:t>
      </w:r>
      <w:r w:rsidR="00AA5209" w:rsidRPr="00AA5209">
        <w:rPr>
          <w:rFonts w:ascii="Times New Roman" w:hAnsi="Times New Roman" w:cs="Times New Roman"/>
          <w:color w:val="000000" w:themeColor="text1"/>
          <w:sz w:val="24"/>
          <w:szCs w:val="24"/>
        </w:rPr>
        <w:t xml:space="preserve"> </w:t>
      </w:r>
      <w:r w:rsidR="004973A1" w:rsidRPr="00AA5209">
        <w:rPr>
          <w:rFonts w:ascii="Times New Roman" w:hAnsi="Times New Roman" w:cs="Times New Roman"/>
          <w:color w:val="000000" w:themeColor="text1"/>
          <w:sz w:val="24"/>
          <w:szCs w:val="24"/>
        </w:rPr>
        <w:t>entrance-wrapped carbon treated by air</w:t>
      </w:r>
      <w:r w:rsidRPr="00AA5209">
        <w:rPr>
          <w:rFonts w:ascii="Times New Roman" w:eastAsia="DengXian" w:hAnsi="Times New Roman" w:cs="Times New Roman"/>
          <w:color w:val="000000"/>
          <w:sz w:val="24"/>
          <w:szCs w:val="24"/>
        </w:rPr>
        <w:t xml:space="preserve"> </w:t>
      </w:r>
      <w:r w:rsidR="004973A1" w:rsidRPr="00AA5209">
        <w:rPr>
          <w:rFonts w:ascii="Times New Roman" w:hAnsi="Times New Roman" w:cs="Times New Roman"/>
          <w:color w:val="000000" w:themeColor="text1"/>
          <w:sz w:val="24"/>
          <w:szCs w:val="24"/>
        </w:rPr>
        <w:t xml:space="preserve">oxidation under different temperatures are shown in </w:t>
      </w:r>
      <w:r w:rsidR="00375326" w:rsidRPr="00375326">
        <w:rPr>
          <w:rFonts w:ascii="Times New Roman" w:hAnsi="Times New Roman" w:cs="Times New Roman"/>
          <w:color w:val="000000" w:themeColor="text1"/>
          <w:sz w:val="24"/>
          <w:szCs w:val="24"/>
        </w:rPr>
        <w:t>Supplementary</w:t>
      </w:r>
      <w:r w:rsidR="00375326" w:rsidRPr="007B78F6">
        <w:rPr>
          <w:rFonts w:ascii="Times New Roman" w:hAnsi="Times New Roman" w:cs="Times New Roman"/>
          <w:b/>
          <w:color w:val="000000" w:themeColor="text1"/>
          <w:sz w:val="24"/>
          <w:szCs w:val="24"/>
        </w:rPr>
        <w:t xml:space="preserve"> </w:t>
      </w:r>
      <w:r w:rsidR="004973A1" w:rsidRPr="00AA5209">
        <w:rPr>
          <w:rFonts w:ascii="Times New Roman" w:hAnsi="Times New Roman" w:cs="Times New Roman"/>
          <w:color w:val="000000" w:themeColor="text1"/>
          <w:sz w:val="24"/>
          <w:szCs w:val="24"/>
        </w:rPr>
        <w:t>Figure 9</w:t>
      </w:r>
      <w:proofErr w:type="gramStart"/>
      <w:r w:rsidR="004973A1" w:rsidRPr="00AA5209">
        <w:rPr>
          <w:rFonts w:ascii="Times New Roman" w:hAnsi="Times New Roman" w:cs="Times New Roman"/>
          <w:color w:val="000000" w:themeColor="text1"/>
          <w:sz w:val="24"/>
          <w:szCs w:val="24"/>
        </w:rPr>
        <w:t>c,d.</w:t>
      </w:r>
      <w:proofErr w:type="gramEnd"/>
      <w:r w:rsidR="004973A1" w:rsidRPr="00AA5209">
        <w:rPr>
          <w:rFonts w:ascii="Times New Roman" w:hAnsi="Times New Roman" w:cs="Times New Roman"/>
          <w:color w:val="000000" w:themeColor="text1"/>
          <w:sz w:val="24"/>
          <w:szCs w:val="24"/>
        </w:rPr>
        <w:t xml:space="preserve"> </w:t>
      </w:r>
      <w:r w:rsidRPr="00AA5209">
        <w:rPr>
          <w:rFonts w:ascii="Times New Roman" w:eastAsia="DengXian" w:hAnsi="Times New Roman" w:cs="Times New Roman"/>
          <w:color w:val="000000"/>
          <w:sz w:val="24"/>
          <w:szCs w:val="24"/>
        </w:rPr>
        <w:t>Similarly</w:t>
      </w:r>
      <w:r w:rsidR="004973A1" w:rsidRPr="00AA5209">
        <w:rPr>
          <w:rFonts w:ascii="Times New Roman" w:hAnsi="Times New Roman" w:cs="Times New Roman"/>
          <w:color w:val="000000" w:themeColor="text1"/>
          <w:sz w:val="24"/>
          <w:szCs w:val="24"/>
        </w:rPr>
        <w:t xml:space="preserve">, entrance-wrapped carbon prepared at 1113 and 1133 K </w:t>
      </w:r>
      <w:r w:rsidR="00AA5209">
        <w:rPr>
          <w:rFonts w:ascii="Times New Roman" w:hAnsi="Times New Roman" w:cs="Times New Roman"/>
          <w:color w:val="000000" w:themeColor="text1"/>
          <w:sz w:val="24"/>
          <w:szCs w:val="24"/>
        </w:rPr>
        <w:t>was</w:t>
      </w:r>
      <w:r w:rsidR="004973A1" w:rsidRPr="00AA5209">
        <w:rPr>
          <w:rFonts w:ascii="Times New Roman" w:hAnsi="Times New Roman" w:cs="Times New Roman"/>
          <w:color w:val="000000" w:themeColor="text1"/>
          <w:sz w:val="24"/>
          <w:szCs w:val="24"/>
        </w:rPr>
        <w:t xml:space="preserve"> fully reopened by air</w:t>
      </w:r>
      <w:r w:rsidRPr="00AA5209">
        <w:rPr>
          <w:rFonts w:ascii="Times New Roman" w:eastAsia="DengXian" w:hAnsi="Times New Roman" w:cs="Times New Roman"/>
          <w:color w:val="000000"/>
          <w:sz w:val="24"/>
          <w:szCs w:val="24"/>
        </w:rPr>
        <w:t xml:space="preserve"> </w:t>
      </w:r>
      <w:r w:rsidR="004973A1" w:rsidRPr="00AA5209">
        <w:rPr>
          <w:rFonts w:ascii="Times New Roman" w:hAnsi="Times New Roman" w:cs="Times New Roman"/>
          <w:color w:val="000000" w:themeColor="text1"/>
          <w:sz w:val="24"/>
          <w:szCs w:val="24"/>
        </w:rPr>
        <w:t xml:space="preserve">oxidation at 673 and 713 K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10</w:t>
      </w:r>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respectively, i.e.,</w:t>
      </w:r>
      <w:r w:rsidRPr="00AA5209">
        <w:rPr>
          <w:rFonts w:ascii="Times New Roman" w:eastAsia="DengXian" w:hAnsi="Times New Roman" w:cs="Times New Roman"/>
          <w:color w:val="000000"/>
          <w:sz w:val="24"/>
          <w:szCs w:val="24"/>
        </w:rPr>
        <w:t xml:space="preserve"> a</w:t>
      </w:r>
      <w:r w:rsidRPr="00AA5209">
        <w:rPr>
          <w:rFonts w:ascii="Times New Roman" w:hAnsi="Times New Roman" w:cs="Times New Roman"/>
          <w:color w:val="000000" w:themeColor="text1"/>
          <w:sz w:val="24"/>
          <w:szCs w:val="24"/>
        </w:rPr>
        <w:t xml:space="preserve"> higher CVD temperature </w:t>
      </w:r>
      <w:r w:rsidR="00AA5209">
        <w:rPr>
          <w:rFonts w:ascii="Times New Roman" w:hAnsi="Times New Roman" w:cs="Times New Roman"/>
          <w:color w:val="000000" w:themeColor="text1"/>
          <w:sz w:val="24"/>
          <w:szCs w:val="24"/>
        </w:rPr>
        <w:t>gave</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rise to more stable entrance wrapping. </w:t>
      </w:r>
      <w:bookmarkStart w:id="4" w:name="_Hlk88467896"/>
      <w:r w:rsidR="004B43BB" w:rsidRPr="00AA5209">
        <w:rPr>
          <w:rFonts w:ascii="Times New Roman" w:hAnsi="Times New Roman" w:cs="Times New Roman"/>
          <w:color w:val="000000" w:themeColor="text1"/>
          <w:sz w:val="24"/>
          <w:szCs w:val="24"/>
        </w:rPr>
        <w:t>The porosit</w:t>
      </w:r>
      <w:r w:rsidR="00AA5209">
        <w:rPr>
          <w:rFonts w:ascii="Times New Roman" w:hAnsi="Times New Roman" w:cs="Times New Roman"/>
          <w:color w:val="000000" w:themeColor="text1"/>
          <w:sz w:val="24"/>
          <w:szCs w:val="24"/>
        </w:rPr>
        <w:t>ies</w:t>
      </w:r>
      <w:r w:rsidR="004B43BB" w:rsidRPr="00AA5209">
        <w:rPr>
          <w:rFonts w:ascii="Times New Roman" w:hAnsi="Times New Roman" w:cs="Times New Roman"/>
          <w:color w:val="000000" w:themeColor="text1"/>
          <w:sz w:val="24"/>
          <w:szCs w:val="24"/>
        </w:rPr>
        <w:t xml:space="preserve"> of entrance-wrapped carbons after full pore opening </w:t>
      </w:r>
      <w:r w:rsidR="00AA5209">
        <w:rPr>
          <w:rFonts w:ascii="Times New Roman" w:hAnsi="Times New Roman" w:cs="Times New Roman"/>
          <w:color w:val="000000" w:themeColor="text1"/>
          <w:sz w:val="24"/>
          <w:szCs w:val="24"/>
        </w:rPr>
        <w:t>are</w:t>
      </w:r>
      <w:r w:rsidR="004B43BB" w:rsidRPr="00AA5209">
        <w:rPr>
          <w:rFonts w:ascii="Times New Roman" w:hAnsi="Times New Roman" w:cs="Times New Roman"/>
          <w:color w:val="000000" w:themeColor="text1"/>
          <w:sz w:val="24"/>
          <w:szCs w:val="24"/>
        </w:rPr>
        <w:t xml:space="preserve"> shown in </w:t>
      </w:r>
      <w:r w:rsidR="00375326" w:rsidRPr="00375326">
        <w:rPr>
          <w:rFonts w:ascii="Times New Roman" w:hAnsi="Times New Roman" w:cs="Times New Roman"/>
          <w:color w:val="000000" w:themeColor="text1"/>
          <w:sz w:val="24"/>
          <w:szCs w:val="24"/>
        </w:rPr>
        <w:t>Supplementary</w:t>
      </w:r>
      <w:r w:rsidR="00375326" w:rsidRPr="007B78F6">
        <w:rPr>
          <w:rFonts w:ascii="Times New Roman" w:hAnsi="Times New Roman" w:cs="Times New Roman"/>
          <w:b/>
          <w:color w:val="000000" w:themeColor="text1"/>
          <w:sz w:val="24"/>
          <w:szCs w:val="24"/>
        </w:rPr>
        <w:t xml:space="preserve"> </w:t>
      </w:r>
      <w:r w:rsidR="00375326" w:rsidRPr="00AA5209">
        <w:rPr>
          <w:rFonts w:ascii="Times New Roman" w:hAnsi="Times New Roman" w:cs="Times New Roman"/>
          <w:color w:val="000000" w:themeColor="text1"/>
          <w:sz w:val="24"/>
          <w:szCs w:val="24"/>
        </w:rPr>
        <w:t xml:space="preserve">Figure </w:t>
      </w:r>
      <w:r w:rsidR="00375326">
        <w:rPr>
          <w:rFonts w:ascii="Times New Roman" w:hAnsi="Times New Roman" w:cs="Times New Roman"/>
          <w:color w:val="000000" w:themeColor="text1"/>
          <w:sz w:val="24"/>
          <w:szCs w:val="24"/>
        </w:rPr>
        <w:t>10</w:t>
      </w:r>
      <w:proofErr w:type="gramStart"/>
      <w:r w:rsidR="00375326" w:rsidRPr="00AA5209">
        <w:rPr>
          <w:rFonts w:ascii="Times New Roman" w:hAnsi="Times New Roman" w:cs="Times New Roman"/>
          <w:color w:val="000000" w:themeColor="text1"/>
          <w:sz w:val="24"/>
          <w:szCs w:val="24"/>
        </w:rPr>
        <w:t>c,d</w:t>
      </w:r>
      <w:r w:rsidR="004B43BB" w:rsidRPr="00AA5209">
        <w:rPr>
          <w:rFonts w:ascii="Times New Roman" w:hAnsi="Times New Roman" w:cs="Times New Roman"/>
          <w:color w:val="000000" w:themeColor="text1"/>
          <w:sz w:val="24"/>
          <w:szCs w:val="24"/>
        </w:rPr>
        <w:t>.</w:t>
      </w:r>
      <w:proofErr w:type="gramEnd"/>
      <w:r w:rsidR="004B43BB" w:rsidRPr="00AA5209">
        <w:rPr>
          <w:rFonts w:ascii="Times New Roman" w:hAnsi="Times New Roman" w:cs="Times New Roman"/>
          <w:color w:val="000000" w:themeColor="text1"/>
          <w:sz w:val="24"/>
          <w:szCs w:val="24"/>
        </w:rPr>
        <w:t xml:space="preserve"> The pore volume of entrance-wrapped carbon </w:t>
      </w:r>
      <w:r w:rsidR="00AA5209" w:rsidRPr="00AA5209">
        <w:rPr>
          <w:rFonts w:ascii="Times New Roman" w:hAnsi="Times New Roman" w:cs="Times New Roman"/>
          <w:color w:val="000000" w:themeColor="text1"/>
          <w:sz w:val="24"/>
          <w:szCs w:val="24"/>
        </w:rPr>
        <w:t>decrease</w:t>
      </w:r>
      <w:r w:rsidR="00AA5209">
        <w:rPr>
          <w:rFonts w:ascii="Times New Roman" w:hAnsi="Times New Roman" w:cs="Times New Roman"/>
          <w:color w:val="000000" w:themeColor="text1"/>
          <w:sz w:val="24"/>
          <w:szCs w:val="24"/>
        </w:rPr>
        <w:t>d</w:t>
      </w:r>
      <w:r w:rsidR="00AA5209" w:rsidRPr="00AA5209">
        <w:rPr>
          <w:rFonts w:ascii="Times New Roman" w:hAnsi="Times New Roman" w:cs="Times New Roman"/>
          <w:color w:val="000000" w:themeColor="text1"/>
          <w:sz w:val="24"/>
          <w:szCs w:val="24"/>
        </w:rPr>
        <w:t xml:space="preserve"> </w:t>
      </w:r>
      <w:r w:rsidR="004B43BB" w:rsidRPr="00AA5209">
        <w:rPr>
          <w:rFonts w:ascii="Times New Roman" w:hAnsi="Times New Roman" w:cs="Times New Roman"/>
          <w:color w:val="000000" w:themeColor="text1"/>
          <w:sz w:val="24"/>
          <w:szCs w:val="24"/>
        </w:rPr>
        <w:t xml:space="preserve">with </w:t>
      </w:r>
      <w:r w:rsidR="00AA5209">
        <w:rPr>
          <w:rFonts w:ascii="Times New Roman" w:hAnsi="Times New Roman" w:cs="Times New Roman"/>
          <w:color w:val="000000" w:themeColor="text1"/>
          <w:sz w:val="24"/>
          <w:szCs w:val="24"/>
        </w:rPr>
        <w:t>increasing</w:t>
      </w:r>
      <w:r w:rsidR="00AA5209" w:rsidRPr="00AA5209">
        <w:rPr>
          <w:rFonts w:ascii="Times New Roman" w:hAnsi="Times New Roman" w:cs="Times New Roman"/>
          <w:color w:val="000000" w:themeColor="text1"/>
          <w:sz w:val="24"/>
          <w:szCs w:val="24"/>
        </w:rPr>
        <w:t xml:space="preserve"> </w:t>
      </w:r>
      <w:r w:rsidR="004B43BB" w:rsidRPr="00AA5209">
        <w:rPr>
          <w:rFonts w:ascii="Times New Roman" w:hAnsi="Times New Roman" w:cs="Times New Roman"/>
          <w:color w:val="000000" w:themeColor="text1"/>
          <w:sz w:val="24"/>
          <w:szCs w:val="24"/>
        </w:rPr>
        <w:t>CVD temperature</w:t>
      </w:r>
      <w:bookmarkEnd w:id="4"/>
      <w:r w:rsidR="0094160D" w:rsidRPr="00AA5209">
        <w:rPr>
          <w:rFonts w:ascii="Times New Roman" w:hAnsi="Times New Roman" w:cs="Times New Roman"/>
          <w:color w:val="000000" w:themeColor="text1"/>
          <w:sz w:val="24"/>
          <w:szCs w:val="24"/>
        </w:rPr>
        <w:t xml:space="preserve"> due to increased carbon deposition.</w:t>
      </w:r>
    </w:p>
    <w:p w14:paraId="0696A783" w14:textId="3C51B5F0" w:rsidR="00806513" w:rsidRPr="00AA5209" w:rsidRDefault="0071219D" w:rsidP="00C777A3">
      <w:pPr>
        <w:spacing w:line="480" w:lineRule="auto"/>
        <w:ind w:firstLine="240"/>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 xml:space="preserve">A variety of slit-shaped porous carbons with different pore </w:t>
      </w:r>
      <w:r w:rsidR="00166C19" w:rsidRPr="00AA5209">
        <w:rPr>
          <w:rFonts w:ascii="Times New Roman" w:eastAsia="DengXian" w:hAnsi="Times New Roman" w:cs="Times New Roman"/>
          <w:color w:val="000000"/>
          <w:sz w:val="24"/>
          <w:szCs w:val="24"/>
        </w:rPr>
        <w:t>widths</w:t>
      </w:r>
      <w:r w:rsidRPr="00AA5209">
        <w:rPr>
          <w:rFonts w:ascii="Times New Roman" w:hAnsi="Times New Roman" w:cs="Times New Roman"/>
          <w:color w:val="000000" w:themeColor="text1"/>
          <w:sz w:val="24"/>
          <w:szCs w:val="24"/>
        </w:rPr>
        <w:t xml:space="preserve"> </w:t>
      </w:r>
      <w:r w:rsidR="00AA5209">
        <w:rPr>
          <w:rFonts w:ascii="Times New Roman" w:hAnsi="Times New Roman" w:cs="Times New Roman"/>
          <w:color w:val="000000" w:themeColor="text1"/>
          <w:sz w:val="24"/>
          <w:szCs w:val="24"/>
        </w:rPr>
        <w:t>were</w:t>
      </w:r>
      <w:r w:rsidR="00AA5209"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used as </w:t>
      </w:r>
      <w:r w:rsidR="00166C19" w:rsidRPr="00AA5209">
        <w:rPr>
          <w:rFonts w:ascii="Times New Roman" w:eastAsia="DengXian" w:hAnsi="Times New Roman" w:cs="Times New Roman"/>
          <w:color w:val="000000"/>
          <w:sz w:val="24"/>
          <w:szCs w:val="24"/>
        </w:rPr>
        <w:t>precursors</w:t>
      </w:r>
      <w:r w:rsidRPr="00AA5209">
        <w:rPr>
          <w:rFonts w:ascii="Times New Roman" w:hAnsi="Times New Roman" w:cs="Times New Roman"/>
          <w:color w:val="000000" w:themeColor="text1"/>
          <w:sz w:val="24"/>
          <w:szCs w:val="24"/>
        </w:rPr>
        <w:t xml:space="preserve"> to prepare pore entrance-wrapped carbons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11</w:t>
      </w:r>
      <w:r w:rsidR="000D3F8D">
        <w:rPr>
          <w:rFonts w:ascii="Times New Roman" w:hAnsi="Times New Roman" w:cs="Times New Roman"/>
          <w:color w:val="000000" w:themeColor="text1"/>
          <w:sz w:val="24"/>
          <w:szCs w:val="24"/>
        </w:rPr>
        <w:t>)</w:t>
      </w:r>
      <w:r w:rsidRPr="00AA5209">
        <w:rPr>
          <w:rFonts w:ascii="Times New Roman" w:hAnsi="Times New Roman" w:cs="Times New Roman"/>
          <w:color w:val="000000" w:themeColor="text1"/>
          <w:sz w:val="24"/>
          <w:szCs w:val="24"/>
        </w:rPr>
        <w:t>. The nitrogen adsorption isotherms (77 K) and pore size distribution</w:t>
      </w:r>
      <w:r w:rsidR="006E2B5D">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of these carbons </w:t>
      </w:r>
      <w:r w:rsidR="00063B69">
        <w:rPr>
          <w:rFonts w:ascii="Times New Roman" w:hAnsi="Times New Roman" w:cs="Times New Roman"/>
          <w:color w:val="000000" w:themeColor="text1"/>
          <w:sz w:val="24"/>
          <w:szCs w:val="24"/>
        </w:rPr>
        <w:t xml:space="preserve">before </w:t>
      </w:r>
      <w:r w:rsidR="001F7F74">
        <w:rPr>
          <w:rFonts w:ascii="Times New Roman" w:hAnsi="Times New Roman" w:cs="Times New Roman"/>
          <w:color w:val="000000" w:themeColor="text1"/>
          <w:sz w:val="24"/>
          <w:szCs w:val="24"/>
        </w:rPr>
        <w:t xml:space="preserve">grafting the entrance wrapping </w:t>
      </w:r>
      <w:r w:rsidRPr="00AA5209">
        <w:rPr>
          <w:rFonts w:ascii="Times New Roman" w:hAnsi="Times New Roman" w:cs="Times New Roman"/>
          <w:color w:val="000000" w:themeColor="text1"/>
          <w:sz w:val="24"/>
          <w:szCs w:val="24"/>
        </w:rPr>
        <w:t xml:space="preserve">are shown in </w:t>
      </w:r>
      <w:r w:rsidR="00C777A3" w:rsidRPr="00375326">
        <w:rPr>
          <w:rFonts w:ascii="Times New Roman" w:hAnsi="Times New Roman" w:cs="Times New Roman"/>
          <w:color w:val="000000" w:themeColor="text1"/>
          <w:sz w:val="24"/>
          <w:szCs w:val="24"/>
        </w:rPr>
        <w:t>Supplementary</w:t>
      </w:r>
      <w:r w:rsidR="00C777A3" w:rsidRPr="007B78F6">
        <w:rPr>
          <w:rFonts w:ascii="Times New Roman" w:hAnsi="Times New Roman" w:cs="Times New Roman"/>
          <w:b/>
          <w:color w:val="000000" w:themeColor="text1"/>
          <w:sz w:val="24"/>
          <w:szCs w:val="24"/>
        </w:rPr>
        <w:t xml:space="preserve"> </w:t>
      </w:r>
      <w:r w:rsidR="00C777A3" w:rsidRPr="00AA5209">
        <w:rPr>
          <w:rFonts w:ascii="Times New Roman" w:hAnsi="Times New Roman" w:cs="Times New Roman"/>
          <w:color w:val="000000" w:themeColor="text1"/>
          <w:sz w:val="24"/>
          <w:szCs w:val="24"/>
        </w:rPr>
        <w:t xml:space="preserve">Figure </w:t>
      </w:r>
      <w:r w:rsidR="00C777A3">
        <w:rPr>
          <w:rFonts w:ascii="Times New Roman" w:hAnsi="Times New Roman" w:cs="Times New Roman"/>
          <w:color w:val="000000" w:themeColor="text1"/>
          <w:sz w:val="24"/>
          <w:szCs w:val="24"/>
        </w:rPr>
        <w:t>11</w:t>
      </w:r>
      <w:proofErr w:type="gramStart"/>
      <w:r w:rsidR="00C777A3">
        <w:rPr>
          <w:rFonts w:ascii="Times New Roman" w:hAnsi="Times New Roman" w:cs="Times New Roman"/>
          <w:color w:val="000000" w:themeColor="text1"/>
          <w:sz w:val="24"/>
          <w:szCs w:val="24"/>
        </w:rPr>
        <w:t>a</w:t>
      </w:r>
      <w:r w:rsidR="00C777A3" w:rsidRPr="00AA5209">
        <w:rPr>
          <w:rFonts w:ascii="Times New Roman" w:hAnsi="Times New Roman" w:cs="Times New Roman"/>
          <w:color w:val="000000" w:themeColor="text1"/>
          <w:sz w:val="24"/>
          <w:szCs w:val="24"/>
        </w:rPr>
        <w:t>,</w:t>
      </w:r>
      <w:r w:rsidR="00C777A3">
        <w:rPr>
          <w:rFonts w:ascii="Times New Roman" w:hAnsi="Times New Roman" w:cs="Times New Roman"/>
          <w:color w:val="000000" w:themeColor="text1"/>
          <w:sz w:val="24"/>
          <w:szCs w:val="24"/>
        </w:rPr>
        <w:t>b</w:t>
      </w:r>
      <w:r w:rsidR="00C777A3" w:rsidRPr="00AA5209">
        <w:rPr>
          <w:rFonts w:ascii="Times New Roman" w:hAnsi="Times New Roman" w:cs="Times New Roman"/>
          <w:color w:val="000000" w:themeColor="text1"/>
          <w:sz w:val="24"/>
          <w:szCs w:val="24"/>
        </w:rPr>
        <w:t>.</w:t>
      </w:r>
      <w:proofErr w:type="gramEnd"/>
      <w:r w:rsidRPr="00AA5209">
        <w:rPr>
          <w:rFonts w:ascii="Times New Roman" w:hAnsi="Times New Roman" w:cs="Times New Roman"/>
          <w:color w:val="000000" w:themeColor="text1"/>
          <w:sz w:val="24"/>
          <w:szCs w:val="24"/>
        </w:rPr>
        <w:t xml:space="preserve"> The required CVD temperature and the</w:t>
      </w:r>
      <w:r w:rsidR="006E2B5D" w:rsidRPr="006E2B5D">
        <w:rPr>
          <w:rFonts w:ascii="Times New Roman" w:hAnsi="Times New Roman" w:cs="Times New Roman"/>
          <w:color w:val="000000" w:themeColor="text1"/>
          <w:sz w:val="24"/>
          <w:szCs w:val="24"/>
        </w:rPr>
        <w:t xml:space="preserve"> </w:t>
      </w:r>
      <w:r w:rsidR="006E2B5D" w:rsidRPr="00AA5209">
        <w:rPr>
          <w:rFonts w:ascii="Times New Roman" w:hAnsi="Times New Roman" w:cs="Times New Roman"/>
          <w:color w:val="000000" w:themeColor="text1"/>
          <w:sz w:val="24"/>
          <w:szCs w:val="24"/>
        </w:rPr>
        <w:t>amount</w:t>
      </w:r>
      <w:r w:rsidR="006E2B5D">
        <w:rPr>
          <w:rFonts w:ascii="Times New Roman" w:hAnsi="Times New Roman" w:cs="Times New Roman"/>
          <w:color w:val="000000" w:themeColor="text1"/>
          <w:sz w:val="24"/>
          <w:szCs w:val="24"/>
        </w:rPr>
        <w:t xml:space="preserve"> of</w:t>
      </w:r>
      <w:r w:rsidRPr="00AA5209">
        <w:rPr>
          <w:rFonts w:ascii="Times New Roman" w:hAnsi="Times New Roman" w:cs="Times New Roman"/>
          <w:color w:val="000000" w:themeColor="text1"/>
          <w:sz w:val="24"/>
          <w:szCs w:val="24"/>
        </w:rPr>
        <w:t xml:space="preserve"> carbon deposited increase</w:t>
      </w:r>
      <w:r w:rsidR="006E2B5D">
        <w:rPr>
          <w:rFonts w:ascii="Times New Roman" w:hAnsi="Times New Roman" w:cs="Times New Roman"/>
          <w:color w:val="000000" w:themeColor="text1"/>
          <w:sz w:val="24"/>
          <w:szCs w:val="24"/>
        </w:rPr>
        <w:t>d</w:t>
      </w:r>
      <w:r w:rsidRPr="00AA5209">
        <w:rPr>
          <w:rFonts w:ascii="Times New Roman" w:hAnsi="Times New Roman" w:cs="Times New Roman"/>
          <w:color w:val="000000" w:themeColor="text1"/>
          <w:sz w:val="24"/>
          <w:szCs w:val="24"/>
        </w:rPr>
        <w:t xml:space="preserve"> rapidly with the pore width</w:t>
      </w:r>
      <w:r w:rsidR="006E2B5D">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of</w:t>
      </w:r>
      <w:r w:rsidR="006E2B5D">
        <w:rPr>
          <w:rFonts w:ascii="Times New Roman" w:hAnsi="Times New Roman" w:cs="Times New Roman"/>
          <w:color w:val="000000" w:themeColor="text1"/>
          <w:sz w:val="24"/>
          <w:szCs w:val="24"/>
        </w:rPr>
        <w:t xml:space="preserve"> the</w:t>
      </w:r>
      <w:r w:rsidRPr="00AA5209">
        <w:rPr>
          <w:rFonts w:ascii="Times New Roman" w:hAnsi="Times New Roman" w:cs="Times New Roman"/>
          <w:color w:val="000000" w:themeColor="text1"/>
          <w:sz w:val="24"/>
          <w:szCs w:val="24"/>
        </w:rPr>
        <w:t xml:space="preserve"> carbon </w:t>
      </w:r>
      <w:r w:rsidR="000D3F8D">
        <w:rPr>
          <w:rFonts w:ascii="Times New Roman" w:hAnsi="Times New Roman" w:cs="Times New Roman"/>
          <w:color w:val="000000" w:themeColor="text1"/>
          <w:sz w:val="24"/>
          <w:szCs w:val="24"/>
        </w:rPr>
        <w:t>(</w:t>
      </w:r>
      <w:r w:rsidR="000D3F8D" w:rsidRPr="007B78F6">
        <w:rPr>
          <w:rFonts w:ascii="Times New Roman" w:hAnsi="Times New Roman" w:cs="Times New Roman"/>
          <w:b/>
          <w:color w:val="000000" w:themeColor="text1"/>
          <w:sz w:val="24"/>
          <w:szCs w:val="24"/>
        </w:rPr>
        <w:t>Supplementary Fig</w:t>
      </w:r>
      <w:r w:rsidR="000D3F8D">
        <w:rPr>
          <w:rFonts w:ascii="Times New Roman" w:hAnsi="Times New Roman" w:cs="Times New Roman"/>
          <w:b/>
          <w:color w:val="000000" w:themeColor="text1"/>
          <w:sz w:val="24"/>
          <w:szCs w:val="24"/>
        </w:rPr>
        <w:t>. 11c</w:t>
      </w:r>
      <w:r w:rsidR="000D3F8D">
        <w:rPr>
          <w:rFonts w:ascii="Times New Roman" w:hAnsi="Times New Roman" w:cs="Times New Roman"/>
          <w:color w:val="000000" w:themeColor="text1"/>
          <w:sz w:val="24"/>
          <w:szCs w:val="24"/>
        </w:rPr>
        <w:t>)</w:t>
      </w:r>
      <w:r w:rsidR="00166C19" w:rsidRPr="00AA5209">
        <w:rPr>
          <w:rFonts w:ascii="Times New Roman" w:eastAsia="DengXian" w:hAnsi="Times New Roman" w:cs="Times New Roman"/>
          <w:color w:val="000000"/>
          <w:sz w:val="24"/>
          <w:szCs w:val="24"/>
        </w:rPr>
        <w:t xml:space="preserve"> </w:t>
      </w:r>
      <w:r w:rsidRPr="00AA5209">
        <w:rPr>
          <w:rFonts w:ascii="Times New Roman" w:hAnsi="Times New Roman" w:cs="Times New Roman"/>
          <w:color w:val="000000" w:themeColor="text1"/>
          <w:sz w:val="24"/>
          <w:szCs w:val="24"/>
        </w:rPr>
        <w:t xml:space="preserve">because full wrapping of wider pores </w:t>
      </w:r>
      <w:r w:rsidR="006E2B5D">
        <w:rPr>
          <w:rFonts w:ascii="Times New Roman" w:hAnsi="Times New Roman" w:cs="Times New Roman"/>
          <w:color w:val="000000" w:themeColor="text1"/>
          <w:sz w:val="24"/>
          <w:szCs w:val="24"/>
        </w:rPr>
        <w:t>was</w:t>
      </w:r>
      <w:r w:rsidR="006E2B5D"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more difficult due to ineffective carbon deposition. Therefore,</w:t>
      </w:r>
      <w:r w:rsidR="00166C19" w:rsidRPr="00AA5209">
        <w:rPr>
          <w:rFonts w:ascii="Times New Roman" w:eastAsia="DengXian" w:hAnsi="Times New Roman" w:cs="Times New Roman"/>
          <w:color w:val="000000"/>
          <w:sz w:val="24"/>
          <w:szCs w:val="24"/>
        </w:rPr>
        <w:t xml:space="preserve"> a</w:t>
      </w:r>
      <w:r w:rsidRPr="00AA5209">
        <w:rPr>
          <w:rFonts w:ascii="Times New Roman" w:hAnsi="Times New Roman" w:cs="Times New Roman"/>
          <w:color w:val="000000" w:themeColor="text1"/>
          <w:sz w:val="24"/>
          <w:szCs w:val="24"/>
        </w:rPr>
        <w:t xml:space="preserve"> porous carbon precursor</w:t>
      </w:r>
      <w:r w:rsidR="00166C19" w:rsidRPr="00AA5209">
        <w:rPr>
          <w:rFonts w:ascii="Times New Roman" w:eastAsia="DengXian" w:hAnsi="Times New Roman" w:cs="Times New Roman"/>
          <w:color w:val="000000"/>
          <w:sz w:val="24"/>
          <w:szCs w:val="24"/>
        </w:rPr>
        <w:t xml:space="preserve"> with </w:t>
      </w:r>
      <w:r w:rsidRPr="00AA5209">
        <w:rPr>
          <w:rFonts w:ascii="Times New Roman" w:hAnsi="Times New Roman" w:cs="Times New Roman"/>
          <w:color w:val="000000" w:themeColor="text1"/>
          <w:sz w:val="24"/>
          <w:szCs w:val="24"/>
        </w:rPr>
        <w:t>small pore width</w:t>
      </w:r>
      <w:r w:rsidR="006E2B5D">
        <w:rPr>
          <w:rFonts w:ascii="Times New Roman" w:hAnsi="Times New Roman" w:cs="Times New Roman"/>
          <w:color w:val="000000" w:themeColor="text1"/>
          <w:sz w:val="24"/>
          <w:szCs w:val="24"/>
        </w:rPr>
        <w:t>s</w:t>
      </w:r>
      <w:r w:rsidRPr="00AA5209">
        <w:rPr>
          <w:rFonts w:ascii="Times New Roman" w:hAnsi="Times New Roman" w:cs="Times New Roman"/>
          <w:color w:val="000000" w:themeColor="text1"/>
          <w:sz w:val="24"/>
          <w:szCs w:val="24"/>
        </w:rPr>
        <w:t xml:space="preserve"> and</w:t>
      </w:r>
      <w:r w:rsidR="006E2B5D">
        <w:rPr>
          <w:rFonts w:ascii="Times New Roman" w:hAnsi="Times New Roman" w:cs="Times New Roman"/>
          <w:color w:val="000000" w:themeColor="text1"/>
          <w:sz w:val="24"/>
          <w:szCs w:val="24"/>
        </w:rPr>
        <w:t xml:space="preserve"> a</w:t>
      </w:r>
      <w:r w:rsidRPr="00AA5209">
        <w:rPr>
          <w:rFonts w:ascii="Times New Roman" w:hAnsi="Times New Roman" w:cs="Times New Roman"/>
          <w:color w:val="000000" w:themeColor="text1"/>
          <w:sz w:val="24"/>
          <w:szCs w:val="24"/>
        </w:rPr>
        <w:t xml:space="preserve"> large pore volume is favoured for preparation of entrance-wrapped pores with </w:t>
      </w:r>
      <w:r w:rsidR="00166C19" w:rsidRPr="00AA5209">
        <w:rPr>
          <w:rFonts w:ascii="Times New Roman" w:eastAsia="DengXian" w:hAnsi="Times New Roman" w:cs="Times New Roman"/>
          <w:color w:val="000000"/>
          <w:sz w:val="24"/>
          <w:szCs w:val="24"/>
        </w:rPr>
        <w:t xml:space="preserve">a </w:t>
      </w:r>
      <w:r w:rsidRPr="00AA5209">
        <w:rPr>
          <w:rFonts w:ascii="Times New Roman" w:hAnsi="Times New Roman" w:cs="Times New Roman"/>
          <w:color w:val="000000" w:themeColor="text1"/>
          <w:sz w:val="24"/>
          <w:szCs w:val="24"/>
        </w:rPr>
        <w:t>large blocked pore volume.</w:t>
      </w:r>
    </w:p>
    <w:p w14:paraId="5EA4E5FB" w14:textId="77777777" w:rsidR="00806513" w:rsidRPr="00AA5209" w:rsidRDefault="00166C19">
      <w:pPr>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br w:type="page"/>
      </w:r>
    </w:p>
    <w:p w14:paraId="4C62812C" w14:textId="2CDF5332" w:rsidR="00735FB8" w:rsidRPr="00AA5209" w:rsidRDefault="00226747" w:rsidP="00735FB8">
      <w:pPr>
        <w:jc w:val="both"/>
        <w:rPr>
          <w:rFonts w:ascii="Times New Roman" w:hAnsi="Times New Roman" w:cs="Times New Roman"/>
          <w:b/>
          <w:color w:val="000000" w:themeColor="text1"/>
          <w:sz w:val="24"/>
          <w:szCs w:val="24"/>
        </w:rPr>
      </w:pPr>
      <w:r w:rsidRPr="00226747">
        <w:rPr>
          <w:rFonts w:ascii="Times New Roman" w:hAnsi="Times New Roman" w:cs="Times New Roman"/>
          <w:b/>
          <w:color w:val="000000" w:themeColor="text1"/>
          <w:sz w:val="24"/>
          <w:szCs w:val="24"/>
        </w:rPr>
        <w:lastRenderedPageBreak/>
        <w:t>Supplementary Note 3: Wall thickness and space utilization ratio of the pressure vessel</w:t>
      </w:r>
      <w:r w:rsidR="00180C3A" w:rsidRPr="00AA5209">
        <w:rPr>
          <w:rFonts w:ascii="Times New Roman" w:hAnsi="Times New Roman" w:cs="Times New Roman"/>
          <w:b/>
          <w:color w:val="000000" w:themeColor="text1"/>
          <w:sz w:val="24"/>
          <w:szCs w:val="24"/>
        </w:rPr>
        <w:fldChar w:fldCharType="begin" w:fldLock="1"/>
      </w:r>
      <w:r w:rsidR="0048446A">
        <w:rPr>
          <w:rFonts w:ascii="Times New Roman" w:hAnsi="Times New Roman" w:cs="Times New Roman"/>
          <w:b/>
          <w:color w:val="000000" w:themeColor="text1"/>
          <w:sz w:val="24"/>
          <w:szCs w:val="24"/>
        </w:rPr>
        <w:instrText>ADDIN CSL_CITATION {"citationItems":[{"id":"ITEM-1","itemData":{"ISBN":"9780123870001","abstract":"Predicting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w:instrText>
      </w:r>
      <w:r w:rsidR="0048446A">
        <w:rPr>
          <w:rFonts w:ascii="Times New Roman" w:hAnsi="Times New Roman" w:cs="Times New Roman" w:hint="eastAsia"/>
          <w:b/>
          <w:color w:val="000000" w:themeColor="text1"/>
          <w:sz w:val="24"/>
          <w:szCs w:val="24"/>
        </w:rPr>
        <w:instrText xml:space="preserve">ddition, scoring of the poses was improved by post-processing with physics-based implicit solvent MM- GBSA calculations. Using the best RMSD among the top 10 scoring poses as a metric, the success rate (RMSD </w:instrText>
      </w:r>
      <w:r w:rsidR="0048446A">
        <w:rPr>
          <w:rFonts w:ascii="Times New Roman" w:hAnsi="Times New Roman" w:cs="Times New Roman" w:hint="eastAsia"/>
          <w:b/>
          <w:color w:val="000000" w:themeColor="text1"/>
          <w:sz w:val="24"/>
          <w:szCs w:val="24"/>
        </w:rPr>
        <w:instrText>≤</w:instrText>
      </w:r>
      <w:r w:rsidR="0048446A">
        <w:rPr>
          <w:rFonts w:ascii="Times New Roman" w:hAnsi="Times New Roman" w:cs="Times New Roman" w:hint="eastAsia"/>
          <w:b/>
          <w:color w:val="000000" w:themeColor="text1"/>
          <w:sz w:val="24"/>
          <w:szCs w:val="24"/>
        </w:rPr>
        <w:instrText xml:space="preserve"> 2.0 Å for the interface backbone atoms) incre</w:instrText>
      </w:r>
      <w:r w:rsidR="0048446A">
        <w:rPr>
          <w:rFonts w:ascii="Times New Roman" w:hAnsi="Times New Roman" w:cs="Times New Roman"/>
          <w:b/>
          <w:color w:val="000000" w:themeColor="text1"/>
          <w:sz w:val="24"/>
          <w:szCs w:val="24"/>
        </w:rPr>
        <w:instrText>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approach.","author":[{"dropping-particle":"","family":"Moss","given":"Dennis R.","non-dropping-particle":"","parse-names":false,"suffix":""},{"dropping-particle":"","family":"Basic","given":"Michael","non-dropping-particle":"","parse-names":false,"suffix":""}],"edition":"4th","id":"ITEM-1","issued":{"date-parts":[["2013"]]},"number-of-pages":"96, 497-499","publisher":"Elsevier","title":"Pressure Vessel Design Manual","type":"book"},"uris":["http://www.mendeley.com/documents/?uuid=7f117095-9db9-4040-ae9e-5ff39f301ab5"]}],"mendeley":{"formattedCitation":"&lt;sup&gt;6&lt;/sup&gt;","plainTextFormattedCitation":"6","previouslyFormattedCitation":"&lt;sup&gt;6&lt;/sup&gt;"},"properties":{"noteIndex":0},"schema":"https://github.com/citation-style-language/schema/raw/master/csl-citation.json"}</w:instrText>
      </w:r>
      <w:r w:rsidR="00180C3A" w:rsidRPr="00AA5209">
        <w:rPr>
          <w:rFonts w:ascii="Times New Roman" w:hAnsi="Times New Roman" w:cs="Times New Roman"/>
          <w:b/>
          <w:color w:val="000000" w:themeColor="text1"/>
          <w:sz w:val="24"/>
          <w:szCs w:val="24"/>
        </w:rPr>
        <w:fldChar w:fldCharType="separate"/>
      </w:r>
      <w:r w:rsidR="00415042" w:rsidRPr="00AA5209">
        <w:rPr>
          <w:rFonts w:ascii="Times New Roman" w:hAnsi="Times New Roman" w:cs="Times New Roman"/>
          <w:noProof/>
          <w:color w:val="000000" w:themeColor="text1"/>
          <w:sz w:val="24"/>
          <w:szCs w:val="24"/>
          <w:vertAlign w:val="superscript"/>
        </w:rPr>
        <w:t>6</w:t>
      </w:r>
      <w:r w:rsidR="00180C3A" w:rsidRPr="00AA5209">
        <w:rPr>
          <w:rFonts w:ascii="Times New Roman" w:hAnsi="Times New Roman" w:cs="Times New Roman"/>
          <w:b/>
          <w:color w:val="000000" w:themeColor="text1"/>
          <w:sz w:val="24"/>
          <w:szCs w:val="24"/>
        </w:rPr>
        <w:fldChar w:fldCharType="end"/>
      </w:r>
    </w:p>
    <w:p w14:paraId="7B801EF6" w14:textId="5E802B35"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bCs/>
          <w:color w:val="000000" w:themeColor="text1"/>
          <w:sz w:val="24"/>
          <w:szCs w:val="24"/>
        </w:rPr>
        <w:t xml:space="preserve">    The formulas </w:t>
      </w:r>
      <w:r w:rsidR="006E2B5D">
        <w:rPr>
          <w:rFonts w:ascii="Times New Roman" w:hAnsi="Times New Roman" w:cs="Times New Roman"/>
          <w:bCs/>
          <w:color w:val="000000" w:themeColor="text1"/>
          <w:sz w:val="24"/>
          <w:szCs w:val="24"/>
        </w:rPr>
        <w:t xml:space="preserve">used </w:t>
      </w:r>
      <w:r w:rsidRPr="00AA5209">
        <w:rPr>
          <w:rFonts w:ascii="Times New Roman" w:hAnsi="Times New Roman" w:cs="Times New Roman"/>
          <w:bCs/>
          <w:color w:val="000000" w:themeColor="text1"/>
          <w:sz w:val="24"/>
          <w:szCs w:val="24"/>
        </w:rPr>
        <w:t>for calculating the wall thickness (t</w:t>
      </w:r>
      <w:r w:rsidRPr="00AA5209">
        <w:rPr>
          <w:rFonts w:ascii="Times New Roman" w:hAnsi="Times New Roman" w:cs="Times New Roman"/>
          <w:bCs/>
          <w:color w:val="000000" w:themeColor="text1"/>
          <w:sz w:val="24"/>
          <w:szCs w:val="24"/>
          <w:vertAlign w:val="subscript"/>
        </w:rPr>
        <w:t>r</w:t>
      </w:r>
      <w:r w:rsidRPr="00AA5209">
        <w:rPr>
          <w:rFonts w:ascii="Times New Roman" w:hAnsi="Times New Roman" w:cs="Times New Roman"/>
          <w:color w:val="000000" w:themeColor="text1"/>
          <w:sz w:val="24"/>
          <w:szCs w:val="24"/>
        </w:rPr>
        <w:t>) of</w:t>
      </w:r>
      <w:r w:rsidRPr="00AA5209">
        <w:rPr>
          <w:rFonts w:ascii="Times New Roman" w:eastAsia="DengXian" w:hAnsi="Times New Roman" w:cs="Times New Roman"/>
          <w:color w:val="000000"/>
          <w:sz w:val="24"/>
          <w:szCs w:val="24"/>
        </w:rPr>
        <w:t xml:space="preserve"> the</w:t>
      </w:r>
      <w:r w:rsidRPr="00AA5209">
        <w:rPr>
          <w:rFonts w:ascii="Times New Roman" w:hAnsi="Times New Roman" w:cs="Times New Roman"/>
          <w:color w:val="000000" w:themeColor="text1"/>
          <w:sz w:val="24"/>
          <w:szCs w:val="24"/>
        </w:rPr>
        <w:t xml:space="preserve"> pressure vessel are</w:t>
      </w:r>
    </w:p>
    <w:p w14:paraId="7FF64144" w14:textId="77777777" w:rsidR="00735FB8" w:rsidRPr="00AA5209" w:rsidRDefault="00735FB8" w:rsidP="00735FB8">
      <w:pPr>
        <w:jc w:val="both"/>
        <w:rPr>
          <w:rFonts w:ascii="Times New Roman" w:hAnsi="Times New Roman" w:cs="Times New Roman"/>
          <w:color w:val="000000" w:themeColor="text1"/>
          <w:sz w:val="24"/>
          <w:szCs w:val="24"/>
        </w:rPr>
      </w:pPr>
    </w:p>
    <w:p w14:paraId="7D30C0CB" w14:textId="0723B57D"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t</w:t>
      </w:r>
      <w:r w:rsidRPr="00AA5209">
        <w:rPr>
          <w:rFonts w:ascii="Times New Roman" w:hAnsi="Times New Roman" w:cs="Times New Roman"/>
          <w:color w:val="000000" w:themeColor="text1"/>
          <w:sz w:val="24"/>
          <w:szCs w:val="24"/>
          <w:vertAlign w:val="subscript"/>
        </w:rPr>
        <w:t>r</w:t>
      </w:r>
      <w:r w:rsidRPr="00AA5209">
        <w:rPr>
          <w:rFonts w:ascii="Times New Roman" w:hAnsi="Times New Roman" w:cs="Times New Roman"/>
          <w:color w:val="000000" w:themeColor="text1"/>
          <w:sz w:val="24"/>
          <w:szCs w:val="24"/>
        </w:rPr>
        <w:t xml:space="preserve"> = R</w:t>
      </w:r>
      <w:r w:rsidRPr="00AA5209">
        <w:rPr>
          <w:rFonts w:ascii="Times New Roman" w:hAnsi="Times New Roman" w:cs="Times New Roman"/>
          <w:color w:val="000000" w:themeColor="text1"/>
          <w:sz w:val="24"/>
          <w:szCs w:val="24"/>
          <w:vertAlign w:val="subscript"/>
        </w:rPr>
        <w:t>i</w:t>
      </w:r>
      <w:r w:rsidRPr="00AA5209">
        <w:rPr>
          <w:rFonts w:ascii="Times New Roman" w:hAnsi="Times New Roman" w:cs="Times New Roman"/>
          <w:color w:val="000000" w:themeColor="text1"/>
          <w:sz w:val="24"/>
          <w:szCs w:val="24"/>
        </w:rPr>
        <w:t xml:space="preserve"> (Z</w:t>
      </w:r>
      <w:r w:rsidRPr="00AA5209">
        <w:rPr>
          <w:rFonts w:ascii="Times New Roman" w:hAnsi="Times New Roman" w:cs="Times New Roman"/>
          <w:color w:val="000000" w:themeColor="text1"/>
          <w:sz w:val="24"/>
          <w:szCs w:val="24"/>
          <w:vertAlign w:val="subscript"/>
        </w:rPr>
        <w:t>1</w:t>
      </w:r>
      <w:r w:rsidRPr="00AA5209">
        <w:rPr>
          <w:rFonts w:ascii="Times New Roman" w:hAnsi="Times New Roman" w:cs="Times New Roman"/>
          <w:color w:val="000000" w:themeColor="text1"/>
          <w:sz w:val="24"/>
          <w:szCs w:val="24"/>
          <w:vertAlign w:val="superscript"/>
        </w:rPr>
        <w:t xml:space="preserve">1/2 </w:t>
      </w:r>
      <w:r w:rsidRPr="00AA5209">
        <w:rPr>
          <w:rFonts w:ascii="Times New Roman" w:hAnsi="Times New Roman" w:cs="Times New Roman"/>
          <w:color w:val="000000" w:themeColor="text1"/>
          <w:sz w:val="24"/>
          <w:szCs w:val="24"/>
        </w:rPr>
        <w:t>- 1),</w:t>
      </w:r>
    </w:p>
    <w:p w14:paraId="52612EA5" w14:textId="182E67D4"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where Z</w:t>
      </w:r>
      <w:r w:rsidRPr="00AA5209">
        <w:rPr>
          <w:rFonts w:ascii="Times New Roman" w:hAnsi="Times New Roman" w:cs="Times New Roman"/>
          <w:color w:val="000000" w:themeColor="text1"/>
          <w:sz w:val="24"/>
          <w:szCs w:val="24"/>
          <w:vertAlign w:val="subscript"/>
        </w:rPr>
        <w:t>1</w:t>
      </w:r>
      <w:r w:rsidRPr="00AA5209">
        <w:rPr>
          <w:rFonts w:ascii="Times New Roman" w:hAnsi="Times New Roman" w:cs="Times New Roman"/>
          <w:color w:val="000000" w:themeColor="text1"/>
          <w:sz w:val="24"/>
          <w:szCs w:val="24"/>
        </w:rPr>
        <w:t xml:space="preserve"> = (S + P)</w:t>
      </w:r>
      <w:proofErr w:type="gramStart"/>
      <w:r w:rsidRPr="00AA5209">
        <w:rPr>
          <w:rFonts w:ascii="Times New Roman" w:hAnsi="Times New Roman" w:cs="Times New Roman"/>
          <w:color w:val="000000" w:themeColor="text1"/>
          <w:sz w:val="24"/>
          <w:szCs w:val="24"/>
        </w:rPr>
        <w:t>/(</w:t>
      </w:r>
      <w:proofErr w:type="gramEnd"/>
      <w:r w:rsidRPr="00AA5209">
        <w:rPr>
          <w:rFonts w:ascii="Times New Roman" w:hAnsi="Times New Roman" w:cs="Times New Roman"/>
          <w:color w:val="000000" w:themeColor="text1"/>
          <w:sz w:val="24"/>
          <w:szCs w:val="24"/>
        </w:rPr>
        <w:t>S - P),</w:t>
      </w:r>
    </w:p>
    <w:p w14:paraId="7547565E" w14:textId="0A30DB7A" w:rsidR="00735FB8" w:rsidRPr="00AA5209" w:rsidRDefault="00166C19" w:rsidP="00735FB8">
      <w:pPr>
        <w:jc w:val="both"/>
        <w:rPr>
          <w:rFonts w:ascii="Times New Roman" w:hAnsi="Times New Roman" w:cs="Times New Roman"/>
          <w:color w:val="000000" w:themeColor="text1"/>
          <w:sz w:val="24"/>
          <w:szCs w:val="24"/>
          <w:vertAlign w:val="subscript"/>
        </w:rPr>
      </w:pPr>
      <w:r w:rsidRPr="00AA5209">
        <w:rPr>
          <w:rFonts w:ascii="Times New Roman" w:hAnsi="Times New Roman" w:cs="Times New Roman"/>
          <w:color w:val="000000" w:themeColor="text1"/>
          <w:sz w:val="24"/>
          <w:szCs w:val="24"/>
        </w:rPr>
        <w:t xml:space="preserve">S = 0.667 E* </w:t>
      </w:r>
      <w:proofErr w:type="spellStart"/>
      <w:r w:rsidRPr="00AA5209">
        <w:rPr>
          <w:rFonts w:ascii="Times New Roman" w:hAnsi="Times New Roman" w:cs="Times New Roman"/>
          <w:color w:val="000000" w:themeColor="text1"/>
          <w:sz w:val="24"/>
          <w:szCs w:val="24"/>
        </w:rPr>
        <w:t>F</w:t>
      </w:r>
      <w:r w:rsidRPr="00AA5209">
        <w:rPr>
          <w:rFonts w:ascii="Times New Roman" w:hAnsi="Times New Roman" w:cs="Times New Roman"/>
          <w:color w:val="000000" w:themeColor="text1"/>
          <w:sz w:val="24"/>
          <w:szCs w:val="24"/>
          <w:vertAlign w:val="subscript"/>
        </w:rPr>
        <w:t>y</w:t>
      </w:r>
      <w:proofErr w:type="spellEnd"/>
    </w:p>
    <w:p w14:paraId="0F60943E" w14:textId="77777777" w:rsidR="00735FB8" w:rsidRPr="00AA5209" w:rsidRDefault="00735FB8" w:rsidP="00735FB8">
      <w:pPr>
        <w:jc w:val="both"/>
        <w:rPr>
          <w:rFonts w:ascii="Times New Roman" w:hAnsi="Times New Roman" w:cs="Times New Roman"/>
          <w:color w:val="000000" w:themeColor="text1"/>
          <w:sz w:val="24"/>
          <w:szCs w:val="24"/>
          <w:vertAlign w:val="subscript"/>
        </w:rPr>
      </w:pPr>
    </w:p>
    <w:p w14:paraId="4CC9399A" w14:textId="187A170B"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Nomenclatures:</w:t>
      </w:r>
    </w:p>
    <w:p w14:paraId="5EB3A0AF" w14:textId="4751F759"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E: Joint efficiency factor</w:t>
      </w:r>
    </w:p>
    <w:p w14:paraId="2C284E50" w14:textId="77777777" w:rsidR="00735FB8" w:rsidRPr="00AA5209" w:rsidRDefault="00166C19" w:rsidP="00735FB8">
      <w:pPr>
        <w:jc w:val="both"/>
        <w:rPr>
          <w:rFonts w:ascii="Times New Roman" w:hAnsi="Times New Roman" w:cs="Times New Roman"/>
          <w:color w:val="000000" w:themeColor="text1"/>
          <w:sz w:val="24"/>
          <w:szCs w:val="24"/>
        </w:rPr>
      </w:pPr>
      <w:proofErr w:type="spellStart"/>
      <w:r w:rsidRPr="00AA5209">
        <w:rPr>
          <w:rFonts w:ascii="Times New Roman" w:hAnsi="Times New Roman" w:cs="Times New Roman"/>
          <w:color w:val="000000" w:themeColor="text1"/>
          <w:sz w:val="24"/>
          <w:szCs w:val="24"/>
        </w:rPr>
        <w:t>F</w:t>
      </w:r>
      <w:r w:rsidRPr="00AA5209">
        <w:rPr>
          <w:rFonts w:ascii="Times New Roman" w:hAnsi="Times New Roman" w:cs="Times New Roman"/>
          <w:color w:val="000000" w:themeColor="text1"/>
          <w:sz w:val="24"/>
          <w:szCs w:val="24"/>
          <w:vertAlign w:val="subscript"/>
        </w:rPr>
        <w:t>y</w:t>
      </w:r>
      <w:proofErr w:type="spellEnd"/>
      <w:r w:rsidRPr="00AA5209">
        <w:rPr>
          <w:rFonts w:ascii="Times New Roman" w:hAnsi="Times New Roman" w:cs="Times New Roman"/>
          <w:color w:val="000000" w:themeColor="text1"/>
          <w:sz w:val="24"/>
          <w:szCs w:val="24"/>
        </w:rPr>
        <w:t>: Minimum specified yield strength</w:t>
      </w:r>
    </w:p>
    <w:p w14:paraId="21512CC1" w14:textId="77777777"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P: maximum working pressure</w:t>
      </w:r>
    </w:p>
    <w:p w14:paraId="422EABD9" w14:textId="2E8AE82D"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R</w:t>
      </w:r>
      <w:r w:rsidRPr="00AA5209">
        <w:rPr>
          <w:rFonts w:ascii="Times New Roman" w:hAnsi="Times New Roman" w:cs="Times New Roman"/>
          <w:color w:val="000000" w:themeColor="text1"/>
          <w:sz w:val="24"/>
          <w:szCs w:val="24"/>
          <w:vertAlign w:val="subscript"/>
        </w:rPr>
        <w:t>i</w:t>
      </w:r>
      <w:r w:rsidRPr="00AA5209">
        <w:rPr>
          <w:rFonts w:ascii="Times New Roman" w:hAnsi="Times New Roman" w:cs="Times New Roman"/>
          <w:color w:val="000000" w:themeColor="text1"/>
          <w:sz w:val="24"/>
          <w:szCs w:val="24"/>
        </w:rPr>
        <w:t>: inner diameter of vessel</w:t>
      </w:r>
    </w:p>
    <w:p w14:paraId="13838577" w14:textId="21F9CDD5" w:rsidR="00735FB8" w:rsidRPr="00AA5209" w:rsidRDefault="00166C19" w:rsidP="00735FB8">
      <w:pPr>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t</w:t>
      </w:r>
      <w:r w:rsidRPr="00AA5209">
        <w:rPr>
          <w:rFonts w:ascii="Times New Roman" w:hAnsi="Times New Roman" w:cs="Times New Roman"/>
          <w:color w:val="000000" w:themeColor="text1"/>
          <w:sz w:val="24"/>
          <w:szCs w:val="24"/>
          <w:vertAlign w:val="subscript"/>
        </w:rPr>
        <w:t>r</w:t>
      </w:r>
      <w:r w:rsidRPr="00AA5209">
        <w:rPr>
          <w:rFonts w:ascii="Times New Roman" w:hAnsi="Times New Roman" w:cs="Times New Roman"/>
          <w:color w:val="000000" w:themeColor="text1"/>
          <w:sz w:val="24"/>
          <w:szCs w:val="24"/>
        </w:rPr>
        <w:t>: wall thickness of vessel</w:t>
      </w:r>
    </w:p>
    <w:p w14:paraId="53E36F75" w14:textId="77777777" w:rsidR="007951AB" w:rsidRPr="00AA5209" w:rsidRDefault="007951AB" w:rsidP="007951AB">
      <w:pPr>
        <w:spacing w:line="480" w:lineRule="auto"/>
        <w:jc w:val="both"/>
        <w:rPr>
          <w:rFonts w:ascii="Times New Roman" w:hAnsi="Times New Roman" w:cs="Times New Roman"/>
          <w:color w:val="000000" w:themeColor="text1"/>
          <w:sz w:val="24"/>
          <w:szCs w:val="24"/>
        </w:rPr>
      </w:pPr>
    </w:p>
    <w:p w14:paraId="6843C90C" w14:textId="29488237" w:rsidR="0056631F" w:rsidRPr="00AA5209" w:rsidRDefault="00166C19" w:rsidP="00C46DBB">
      <w:pPr>
        <w:spacing w:line="480" w:lineRule="auto"/>
        <w:ind w:firstLine="240"/>
        <w:jc w:val="both"/>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t xml:space="preserve">The </w:t>
      </w:r>
      <w:r w:rsidRPr="00AA5209">
        <w:rPr>
          <w:rFonts w:ascii="Times New Roman" w:eastAsia="DengXian" w:hAnsi="Times New Roman" w:cs="Times New Roman"/>
          <w:color w:val="000000"/>
          <w:sz w:val="24"/>
          <w:szCs w:val="24"/>
        </w:rPr>
        <w:t>joint</w:t>
      </w:r>
      <w:r w:rsidRPr="00AA5209">
        <w:rPr>
          <w:rFonts w:ascii="Times New Roman" w:hAnsi="Times New Roman" w:cs="Times New Roman"/>
          <w:color w:val="000000" w:themeColor="text1"/>
          <w:sz w:val="24"/>
          <w:szCs w:val="24"/>
        </w:rPr>
        <w:t xml:space="preserve"> efficiency factor (E) used in this calculation </w:t>
      </w:r>
      <w:r w:rsidR="006E2B5D">
        <w:rPr>
          <w:rFonts w:ascii="Times New Roman" w:hAnsi="Times New Roman" w:cs="Times New Roman"/>
          <w:color w:val="000000" w:themeColor="text1"/>
          <w:sz w:val="24"/>
          <w:szCs w:val="24"/>
        </w:rPr>
        <w:t>was</w:t>
      </w:r>
      <w:r w:rsidR="006E2B5D"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1.0 (seamless vessel). The minimum specified yield strength (</w:t>
      </w:r>
      <w:proofErr w:type="spellStart"/>
      <w:r w:rsidRPr="00AA5209">
        <w:rPr>
          <w:rFonts w:ascii="Times New Roman" w:hAnsi="Times New Roman" w:cs="Times New Roman"/>
          <w:color w:val="000000" w:themeColor="text1"/>
          <w:sz w:val="24"/>
          <w:szCs w:val="24"/>
        </w:rPr>
        <w:t>F</w:t>
      </w:r>
      <w:r w:rsidRPr="00AA5209">
        <w:rPr>
          <w:rFonts w:ascii="Times New Roman" w:hAnsi="Times New Roman" w:cs="Times New Roman"/>
          <w:color w:val="000000" w:themeColor="text1"/>
          <w:sz w:val="24"/>
          <w:szCs w:val="24"/>
          <w:vertAlign w:val="subscript"/>
        </w:rPr>
        <w:t>y</w:t>
      </w:r>
      <w:proofErr w:type="spellEnd"/>
      <w:r w:rsidR="00D41C3A" w:rsidRPr="00AA5209">
        <w:rPr>
          <w:rFonts w:ascii="Times New Roman" w:hAnsi="Times New Roman" w:cs="Times New Roman"/>
          <w:color w:val="000000" w:themeColor="text1"/>
          <w:sz w:val="24"/>
          <w:szCs w:val="24"/>
        </w:rPr>
        <w:t xml:space="preserve">) </w:t>
      </w:r>
      <w:r w:rsidR="006E2B5D">
        <w:rPr>
          <w:rFonts w:ascii="Times New Roman" w:hAnsi="Times New Roman" w:cs="Times New Roman"/>
          <w:color w:val="000000" w:themeColor="text1"/>
          <w:sz w:val="24"/>
          <w:szCs w:val="24"/>
        </w:rPr>
        <w:t>was</w:t>
      </w:r>
      <w:r w:rsidR="006E2B5D" w:rsidRPr="00AA5209">
        <w:rPr>
          <w:rFonts w:ascii="Times New Roman" w:hAnsi="Times New Roman" w:cs="Times New Roman"/>
          <w:color w:val="000000" w:themeColor="text1"/>
          <w:sz w:val="24"/>
          <w:szCs w:val="24"/>
        </w:rPr>
        <w:t xml:space="preserve"> </w:t>
      </w:r>
      <w:r w:rsidR="00D41C3A" w:rsidRPr="00AA5209">
        <w:rPr>
          <w:rFonts w:ascii="Times New Roman" w:hAnsi="Times New Roman" w:cs="Times New Roman"/>
          <w:color w:val="000000" w:themeColor="text1"/>
          <w:sz w:val="24"/>
          <w:szCs w:val="24"/>
        </w:rPr>
        <w:t>set as 1000 MPa (14504 psi)</w:t>
      </w:r>
      <w:r w:rsidR="00180C3A" w:rsidRPr="00AA5209">
        <w:rPr>
          <w:rFonts w:ascii="Times New Roman" w:hAnsi="Times New Roman" w:cs="Times New Roman"/>
          <w:color w:val="000000" w:themeColor="text1"/>
          <w:sz w:val="24"/>
          <w:szCs w:val="24"/>
        </w:rPr>
        <w:fldChar w:fldCharType="begin" w:fldLock="1"/>
      </w:r>
      <w:r w:rsidR="0048446A">
        <w:rPr>
          <w:rFonts w:ascii="Times New Roman" w:hAnsi="Times New Roman" w:cs="Times New Roman"/>
          <w:color w:val="000000" w:themeColor="text1"/>
          <w:sz w:val="24"/>
          <w:szCs w:val="24"/>
        </w:rPr>
        <w:instrText>ADDIN CSL_CITATION {"citationItems":[{"id":"ITEM-1","itemData":{"URL":"https://www.drillingformulas.com/oilfield-casing-data-sheet-free-download/","id":"ITEM-1","issued":{"date-parts":[["2021"]]},"title":"Oilfield Casing data sheet","type":"webpage"},"uris":["http://www.mendeley.com/documents/?uuid=ac64c6da-f1d8-4578-981e-3bb558f56ceb"]}],"mendeley":{"formattedCitation":"&lt;sup&gt;7&lt;/sup&gt;","plainTextFormattedCitation":"7","previouslyFormattedCitation":"&lt;sup&gt;7&lt;/sup&gt;"},"properties":{"noteIndex":0},"schema":"https://github.com/citation-style-language/schema/raw/master/csl-citation.json"}</w:instrText>
      </w:r>
      <w:r w:rsidR="00180C3A" w:rsidRPr="00AA5209">
        <w:rPr>
          <w:rFonts w:ascii="Times New Roman" w:hAnsi="Times New Roman" w:cs="Times New Roman"/>
          <w:color w:val="000000" w:themeColor="text1"/>
          <w:sz w:val="24"/>
          <w:szCs w:val="24"/>
        </w:rPr>
        <w:fldChar w:fldCharType="separate"/>
      </w:r>
      <w:r w:rsidR="00415042" w:rsidRPr="00AA5209">
        <w:rPr>
          <w:rFonts w:ascii="Times New Roman" w:hAnsi="Times New Roman" w:cs="Times New Roman"/>
          <w:noProof/>
          <w:color w:val="000000" w:themeColor="text1"/>
          <w:sz w:val="24"/>
          <w:szCs w:val="24"/>
          <w:vertAlign w:val="superscript"/>
        </w:rPr>
        <w:t>7</w:t>
      </w:r>
      <w:r w:rsidR="00180C3A" w:rsidRPr="00AA5209">
        <w:rPr>
          <w:rFonts w:ascii="Times New Roman" w:hAnsi="Times New Roman" w:cs="Times New Roman"/>
          <w:color w:val="000000" w:themeColor="text1"/>
          <w:sz w:val="24"/>
          <w:szCs w:val="24"/>
        </w:rPr>
        <w:fldChar w:fldCharType="end"/>
      </w:r>
      <w:r w:rsidRPr="00AA5209">
        <w:rPr>
          <w:rFonts w:ascii="Times New Roman" w:hAnsi="Times New Roman" w:cs="Times New Roman"/>
          <w:color w:val="000000" w:themeColor="text1"/>
          <w:sz w:val="24"/>
          <w:szCs w:val="24"/>
        </w:rPr>
        <w:t>. The density of stainless steel is 7800 kg m</w:t>
      </w:r>
      <w:r w:rsidRPr="00AA5209">
        <w:rPr>
          <w:rFonts w:ascii="Times New Roman" w:hAnsi="Times New Roman" w:cs="Times New Roman"/>
          <w:color w:val="000000" w:themeColor="text1"/>
          <w:sz w:val="24"/>
          <w:szCs w:val="24"/>
          <w:vertAlign w:val="superscript"/>
        </w:rPr>
        <w:t>-3</w:t>
      </w:r>
      <w:r w:rsidR="005D5A69" w:rsidRPr="00AA5209">
        <w:rPr>
          <w:rFonts w:ascii="Times New Roman" w:hAnsi="Times New Roman" w:cs="Times New Roman"/>
          <w:bCs/>
          <w:color w:val="000000" w:themeColor="text1"/>
          <w:sz w:val="24"/>
          <w:szCs w:val="24"/>
        </w:rPr>
        <w:t xml:space="preserve">. The calculated m/V ratio at 25 MPa </w:t>
      </w:r>
      <w:r w:rsidR="006E2B5D">
        <w:rPr>
          <w:rFonts w:ascii="Times New Roman" w:hAnsi="Times New Roman" w:cs="Times New Roman"/>
          <w:bCs/>
          <w:color w:val="000000" w:themeColor="text1"/>
          <w:sz w:val="24"/>
          <w:szCs w:val="24"/>
        </w:rPr>
        <w:t>was</w:t>
      </w:r>
      <w:r w:rsidR="006E2B5D" w:rsidRPr="00AA5209">
        <w:rPr>
          <w:rFonts w:ascii="Times New Roman" w:hAnsi="Times New Roman" w:cs="Times New Roman"/>
          <w:bCs/>
          <w:color w:val="000000" w:themeColor="text1"/>
          <w:sz w:val="24"/>
          <w:szCs w:val="24"/>
        </w:rPr>
        <w:t xml:space="preserve"> </w:t>
      </w:r>
      <w:r w:rsidR="005D5A69" w:rsidRPr="00AA5209">
        <w:rPr>
          <w:rFonts w:ascii="Times New Roman" w:hAnsi="Times New Roman" w:cs="Times New Roman"/>
          <w:bCs/>
          <w:color w:val="000000" w:themeColor="text1"/>
          <w:sz w:val="24"/>
          <w:szCs w:val="24"/>
        </w:rPr>
        <w:t xml:space="preserve">1.274, which </w:t>
      </w:r>
      <w:r w:rsidR="006E2B5D">
        <w:rPr>
          <w:rFonts w:ascii="Times New Roman" w:hAnsi="Times New Roman" w:cs="Times New Roman"/>
          <w:bCs/>
          <w:color w:val="000000" w:themeColor="text1"/>
          <w:sz w:val="24"/>
          <w:szCs w:val="24"/>
        </w:rPr>
        <w:t>was</w:t>
      </w:r>
      <w:r w:rsidR="006E2B5D" w:rsidRPr="00AA5209">
        <w:rPr>
          <w:rFonts w:ascii="Times New Roman" w:hAnsi="Times New Roman" w:cs="Times New Roman"/>
          <w:bCs/>
          <w:color w:val="000000" w:themeColor="text1"/>
          <w:sz w:val="24"/>
          <w:szCs w:val="24"/>
        </w:rPr>
        <w:t xml:space="preserve"> </w:t>
      </w:r>
      <w:r w:rsidR="005D5A69" w:rsidRPr="00AA5209">
        <w:rPr>
          <w:rFonts w:ascii="Times New Roman" w:hAnsi="Times New Roman" w:cs="Times New Roman"/>
          <w:bCs/>
          <w:color w:val="000000" w:themeColor="text1"/>
          <w:sz w:val="24"/>
          <w:szCs w:val="24"/>
        </w:rPr>
        <w:t xml:space="preserve">within those </w:t>
      </w:r>
      <w:r w:rsidR="006E2B5D">
        <w:rPr>
          <w:rFonts w:ascii="Times New Roman" w:hAnsi="Times New Roman" w:cs="Times New Roman"/>
          <w:bCs/>
          <w:color w:val="000000" w:themeColor="text1"/>
          <w:sz w:val="24"/>
          <w:szCs w:val="24"/>
        </w:rPr>
        <w:t>for</w:t>
      </w:r>
      <w:r w:rsidR="006E2B5D" w:rsidRPr="00AA5209">
        <w:rPr>
          <w:rFonts w:ascii="Times New Roman" w:hAnsi="Times New Roman" w:cs="Times New Roman"/>
          <w:bCs/>
          <w:color w:val="000000" w:themeColor="text1"/>
          <w:sz w:val="24"/>
          <w:szCs w:val="24"/>
        </w:rPr>
        <w:t xml:space="preserve"> </w:t>
      </w:r>
      <w:r w:rsidR="005D5A69" w:rsidRPr="00AA5209">
        <w:rPr>
          <w:rFonts w:ascii="Times New Roman" w:hAnsi="Times New Roman" w:cs="Times New Roman"/>
          <w:bCs/>
          <w:color w:val="000000" w:themeColor="text1"/>
          <w:sz w:val="24"/>
          <w:szCs w:val="24"/>
        </w:rPr>
        <w:t>commercial CNG vessels (1.0~1.5)</w:t>
      </w:r>
      <w:r w:rsidR="00E13A15">
        <w:rPr>
          <w:rFonts w:ascii="Times New Roman" w:hAnsi="Times New Roman" w:cs="Times New Roman"/>
          <w:bCs/>
          <w:color w:val="000000" w:themeColor="text1"/>
          <w:sz w:val="24"/>
          <w:szCs w:val="24"/>
        </w:rPr>
        <w:fldChar w:fldCharType="begin" w:fldLock="1"/>
      </w:r>
      <w:r w:rsidR="00E13A15">
        <w:rPr>
          <w:rFonts w:ascii="Times New Roman" w:hAnsi="Times New Roman" w:cs="Times New Roman"/>
          <w:bCs/>
          <w:color w:val="000000" w:themeColor="text1"/>
          <w:sz w:val="24"/>
          <w:szCs w:val="24"/>
        </w:rPr>
        <w:instrText>ADDIN CSL_CITATION {"citationItems":[{"id":"ITEM-1","itemData":{"URL":"http://www.sahuwalacylinders.com/cngtanks.html","id":"ITEM-1","issued":{"date-parts":[["0"]]},"title":"Sahuwala Cylinders","type":"webpage"},"uris":["http://www.mendeley.com/documents/?uuid=aadb8b01-d529-45f4-b951-73190ab65d59"]},{"id":"ITEM-2","itemData":{"URL":"https://ramacylinders.in/service/on-board-cng/","id":"ITEM-2","issued":{"date-parts":[["0"]]},"title":"Rama Cylinder","type":"webpage"},"uris":["http://www.mendeley.com/documents/?uuid=a737a573-9446-45ee-8ec5-809208995afd"]}],"mendeley":{"formattedCitation":"&lt;sup&gt;8,9&lt;/sup&gt;","plainTextFormattedCitation":"8,9"},"properties":{"noteIndex":0},"schema":"https://github.com/citation-style-language/schema/raw/master/csl-citation.json"}</w:instrText>
      </w:r>
      <w:r w:rsidR="00E13A15">
        <w:rPr>
          <w:rFonts w:ascii="Times New Roman" w:hAnsi="Times New Roman" w:cs="Times New Roman"/>
          <w:bCs/>
          <w:color w:val="000000" w:themeColor="text1"/>
          <w:sz w:val="24"/>
          <w:szCs w:val="24"/>
        </w:rPr>
        <w:fldChar w:fldCharType="separate"/>
      </w:r>
      <w:r w:rsidR="00E13A15" w:rsidRPr="00E13A15">
        <w:rPr>
          <w:rFonts w:ascii="Times New Roman" w:hAnsi="Times New Roman" w:cs="Times New Roman"/>
          <w:bCs/>
          <w:noProof/>
          <w:color w:val="000000" w:themeColor="text1"/>
          <w:sz w:val="24"/>
          <w:szCs w:val="24"/>
          <w:vertAlign w:val="superscript"/>
        </w:rPr>
        <w:t>8,9</w:t>
      </w:r>
      <w:r w:rsidR="00E13A15">
        <w:rPr>
          <w:rFonts w:ascii="Times New Roman" w:hAnsi="Times New Roman" w:cs="Times New Roman"/>
          <w:bCs/>
          <w:color w:val="000000" w:themeColor="text1"/>
          <w:sz w:val="24"/>
          <w:szCs w:val="24"/>
        </w:rPr>
        <w:fldChar w:fldCharType="end"/>
      </w:r>
      <w:r w:rsidR="00782671" w:rsidRPr="00AA5209">
        <w:rPr>
          <w:rFonts w:ascii="Times New Roman" w:hAnsi="Times New Roman" w:cs="Times New Roman"/>
          <w:color w:val="000000" w:themeColor="text1"/>
          <w:sz w:val="24"/>
          <w:szCs w:val="24"/>
        </w:rPr>
        <w:t xml:space="preserve">. The wall thickness and mass/volume (m/V) ratio of </w:t>
      </w:r>
      <w:r w:rsidRPr="00AA5209">
        <w:rPr>
          <w:rFonts w:ascii="Times New Roman" w:eastAsia="DengXian" w:hAnsi="Times New Roman" w:cs="Times New Roman"/>
          <w:color w:val="000000"/>
          <w:sz w:val="24"/>
          <w:szCs w:val="24"/>
        </w:rPr>
        <w:t xml:space="preserve">the </w:t>
      </w:r>
      <w:r w:rsidR="00782671" w:rsidRPr="00AA5209">
        <w:rPr>
          <w:rFonts w:ascii="Times New Roman" w:hAnsi="Times New Roman" w:cs="Times New Roman"/>
          <w:color w:val="000000" w:themeColor="text1"/>
          <w:sz w:val="24"/>
          <w:szCs w:val="24"/>
        </w:rPr>
        <w:t xml:space="preserve">pressure vessel for different working pressures are shown in </w:t>
      </w:r>
      <w:r w:rsidR="00C777A3" w:rsidRPr="00375326">
        <w:rPr>
          <w:rFonts w:ascii="Times New Roman" w:hAnsi="Times New Roman" w:cs="Times New Roman"/>
          <w:color w:val="000000" w:themeColor="text1"/>
          <w:sz w:val="24"/>
          <w:szCs w:val="24"/>
        </w:rPr>
        <w:t>Supplementary</w:t>
      </w:r>
      <w:r w:rsidR="00C777A3" w:rsidRPr="007B78F6">
        <w:rPr>
          <w:rFonts w:ascii="Times New Roman" w:hAnsi="Times New Roman" w:cs="Times New Roman"/>
          <w:b/>
          <w:color w:val="000000" w:themeColor="text1"/>
          <w:sz w:val="24"/>
          <w:szCs w:val="24"/>
        </w:rPr>
        <w:t xml:space="preserve"> </w:t>
      </w:r>
      <w:r w:rsidR="00C777A3" w:rsidRPr="00AA5209">
        <w:rPr>
          <w:rFonts w:ascii="Times New Roman" w:hAnsi="Times New Roman" w:cs="Times New Roman"/>
          <w:color w:val="000000" w:themeColor="text1"/>
          <w:sz w:val="24"/>
          <w:szCs w:val="24"/>
        </w:rPr>
        <w:t xml:space="preserve">Figure </w:t>
      </w:r>
      <w:r w:rsidR="00C777A3">
        <w:rPr>
          <w:rFonts w:ascii="Times New Roman" w:hAnsi="Times New Roman" w:cs="Times New Roman"/>
          <w:color w:val="000000" w:themeColor="text1"/>
          <w:sz w:val="24"/>
          <w:szCs w:val="24"/>
        </w:rPr>
        <w:t>3</w:t>
      </w:r>
      <w:r w:rsidR="00C777A3" w:rsidRPr="00AA5209">
        <w:rPr>
          <w:rFonts w:ascii="Times New Roman" w:hAnsi="Times New Roman" w:cs="Times New Roman"/>
          <w:color w:val="000000" w:themeColor="text1"/>
          <w:sz w:val="24"/>
          <w:szCs w:val="24"/>
        </w:rPr>
        <w:t>.</w:t>
      </w:r>
      <w:r w:rsidR="00C777A3">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The </w:t>
      </w:r>
      <w:bookmarkStart w:id="5" w:name="_Hlk94801485"/>
      <w:r w:rsidRPr="00AA5209">
        <w:rPr>
          <w:rFonts w:ascii="Times New Roman" w:hAnsi="Times New Roman" w:cs="Times New Roman"/>
          <w:color w:val="000000" w:themeColor="text1"/>
          <w:sz w:val="24"/>
          <w:szCs w:val="24"/>
        </w:rPr>
        <w:t xml:space="preserve">space utilization ratio of a cylindrical pressure vessel </w:t>
      </w:r>
      <w:r w:rsidR="006E2B5D">
        <w:rPr>
          <w:rFonts w:ascii="Times New Roman" w:hAnsi="Times New Roman" w:cs="Times New Roman"/>
          <w:color w:val="000000" w:themeColor="text1"/>
          <w:sz w:val="24"/>
          <w:szCs w:val="24"/>
        </w:rPr>
        <w:t>was</w:t>
      </w:r>
      <w:r w:rsidR="006E2B5D" w:rsidRPr="00AA5209">
        <w:rPr>
          <w:rFonts w:ascii="Times New Roman" w:hAnsi="Times New Roman" w:cs="Times New Roman"/>
          <w:color w:val="000000" w:themeColor="text1"/>
          <w:sz w:val="24"/>
          <w:szCs w:val="24"/>
        </w:rPr>
        <w:t xml:space="preserve"> </w:t>
      </w:r>
      <w:r w:rsidRPr="00AA5209">
        <w:rPr>
          <w:rFonts w:ascii="Times New Roman" w:hAnsi="Times New Roman" w:cs="Times New Roman"/>
          <w:color w:val="000000" w:themeColor="text1"/>
          <w:sz w:val="24"/>
          <w:szCs w:val="24"/>
        </w:rPr>
        <w:t xml:space="preserve">determined to be 0.74 </w:t>
      </w:r>
      <w:bookmarkEnd w:id="5"/>
      <w:r w:rsidRPr="00AA5209">
        <w:rPr>
          <w:rFonts w:ascii="Times New Roman" w:hAnsi="Times New Roman" w:cs="Times New Roman"/>
          <w:color w:val="000000" w:themeColor="text1"/>
          <w:sz w:val="24"/>
          <w:szCs w:val="24"/>
        </w:rPr>
        <w:t>by taking a cuboid structure as</w:t>
      </w:r>
      <w:r w:rsidRPr="00AA5209">
        <w:rPr>
          <w:rFonts w:ascii="Times New Roman" w:eastAsia="DengXian" w:hAnsi="Times New Roman" w:cs="Times New Roman"/>
          <w:color w:val="000000"/>
          <w:sz w:val="24"/>
          <w:szCs w:val="24"/>
        </w:rPr>
        <w:t xml:space="preserve"> a</w:t>
      </w:r>
      <w:r w:rsidRPr="00AA5209">
        <w:rPr>
          <w:rFonts w:ascii="Times New Roman" w:hAnsi="Times New Roman" w:cs="Times New Roman"/>
          <w:color w:val="000000" w:themeColor="text1"/>
          <w:sz w:val="24"/>
          <w:szCs w:val="24"/>
        </w:rPr>
        <w:t xml:space="preserve"> standard </w:t>
      </w:r>
      <w:r w:rsidRPr="00C777A3">
        <w:rPr>
          <w:rFonts w:ascii="Times New Roman" w:hAnsi="Times New Roman" w:cs="Times New Roman"/>
          <w:b/>
          <w:color w:val="000000" w:themeColor="text1"/>
          <w:sz w:val="24"/>
          <w:szCs w:val="24"/>
        </w:rPr>
        <w:t>(</w:t>
      </w:r>
      <w:r w:rsidR="00C777A3" w:rsidRPr="00C777A3">
        <w:rPr>
          <w:rFonts w:ascii="Times New Roman" w:hAnsi="Times New Roman" w:cs="Times New Roman"/>
          <w:b/>
          <w:color w:val="000000" w:themeColor="text1"/>
          <w:sz w:val="24"/>
          <w:szCs w:val="24"/>
        </w:rPr>
        <w:t xml:space="preserve">Supplementary </w:t>
      </w:r>
      <w:r w:rsidR="00A15043" w:rsidRPr="00C777A3">
        <w:rPr>
          <w:rFonts w:ascii="Times New Roman" w:hAnsi="Times New Roman" w:cs="Times New Roman"/>
          <w:b/>
          <w:color w:val="000000" w:themeColor="text1"/>
          <w:sz w:val="24"/>
          <w:szCs w:val="24"/>
        </w:rPr>
        <w:t>Fig. 4</w:t>
      </w:r>
      <w:r w:rsidRPr="00C777A3">
        <w:rPr>
          <w:rFonts w:ascii="Times New Roman" w:hAnsi="Times New Roman" w:cs="Times New Roman"/>
          <w:b/>
          <w:color w:val="000000" w:themeColor="text1"/>
          <w:sz w:val="24"/>
          <w:szCs w:val="24"/>
        </w:rPr>
        <w:t>)</w:t>
      </w:r>
      <w:r w:rsidRPr="00AA5209">
        <w:rPr>
          <w:rFonts w:ascii="Times New Roman" w:hAnsi="Times New Roman" w:cs="Times New Roman"/>
          <w:color w:val="000000" w:themeColor="text1"/>
          <w:sz w:val="24"/>
          <w:szCs w:val="24"/>
        </w:rPr>
        <w:t xml:space="preserve">. </w:t>
      </w:r>
      <w:r w:rsidR="006E2B5D">
        <w:rPr>
          <w:rFonts w:ascii="Times New Roman" w:hAnsi="Times New Roman" w:cs="Times New Roman"/>
          <w:color w:val="000000" w:themeColor="text1"/>
          <w:sz w:val="24"/>
          <w:szCs w:val="24"/>
        </w:rPr>
        <w:t>A</w:t>
      </w:r>
      <w:r w:rsidRPr="00AA5209">
        <w:rPr>
          <w:rFonts w:ascii="Times New Roman" w:hAnsi="Times New Roman" w:cs="Times New Roman"/>
          <w:color w:val="000000" w:themeColor="text1"/>
          <w:sz w:val="24"/>
          <w:szCs w:val="24"/>
        </w:rPr>
        <w:t>mbient-condition methane storage</w:t>
      </w:r>
      <w:r w:rsidRPr="00AA5209">
        <w:rPr>
          <w:rFonts w:ascii="Times New Roman" w:hAnsi="Times New Roman" w:cs="Times New Roman"/>
          <w:color w:val="000000" w:themeColor="text1"/>
          <w:sz w:val="24"/>
          <w:szCs w:val="24"/>
          <w:lang w:eastAsia="ja-JP"/>
        </w:rPr>
        <w:t xml:space="preserve"> using </w:t>
      </w:r>
      <w:r w:rsidRPr="00AA5209">
        <w:rPr>
          <w:rFonts w:ascii="Times New Roman" w:hAnsi="Times New Roman" w:cs="Times New Roman"/>
          <w:color w:val="000000" w:themeColor="text1"/>
          <w:sz w:val="24"/>
          <w:szCs w:val="24"/>
        </w:rPr>
        <w:t xml:space="preserve">entrance-wrapped carbon </w:t>
      </w:r>
      <w:r w:rsidRPr="00AA5209">
        <w:rPr>
          <w:rFonts w:ascii="Times New Roman" w:hAnsi="Times New Roman" w:cs="Times New Roman"/>
          <w:color w:val="000000" w:themeColor="text1"/>
          <w:sz w:val="24"/>
          <w:szCs w:val="24"/>
          <w:lang w:eastAsia="ja-JP"/>
        </w:rPr>
        <w:t>does not require a heavy pressure vessel with</w:t>
      </w:r>
      <w:r w:rsidRPr="00AA5209">
        <w:rPr>
          <w:rFonts w:ascii="Times New Roman" w:eastAsia="DengXian" w:hAnsi="Times New Roman" w:cs="Times New Roman"/>
          <w:color w:val="000000"/>
          <w:sz w:val="24"/>
          <w:szCs w:val="24"/>
          <w:lang w:eastAsia="ja-JP"/>
        </w:rPr>
        <w:t xml:space="preserve"> a</w:t>
      </w:r>
      <w:r w:rsidRPr="00AA5209">
        <w:rPr>
          <w:rFonts w:ascii="Times New Roman" w:hAnsi="Times New Roman" w:cs="Times New Roman"/>
          <w:color w:val="000000" w:themeColor="text1"/>
          <w:sz w:val="24"/>
          <w:szCs w:val="24"/>
          <w:lang w:eastAsia="ja-JP"/>
        </w:rPr>
        <w:t xml:space="preserve"> </w:t>
      </w:r>
      <w:r w:rsidRPr="00AA5209">
        <w:rPr>
          <w:rFonts w:ascii="Times New Roman" w:hAnsi="Times New Roman" w:cs="Times New Roman"/>
          <w:color w:val="000000" w:themeColor="text1"/>
          <w:sz w:val="24"/>
          <w:szCs w:val="24"/>
        </w:rPr>
        <w:t xml:space="preserve">specific </w:t>
      </w:r>
      <w:r w:rsidRPr="00AA5209">
        <w:rPr>
          <w:rFonts w:ascii="Times New Roman" w:hAnsi="Times New Roman" w:cs="Times New Roman"/>
          <w:color w:val="000000" w:themeColor="text1"/>
          <w:sz w:val="24"/>
          <w:szCs w:val="24"/>
          <w:lang w:eastAsia="ja-JP"/>
        </w:rPr>
        <w:t>cylindrical or spherical shape</w:t>
      </w:r>
      <w:r w:rsidRPr="00AA5209">
        <w:rPr>
          <w:rFonts w:ascii="Times New Roman" w:eastAsia="DengXian" w:hAnsi="Times New Roman" w:cs="Times New Roman"/>
          <w:color w:val="000000"/>
          <w:sz w:val="24"/>
          <w:szCs w:val="24"/>
          <w:lang w:eastAsia="ja-JP"/>
        </w:rPr>
        <w:t>; therefore</w:t>
      </w:r>
      <w:r w:rsidRPr="00AA5209">
        <w:rPr>
          <w:rFonts w:ascii="Times New Roman" w:hAnsi="Times New Roman" w:cs="Times New Roman"/>
          <w:color w:val="000000" w:themeColor="text1"/>
          <w:sz w:val="24"/>
          <w:szCs w:val="24"/>
          <w:lang w:eastAsia="ja-JP"/>
        </w:rPr>
        <w:t xml:space="preserve">, </w:t>
      </w:r>
      <w:r w:rsidRPr="00AA5209">
        <w:rPr>
          <w:rFonts w:ascii="Times New Roman" w:hAnsi="Times New Roman" w:cs="Times New Roman"/>
          <w:color w:val="000000" w:themeColor="text1"/>
          <w:sz w:val="24"/>
          <w:szCs w:val="24"/>
        </w:rPr>
        <w:t>the weight of the container is negligible</w:t>
      </w:r>
      <w:r w:rsidRPr="00AA5209">
        <w:rPr>
          <w:rFonts w:ascii="Times New Roman" w:eastAsia="DengXian" w:hAnsi="Times New Roman" w:cs="Times New Roman"/>
          <w:color w:val="000000"/>
          <w:sz w:val="24"/>
          <w:szCs w:val="24"/>
        </w:rPr>
        <w:t>,</w:t>
      </w:r>
      <w:r w:rsidRPr="00AA5209">
        <w:rPr>
          <w:rFonts w:ascii="Times New Roman" w:hAnsi="Times New Roman" w:cs="Times New Roman"/>
          <w:color w:val="000000" w:themeColor="text1"/>
          <w:sz w:val="24"/>
          <w:szCs w:val="24"/>
        </w:rPr>
        <w:t xml:space="preserve"> and the space utilization ratio is close to unity.</w:t>
      </w:r>
    </w:p>
    <w:p w14:paraId="78550422" w14:textId="77777777" w:rsidR="00A15043" w:rsidRPr="00AA5209" w:rsidRDefault="00166C19">
      <w:pPr>
        <w:rPr>
          <w:rFonts w:ascii="Times New Roman" w:hAnsi="Times New Roman" w:cs="Times New Roman"/>
          <w:b/>
          <w:color w:val="000000" w:themeColor="text1"/>
          <w:sz w:val="24"/>
          <w:szCs w:val="24"/>
        </w:rPr>
      </w:pPr>
      <w:r w:rsidRPr="00AA5209">
        <w:rPr>
          <w:rFonts w:ascii="Times New Roman" w:hAnsi="Times New Roman" w:cs="Times New Roman"/>
          <w:b/>
          <w:color w:val="000000" w:themeColor="text1"/>
          <w:sz w:val="24"/>
          <w:szCs w:val="24"/>
        </w:rPr>
        <w:br w:type="page"/>
      </w:r>
    </w:p>
    <w:p w14:paraId="6998B68C" w14:textId="38E48DFA" w:rsidR="00993E52" w:rsidRPr="00AA5209" w:rsidRDefault="00166C19" w:rsidP="00993E52">
      <w:pPr>
        <w:jc w:val="both"/>
        <w:rPr>
          <w:rFonts w:ascii="Times New Roman" w:hAnsi="Times New Roman" w:cs="Times New Roman"/>
          <w:b/>
          <w:color w:val="000000" w:themeColor="text1"/>
          <w:sz w:val="24"/>
          <w:szCs w:val="24"/>
        </w:rPr>
      </w:pPr>
      <w:r w:rsidRPr="00AA5209">
        <w:rPr>
          <w:rFonts w:ascii="Times New Roman" w:hAnsi="Times New Roman" w:cs="Times New Roman"/>
          <w:b/>
          <w:color w:val="000000" w:themeColor="text1"/>
          <w:sz w:val="24"/>
          <w:szCs w:val="24"/>
        </w:rPr>
        <w:lastRenderedPageBreak/>
        <w:t>Supplementary Figures</w:t>
      </w:r>
    </w:p>
    <w:p w14:paraId="4E59ED12" w14:textId="55D718D4" w:rsidR="00A83AEB" w:rsidRPr="00AA5209" w:rsidRDefault="00166C19" w:rsidP="00C91F7B">
      <w:pPr>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drawing>
          <wp:inline distT="0" distB="0" distL="0" distR="0" wp14:anchorId="52E0A28B" wp14:editId="0EC88442">
            <wp:extent cx="5943600" cy="496497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43600" cy="4964970"/>
                    </a:xfrm>
                    <a:prstGeom prst="rect">
                      <a:avLst/>
                    </a:prstGeom>
                    <a:noFill/>
                  </pic:spPr>
                </pic:pic>
              </a:graphicData>
            </a:graphic>
          </wp:inline>
        </w:drawing>
      </w:r>
    </w:p>
    <w:p w14:paraId="73621A52" w14:textId="4C19F96F" w:rsidR="00855D4F" w:rsidRPr="00AA5209" w:rsidRDefault="007B78F6" w:rsidP="007A3A1A">
      <w:pPr>
        <w:adjustRightInd w:val="0"/>
        <w:snapToGrid w:val="0"/>
        <w:spacing w:line="360" w:lineRule="auto"/>
        <w:jc w:val="both"/>
        <w:rPr>
          <w:rFonts w:ascii="Times New Roman" w:hAnsi="Times New Roman" w:cs="Times New Roman"/>
          <w:b/>
          <w:color w:val="000000" w:themeColor="text1"/>
          <w:sz w:val="24"/>
          <w:szCs w:val="24"/>
        </w:rPr>
      </w:pPr>
      <w:r>
        <w:rPr>
          <w:rFonts w:ascii="TimesNewRomanPS-BoldMT" w:hAnsi="TimesNewRomanPS-BoldMT" w:cs="TimesNewRomanPS-BoldMT"/>
          <w:b/>
          <w:bCs/>
          <w:sz w:val="24"/>
          <w:szCs w:val="24"/>
          <w:lang w:val="en-US"/>
        </w:rPr>
        <w:t>Supplementary Figure 1</w:t>
      </w:r>
      <w:r w:rsidR="00191360">
        <w:rPr>
          <w:rFonts w:ascii="TimesNewRomanPS-BoldMT" w:hAnsi="TimesNewRomanPS-BoldMT" w:cs="TimesNewRomanPS-BoldMT"/>
          <w:b/>
          <w:bCs/>
          <w:sz w:val="24"/>
          <w:szCs w:val="24"/>
          <w:lang w:val="en-US"/>
        </w:rPr>
        <w:t>.</w:t>
      </w:r>
      <w:r w:rsidR="00A30C56" w:rsidRPr="00AA5209">
        <w:rPr>
          <w:rFonts w:ascii="Times New Roman" w:hAnsi="Times New Roman" w:cs="Times New Roman"/>
          <w:b/>
          <w:color w:val="000000" w:themeColor="text1"/>
          <w:sz w:val="24"/>
          <w:szCs w:val="24"/>
        </w:rPr>
        <w:t xml:space="preserve"> Effect of temperature elevation on methane storage </w:t>
      </w:r>
      <w:r w:rsidR="006E2B5D">
        <w:rPr>
          <w:rFonts w:ascii="Times New Roman" w:hAnsi="Times New Roman" w:cs="Times New Roman"/>
          <w:b/>
          <w:color w:val="000000" w:themeColor="text1"/>
          <w:sz w:val="24"/>
          <w:szCs w:val="24"/>
        </w:rPr>
        <w:t>with</w:t>
      </w:r>
      <w:r w:rsidR="006E2B5D" w:rsidRPr="00AA5209">
        <w:rPr>
          <w:rFonts w:ascii="Times New Roman" w:hAnsi="Times New Roman" w:cs="Times New Roman"/>
          <w:b/>
          <w:color w:val="000000" w:themeColor="text1"/>
          <w:sz w:val="24"/>
          <w:szCs w:val="24"/>
        </w:rPr>
        <w:t xml:space="preserve"> </w:t>
      </w:r>
      <w:r w:rsidR="00A30C56" w:rsidRPr="00AA5209">
        <w:rPr>
          <w:rFonts w:ascii="Times New Roman" w:hAnsi="Times New Roman" w:cs="Times New Roman"/>
          <w:b/>
          <w:color w:val="000000" w:themeColor="text1"/>
          <w:sz w:val="24"/>
          <w:szCs w:val="24"/>
        </w:rPr>
        <w:t>ANG and CNG. a,</w:t>
      </w:r>
      <w:r w:rsidR="00A30C56" w:rsidRPr="00AA5209">
        <w:rPr>
          <w:rFonts w:ascii="Times New Roman" w:hAnsi="Times New Roman" w:cs="Times New Roman"/>
          <w:color w:val="000000" w:themeColor="text1"/>
          <w:sz w:val="24"/>
          <w:szCs w:val="24"/>
        </w:rPr>
        <w:t xml:space="preserve"> High</w:t>
      </w:r>
      <w:r w:rsidR="00166C19" w:rsidRPr="00AA5209">
        <w:rPr>
          <w:rFonts w:ascii="Times New Roman" w:eastAsia="DengXian" w:hAnsi="Times New Roman" w:cs="Times New Roman"/>
          <w:color w:val="000000"/>
          <w:sz w:val="24"/>
          <w:szCs w:val="24"/>
        </w:rPr>
        <w:t>-</w:t>
      </w:r>
      <w:r w:rsidR="00A30C56" w:rsidRPr="00AA5209">
        <w:rPr>
          <w:rFonts w:ascii="Times New Roman" w:hAnsi="Times New Roman" w:cs="Times New Roman"/>
          <w:color w:val="000000" w:themeColor="text1"/>
          <w:sz w:val="24"/>
          <w:szCs w:val="24"/>
        </w:rPr>
        <w:t xml:space="preserve">pressure methane adsorption on 1.26-nm carbon </w:t>
      </w:r>
      <w:r w:rsidR="00166C19" w:rsidRPr="00AA5209">
        <w:rPr>
          <w:rFonts w:ascii="Times New Roman" w:eastAsia="DengXian" w:hAnsi="Times New Roman" w:cs="Times New Roman"/>
          <w:color w:val="000000"/>
          <w:sz w:val="24"/>
          <w:szCs w:val="24"/>
        </w:rPr>
        <w:t>pores</w:t>
      </w:r>
      <w:r w:rsidR="00A30C56" w:rsidRPr="00AA5209">
        <w:rPr>
          <w:rFonts w:ascii="Times New Roman" w:hAnsi="Times New Roman" w:cs="Times New Roman"/>
          <w:color w:val="000000" w:themeColor="text1"/>
          <w:sz w:val="24"/>
          <w:szCs w:val="24"/>
        </w:rPr>
        <w:t xml:space="preserve"> at 273, 298 and 313 K. </w:t>
      </w:r>
      <w:r w:rsidR="0082501C" w:rsidRPr="00AA5209">
        <w:rPr>
          <w:rFonts w:ascii="Times New Roman" w:hAnsi="Times New Roman" w:cs="Times New Roman"/>
          <w:b/>
          <w:color w:val="000000" w:themeColor="text1"/>
          <w:sz w:val="24"/>
          <w:szCs w:val="24"/>
        </w:rPr>
        <w:t xml:space="preserve">b, </w:t>
      </w:r>
      <w:r w:rsidR="007F6D0D" w:rsidRPr="00AA5209">
        <w:rPr>
          <w:rFonts w:ascii="Times New Roman" w:hAnsi="Times New Roman" w:cs="Times New Roman"/>
          <w:color w:val="000000" w:themeColor="text1"/>
          <w:sz w:val="24"/>
          <w:szCs w:val="24"/>
        </w:rPr>
        <w:t xml:space="preserve">Molar density of methane at different </w:t>
      </w:r>
      <w:r w:rsidR="00166C19" w:rsidRPr="00AA5209">
        <w:rPr>
          <w:rFonts w:ascii="Times New Roman" w:eastAsia="DengXian" w:hAnsi="Times New Roman" w:cs="Times New Roman"/>
          <w:color w:val="000000"/>
          <w:sz w:val="24"/>
          <w:szCs w:val="24"/>
        </w:rPr>
        <w:t>pressures and temperatures</w:t>
      </w:r>
      <w:r w:rsidR="007F6D0D" w:rsidRPr="00AA5209">
        <w:rPr>
          <w:rFonts w:ascii="Times New Roman" w:hAnsi="Times New Roman" w:cs="Times New Roman"/>
          <w:color w:val="000000" w:themeColor="text1"/>
          <w:sz w:val="24"/>
          <w:szCs w:val="24"/>
        </w:rPr>
        <w:t xml:space="preserve"> (</w:t>
      </w:r>
      <w:r w:rsidR="001C5F1D" w:rsidRPr="007B78F6">
        <w:rPr>
          <w:rFonts w:ascii="Times New Roman" w:hAnsi="Times New Roman" w:cs="Times New Roman"/>
          <w:b/>
          <w:color w:val="000000" w:themeColor="text1"/>
          <w:sz w:val="24"/>
          <w:szCs w:val="24"/>
        </w:rPr>
        <w:t xml:space="preserve">Supplementary </w:t>
      </w:r>
      <w:r w:rsidR="001C5F1D" w:rsidRPr="00AA5209">
        <w:rPr>
          <w:rFonts w:ascii="Times New Roman" w:hAnsi="Times New Roman" w:cs="Times New Roman"/>
          <w:b/>
          <w:color w:val="000000" w:themeColor="text1"/>
          <w:sz w:val="24"/>
          <w:szCs w:val="24"/>
        </w:rPr>
        <w:t>Table 1</w:t>
      </w:r>
      <w:r w:rsidR="00166C19" w:rsidRPr="00AA5209">
        <w:rPr>
          <w:rFonts w:ascii="Times New Roman" w:hAnsi="Times New Roman" w:cs="Times New Roman"/>
          <w:color w:val="000000" w:themeColor="text1"/>
          <w:sz w:val="24"/>
          <w:szCs w:val="24"/>
        </w:rPr>
        <w:t xml:space="preserve">). </w:t>
      </w:r>
      <w:r w:rsidR="00C10E36" w:rsidRPr="00AA5209">
        <w:rPr>
          <w:rFonts w:ascii="Times New Roman" w:hAnsi="Times New Roman" w:cs="Times New Roman"/>
          <w:b/>
          <w:color w:val="000000" w:themeColor="text1"/>
          <w:sz w:val="24"/>
          <w:szCs w:val="24"/>
        </w:rPr>
        <w:t>c,</w:t>
      </w:r>
      <w:r w:rsidR="00990651" w:rsidRPr="00AA5209">
        <w:rPr>
          <w:rFonts w:ascii="Times New Roman" w:hAnsi="Times New Roman" w:cs="Times New Roman"/>
          <w:color w:val="000000" w:themeColor="text1"/>
          <w:sz w:val="24"/>
          <w:szCs w:val="24"/>
        </w:rPr>
        <w:t xml:space="preserve"> Temperature-elevation induced pressure increase </w:t>
      </w:r>
      <w:r w:rsidR="006E2B5D">
        <w:rPr>
          <w:rFonts w:ascii="Times New Roman" w:hAnsi="Times New Roman" w:cs="Times New Roman"/>
          <w:color w:val="000000" w:themeColor="text1"/>
          <w:sz w:val="24"/>
          <w:szCs w:val="24"/>
        </w:rPr>
        <w:t>for</w:t>
      </w:r>
      <w:r w:rsidR="006E2B5D" w:rsidRPr="00AA5209">
        <w:rPr>
          <w:rFonts w:ascii="Times New Roman" w:hAnsi="Times New Roman" w:cs="Times New Roman"/>
          <w:color w:val="000000" w:themeColor="text1"/>
          <w:sz w:val="24"/>
          <w:szCs w:val="24"/>
        </w:rPr>
        <w:t xml:space="preserve"> </w:t>
      </w:r>
      <w:r w:rsidR="00166C19" w:rsidRPr="00AA5209">
        <w:rPr>
          <w:rFonts w:ascii="Times New Roman" w:eastAsia="DengXian" w:hAnsi="Times New Roman" w:cs="Times New Roman"/>
          <w:color w:val="000000"/>
          <w:sz w:val="24"/>
          <w:szCs w:val="24"/>
        </w:rPr>
        <w:t xml:space="preserve">the </w:t>
      </w:r>
      <w:r w:rsidR="00990651" w:rsidRPr="00AA5209">
        <w:rPr>
          <w:rFonts w:ascii="Times New Roman" w:hAnsi="Times New Roman" w:cs="Times New Roman"/>
          <w:color w:val="000000" w:themeColor="text1"/>
          <w:sz w:val="24"/>
          <w:szCs w:val="24"/>
        </w:rPr>
        <w:t xml:space="preserve">ANG method using porous carbon with different pore </w:t>
      </w:r>
      <w:r w:rsidR="00166C19" w:rsidRPr="00AA5209">
        <w:rPr>
          <w:rFonts w:ascii="Times New Roman" w:eastAsia="DengXian" w:hAnsi="Times New Roman" w:cs="Times New Roman"/>
          <w:color w:val="000000"/>
          <w:sz w:val="24"/>
          <w:szCs w:val="24"/>
        </w:rPr>
        <w:t>widths</w:t>
      </w:r>
      <w:r w:rsidR="00990651" w:rsidRPr="00AA5209">
        <w:rPr>
          <w:rFonts w:ascii="Times New Roman" w:hAnsi="Times New Roman" w:cs="Times New Roman"/>
          <w:color w:val="000000" w:themeColor="text1"/>
          <w:sz w:val="24"/>
          <w:szCs w:val="24"/>
        </w:rPr>
        <w:t xml:space="preserve"> and </w:t>
      </w:r>
      <w:r w:rsidR="00166C19" w:rsidRPr="00AA5209">
        <w:rPr>
          <w:rFonts w:ascii="Times New Roman" w:eastAsia="DengXian" w:hAnsi="Times New Roman" w:cs="Times New Roman"/>
          <w:color w:val="000000"/>
          <w:sz w:val="24"/>
          <w:szCs w:val="24"/>
        </w:rPr>
        <w:t xml:space="preserve">the </w:t>
      </w:r>
      <w:r w:rsidR="00990651" w:rsidRPr="00AA5209">
        <w:rPr>
          <w:rFonts w:ascii="Times New Roman" w:hAnsi="Times New Roman" w:cs="Times New Roman"/>
          <w:color w:val="000000" w:themeColor="text1"/>
          <w:sz w:val="24"/>
          <w:szCs w:val="24"/>
        </w:rPr>
        <w:t>CNG method. Temperature increase from 273 K to</w:t>
      </w:r>
      <w:r w:rsidR="00166C19" w:rsidRPr="00AA5209">
        <w:rPr>
          <w:rFonts w:ascii="Times New Roman" w:eastAsia="DengXian" w:hAnsi="Times New Roman" w:cs="Times New Roman"/>
          <w:color w:val="000000"/>
          <w:sz w:val="24"/>
          <w:szCs w:val="24"/>
        </w:rPr>
        <w:t xml:space="preserve"> 298 K</w:t>
      </w:r>
      <w:r w:rsidR="00990651" w:rsidRPr="00AA5209">
        <w:rPr>
          <w:rFonts w:ascii="Times New Roman" w:hAnsi="Times New Roman" w:cs="Times New Roman"/>
          <w:color w:val="000000" w:themeColor="text1"/>
          <w:sz w:val="24"/>
          <w:szCs w:val="24"/>
        </w:rPr>
        <w:t>: Light blue; temperature increase from 298 K to 313 K: Orange.</w:t>
      </w:r>
    </w:p>
    <w:p w14:paraId="45FEED16" w14:textId="15E164C4" w:rsidR="00DF5A83" w:rsidRPr="00AA5209" w:rsidRDefault="00DF5A83" w:rsidP="007A3A1A">
      <w:pPr>
        <w:adjustRightInd w:val="0"/>
        <w:snapToGrid w:val="0"/>
        <w:spacing w:line="360" w:lineRule="auto"/>
        <w:rPr>
          <w:rFonts w:ascii="Times New Roman" w:hAnsi="Times New Roman" w:cs="Times New Roman"/>
          <w:b/>
          <w:color w:val="000000" w:themeColor="text1"/>
          <w:szCs w:val="24"/>
          <w:lang w:eastAsia="ja-JP"/>
        </w:rPr>
      </w:pPr>
    </w:p>
    <w:p w14:paraId="041F3A7D" w14:textId="77777777" w:rsidR="005F0D9C" w:rsidRPr="00AA5209" w:rsidRDefault="005F0D9C" w:rsidP="007A3A1A">
      <w:pPr>
        <w:adjustRightInd w:val="0"/>
        <w:snapToGrid w:val="0"/>
        <w:spacing w:line="360" w:lineRule="auto"/>
        <w:rPr>
          <w:rFonts w:ascii="Times New Roman" w:hAnsi="Times New Roman" w:cs="Times New Roman"/>
          <w:b/>
          <w:color w:val="000000" w:themeColor="text1"/>
          <w:szCs w:val="24"/>
          <w:lang w:eastAsia="ja-JP"/>
        </w:rPr>
      </w:pPr>
    </w:p>
    <w:p w14:paraId="10C9871F" w14:textId="1E516E3B" w:rsidR="00DF5A83" w:rsidRPr="00AA5209" w:rsidRDefault="00DF5A83" w:rsidP="007A3A1A">
      <w:pPr>
        <w:adjustRightInd w:val="0"/>
        <w:snapToGrid w:val="0"/>
        <w:spacing w:line="360" w:lineRule="auto"/>
        <w:jc w:val="both"/>
        <w:rPr>
          <w:rFonts w:ascii="Times New Roman" w:hAnsi="Times New Roman" w:cs="Times New Roman"/>
          <w:color w:val="000000" w:themeColor="text1"/>
          <w:szCs w:val="24"/>
          <w:lang w:eastAsia="ja-JP"/>
        </w:rPr>
      </w:pPr>
    </w:p>
    <w:p w14:paraId="34FE893A" w14:textId="23E34DF7" w:rsidR="00DF5A83" w:rsidRPr="00AA5209" w:rsidRDefault="00DF5A83" w:rsidP="007A3A1A">
      <w:pPr>
        <w:adjustRightInd w:val="0"/>
        <w:snapToGrid w:val="0"/>
        <w:spacing w:line="360" w:lineRule="auto"/>
        <w:jc w:val="both"/>
        <w:rPr>
          <w:rFonts w:ascii="Times New Roman" w:hAnsi="Times New Roman" w:cs="Times New Roman"/>
          <w:color w:val="000000" w:themeColor="text1"/>
          <w:szCs w:val="24"/>
          <w:lang w:eastAsia="ja-JP"/>
        </w:rPr>
      </w:pPr>
    </w:p>
    <w:p w14:paraId="4DFD8EA8" w14:textId="46EF51A5" w:rsidR="00DF5A83"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drawing>
          <wp:inline distT="0" distB="0" distL="0" distR="0" wp14:anchorId="3D867F77" wp14:editId="6BD4C781">
            <wp:extent cx="3200400" cy="2456211"/>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200400" cy="2456211"/>
                    </a:xfrm>
                    <a:prstGeom prst="rect">
                      <a:avLst/>
                    </a:prstGeom>
                    <a:noFill/>
                  </pic:spPr>
                </pic:pic>
              </a:graphicData>
            </a:graphic>
          </wp:inline>
        </w:drawing>
      </w:r>
    </w:p>
    <w:p w14:paraId="1356ADE2" w14:textId="04C1774B" w:rsidR="00DF5A83" w:rsidRPr="00AA5209" w:rsidRDefault="00191360"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2.</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color w:val="000000" w:themeColor="text1"/>
          <w:sz w:val="24"/>
          <w:szCs w:val="24"/>
        </w:rPr>
        <w:t>TG-mass measurement</w:t>
      </w:r>
      <w:r w:rsidR="006E2B5D">
        <w:rPr>
          <w:rFonts w:ascii="Times New Roman" w:hAnsi="Times New Roman" w:cs="Times New Roman"/>
          <w:color w:val="000000" w:themeColor="text1"/>
          <w:sz w:val="24"/>
          <w:szCs w:val="24"/>
        </w:rPr>
        <w:t>s</w:t>
      </w:r>
      <w:r w:rsidR="00166C19" w:rsidRPr="00AA5209">
        <w:rPr>
          <w:rFonts w:ascii="Times New Roman" w:hAnsi="Times New Roman" w:cs="Times New Roman"/>
          <w:color w:val="000000" w:themeColor="text1"/>
          <w:sz w:val="24"/>
          <w:szCs w:val="24"/>
        </w:rPr>
        <w:t xml:space="preserve"> of entrance-wrapped carbon entrapped with methane. TG curve: </w:t>
      </w:r>
      <w:r w:rsidR="00166C19" w:rsidRPr="00AA5209">
        <w:rPr>
          <w:rFonts w:ascii="Times New Roman" w:eastAsia="DengXian" w:hAnsi="Times New Roman" w:cs="Times New Roman"/>
          <w:color w:val="000000"/>
          <w:sz w:val="24"/>
          <w:szCs w:val="24"/>
        </w:rPr>
        <w:t>black</w:t>
      </w:r>
      <w:r w:rsidR="00166C19" w:rsidRPr="00AA5209">
        <w:rPr>
          <w:rFonts w:ascii="Times New Roman" w:hAnsi="Times New Roman" w:cs="Times New Roman"/>
          <w:color w:val="000000" w:themeColor="text1"/>
          <w:sz w:val="24"/>
          <w:szCs w:val="24"/>
        </w:rPr>
        <w:t xml:space="preserve">, DTG curve: </w:t>
      </w:r>
      <w:r w:rsidR="00166C19" w:rsidRPr="00AA5209">
        <w:rPr>
          <w:rFonts w:ascii="Times New Roman" w:eastAsia="DengXian" w:hAnsi="Times New Roman" w:cs="Times New Roman"/>
          <w:color w:val="000000"/>
          <w:sz w:val="24"/>
          <w:szCs w:val="24"/>
        </w:rPr>
        <w:t>red</w:t>
      </w:r>
      <w:r w:rsidR="00166C19" w:rsidRPr="00AA5209">
        <w:rPr>
          <w:rFonts w:ascii="Times New Roman" w:hAnsi="Times New Roman" w:cs="Times New Roman"/>
          <w:color w:val="000000" w:themeColor="text1"/>
          <w:sz w:val="24"/>
          <w:szCs w:val="24"/>
        </w:rPr>
        <w:t>, mass curve (z = 15, corresponding to CH</w:t>
      </w:r>
      <w:r w:rsidR="00166C19" w:rsidRPr="00AA5209">
        <w:rPr>
          <w:rFonts w:ascii="Times New Roman" w:hAnsi="Times New Roman" w:cs="Times New Roman"/>
          <w:color w:val="000000" w:themeColor="text1"/>
          <w:sz w:val="24"/>
          <w:szCs w:val="24"/>
          <w:vertAlign w:val="subscript"/>
        </w:rPr>
        <w:t>3</w:t>
      </w:r>
      <w:r w:rsidR="00166C19" w:rsidRPr="00AA5209">
        <w:rPr>
          <w:rFonts w:ascii="Times New Roman" w:hAnsi="Times New Roman" w:cs="Times New Roman"/>
          <w:color w:val="000000" w:themeColor="text1"/>
          <w:sz w:val="24"/>
          <w:szCs w:val="24"/>
          <w:vertAlign w:val="superscript"/>
        </w:rPr>
        <w:t>+</w:t>
      </w:r>
      <w:r w:rsidR="00166C19" w:rsidRPr="00AA5209">
        <w:rPr>
          <w:rFonts w:ascii="Times New Roman" w:hAnsi="Times New Roman" w:cs="Times New Roman"/>
          <w:color w:val="000000" w:themeColor="text1"/>
          <w:sz w:val="24"/>
          <w:szCs w:val="24"/>
        </w:rPr>
        <w:t xml:space="preserve">): </w:t>
      </w:r>
      <w:r w:rsidR="00166C19" w:rsidRPr="00AA5209">
        <w:rPr>
          <w:rFonts w:ascii="Times New Roman" w:eastAsia="DengXian" w:hAnsi="Times New Roman" w:cs="Times New Roman"/>
          <w:color w:val="000000"/>
          <w:sz w:val="24"/>
          <w:szCs w:val="24"/>
        </w:rPr>
        <w:t>blue</w:t>
      </w:r>
      <w:r w:rsidR="00166C19" w:rsidRPr="00AA5209">
        <w:rPr>
          <w:rFonts w:ascii="Times New Roman" w:hAnsi="Times New Roman" w:cs="Times New Roman"/>
          <w:color w:val="000000" w:themeColor="text1"/>
          <w:sz w:val="24"/>
          <w:szCs w:val="24"/>
        </w:rPr>
        <w:t>. Here</w:t>
      </w:r>
      <w:r w:rsidR="00166C19" w:rsidRPr="00AA5209">
        <w:rPr>
          <w:rFonts w:ascii="Times New Roman" w:eastAsia="DengXian" w:hAnsi="Times New Roman" w:cs="Times New Roman"/>
          <w:color w:val="000000"/>
          <w:sz w:val="24"/>
          <w:szCs w:val="24"/>
        </w:rPr>
        <w:t>,</w:t>
      </w:r>
      <w:r w:rsidR="00166C19" w:rsidRPr="00AA5209">
        <w:rPr>
          <w:rFonts w:ascii="Times New Roman" w:hAnsi="Times New Roman" w:cs="Times New Roman"/>
          <w:color w:val="000000" w:themeColor="text1"/>
          <w:sz w:val="24"/>
          <w:szCs w:val="24"/>
        </w:rPr>
        <w:t xml:space="preserve"> the mass curve signal </w:t>
      </w:r>
      <w:r w:rsidR="006E2B5D">
        <w:rPr>
          <w:rFonts w:ascii="Times New Roman" w:hAnsi="Times New Roman" w:cs="Times New Roman"/>
          <w:color w:val="000000" w:themeColor="text1"/>
          <w:sz w:val="24"/>
          <w:szCs w:val="24"/>
        </w:rPr>
        <w:t>was</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 xml:space="preserve">normalized to fit the magnitude of </w:t>
      </w:r>
      <w:r w:rsidR="00166C19" w:rsidRPr="00AA5209">
        <w:rPr>
          <w:rFonts w:ascii="Times New Roman" w:eastAsia="DengXian" w:hAnsi="Times New Roman" w:cs="Times New Roman"/>
          <w:color w:val="000000"/>
          <w:sz w:val="24"/>
          <w:szCs w:val="24"/>
        </w:rPr>
        <w:t xml:space="preserve">the </w:t>
      </w:r>
      <w:r w:rsidR="00166C19" w:rsidRPr="00AA5209">
        <w:rPr>
          <w:rFonts w:ascii="Times New Roman" w:hAnsi="Times New Roman" w:cs="Times New Roman"/>
          <w:color w:val="000000" w:themeColor="text1"/>
          <w:sz w:val="24"/>
          <w:szCs w:val="24"/>
        </w:rPr>
        <w:t>DTG curve.</w:t>
      </w:r>
    </w:p>
    <w:p w14:paraId="6232B2AD" w14:textId="77777777" w:rsidR="00DF5A83" w:rsidRPr="00AA5209" w:rsidRDefault="00DF5A83" w:rsidP="007A3A1A">
      <w:pPr>
        <w:adjustRightInd w:val="0"/>
        <w:snapToGrid w:val="0"/>
        <w:spacing w:line="360" w:lineRule="auto"/>
        <w:jc w:val="both"/>
        <w:rPr>
          <w:rFonts w:ascii="Times New Roman" w:hAnsi="Times New Roman" w:cs="Times New Roman"/>
          <w:color w:val="000000" w:themeColor="text1"/>
          <w:szCs w:val="24"/>
          <w:lang w:eastAsia="ja-JP"/>
        </w:rPr>
      </w:pPr>
    </w:p>
    <w:p w14:paraId="14A494A7" w14:textId="77777777" w:rsidR="00F3665B" w:rsidRPr="00AA5209" w:rsidRDefault="00166C19" w:rsidP="007A3A1A">
      <w:pPr>
        <w:adjustRightInd w:val="0"/>
        <w:snapToGrid w:val="0"/>
        <w:spacing w:line="360" w:lineRule="auto"/>
        <w:rPr>
          <w:rFonts w:ascii="Times New Roman" w:hAnsi="Times New Roman" w:cs="Times New Roman"/>
          <w:color w:val="000000" w:themeColor="text1"/>
          <w:szCs w:val="24"/>
          <w:lang w:eastAsia="ja-JP"/>
        </w:rPr>
      </w:pPr>
      <w:r w:rsidRPr="00AA5209">
        <w:rPr>
          <w:rFonts w:ascii="Times New Roman" w:hAnsi="Times New Roman" w:cs="Times New Roman"/>
          <w:color w:val="000000" w:themeColor="text1"/>
          <w:szCs w:val="24"/>
          <w:lang w:eastAsia="ja-JP"/>
        </w:rPr>
        <w:br w:type="page"/>
      </w:r>
    </w:p>
    <w:p w14:paraId="338108BE" w14:textId="77777777" w:rsidR="00C73318" w:rsidRPr="00AA5209" w:rsidRDefault="00C73318" w:rsidP="007A3A1A">
      <w:pPr>
        <w:adjustRightInd w:val="0"/>
        <w:snapToGrid w:val="0"/>
        <w:spacing w:line="360" w:lineRule="auto"/>
        <w:jc w:val="both"/>
        <w:rPr>
          <w:rFonts w:ascii="Times New Roman" w:hAnsi="Times New Roman" w:cs="Times New Roman"/>
          <w:color w:val="000000" w:themeColor="text1"/>
          <w:sz w:val="24"/>
          <w:szCs w:val="24"/>
          <w:u w:val="single"/>
        </w:rPr>
      </w:pPr>
    </w:p>
    <w:p w14:paraId="0A63D53E" w14:textId="439E687B" w:rsidR="000F0ECC"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drawing>
          <wp:inline distT="0" distB="0" distL="0" distR="0" wp14:anchorId="5CF68072" wp14:editId="77AA747F">
            <wp:extent cx="5943600" cy="479557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0" cy="4795570"/>
                    </a:xfrm>
                    <a:prstGeom prst="rect">
                      <a:avLst/>
                    </a:prstGeom>
                    <a:noFill/>
                  </pic:spPr>
                </pic:pic>
              </a:graphicData>
            </a:graphic>
          </wp:inline>
        </w:drawing>
      </w:r>
    </w:p>
    <w:p w14:paraId="7BF44518" w14:textId="38AA2B1D" w:rsidR="000F0ECC" w:rsidRPr="00AA5209" w:rsidRDefault="00191360"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3.</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Design of </w:t>
      </w:r>
      <w:r w:rsidR="006E2B5D">
        <w:rPr>
          <w:rFonts w:ascii="Times New Roman" w:eastAsia="DengXian" w:hAnsi="Times New Roman" w:cs="Times New Roman"/>
          <w:b/>
          <w:color w:val="000000"/>
          <w:sz w:val="24"/>
          <w:szCs w:val="24"/>
        </w:rPr>
        <w:t>a</w:t>
      </w:r>
      <w:r w:rsidR="00166C19" w:rsidRPr="00AA5209">
        <w:rPr>
          <w:rFonts w:ascii="Times New Roman" w:eastAsia="DengXian" w:hAnsi="Times New Roman" w:cs="Times New Roman"/>
          <w:b/>
          <w:color w:val="000000"/>
          <w:sz w:val="24"/>
          <w:szCs w:val="24"/>
        </w:rPr>
        <w:t xml:space="preserve"> </w:t>
      </w:r>
      <w:r w:rsidR="00166C19" w:rsidRPr="00AA5209">
        <w:rPr>
          <w:rFonts w:ascii="Times New Roman" w:hAnsi="Times New Roman" w:cs="Times New Roman"/>
          <w:b/>
          <w:color w:val="000000" w:themeColor="text1"/>
          <w:sz w:val="24"/>
          <w:szCs w:val="24"/>
        </w:rPr>
        <w:t>pressure vessel for different working pressures. a</w:t>
      </w:r>
      <w:r w:rsidR="00166C19" w:rsidRPr="00AA5209">
        <w:rPr>
          <w:rFonts w:ascii="Times New Roman" w:hAnsi="Times New Roman" w:cs="Times New Roman"/>
          <w:color w:val="000000" w:themeColor="text1"/>
          <w:sz w:val="24"/>
          <w:szCs w:val="24"/>
        </w:rPr>
        <w:t>-</w:t>
      </w:r>
      <w:r w:rsidR="00166C19" w:rsidRPr="00AA5209">
        <w:rPr>
          <w:rFonts w:ascii="Times New Roman" w:hAnsi="Times New Roman" w:cs="Times New Roman"/>
          <w:b/>
          <w:color w:val="000000" w:themeColor="text1"/>
          <w:sz w:val="24"/>
          <w:szCs w:val="24"/>
        </w:rPr>
        <w:t>c</w:t>
      </w:r>
      <w:r w:rsidR="00166C19" w:rsidRPr="00AA5209">
        <w:rPr>
          <w:rFonts w:ascii="Times New Roman" w:hAnsi="Times New Roman" w:cs="Times New Roman"/>
          <w:color w:val="000000" w:themeColor="text1"/>
          <w:sz w:val="24"/>
          <w:szCs w:val="24"/>
        </w:rPr>
        <w:t>,</w:t>
      </w:r>
      <w:r w:rsidR="00166C19"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Cs/>
          <w:color w:val="000000" w:themeColor="text1"/>
          <w:sz w:val="24"/>
          <w:szCs w:val="24"/>
        </w:rPr>
        <w:t>Required wall thickness (</w:t>
      </w:r>
      <w:r w:rsidR="00166C19" w:rsidRPr="00AA5209">
        <w:rPr>
          <w:rFonts w:ascii="Times New Roman" w:hAnsi="Times New Roman" w:cs="Times New Roman"/>
          <w:b/>
          <w:bCs/>
          <w:color w:val="000000" w:themeColor="text1"/>
          <w:sz w:val="24"/>
          <w:szCs w:val="24"/>
        </w:rPr>
        <w:t>a</w:t>
      </w:r>
      <w:r w:rsidR="00166C19" w:rsidRPr="00AA5209">
        <w:rPr>
          <w:rFonts w:ascii="Times New Roman" w:hAnsi="Times New Roman" w:cs="Times New Roman"/>
          <w:bCs/>
          <w:color w:val="000000" w:themeColor="text1"/>
          <w:sz w:val="24"/>
          <w:szCs w:val="24"/>
        </w:rPr>
        <w:t>), weight (</w:t>
      </w:r>
      <w:r w:rsidR="00166C19" w:rsidRPr="00AA5209">
        <w:rPr>
          <w:rFonts w:ascii="Times New Roman" w:hAnsi="Times New Roman" w:cs="Times New Roman"/>
          <w:b/>
          <w:bCs/>
          <w:color w:val="000000" w:themeColor="text1"/>
          <w:sz w:val="24"/>
          <w:szCs w:val="24"/>
        </w:rPr>
        <w:t>b</w:t>
      </w:r>
      <w:r w:rsidR="00166C19" w:rsidRPr="00AA5209">
        <w:rPr>
          <w:rFonts w:ascii="Times New Roman" w:hAnsi="Times New Roman" w:cs="Times New Roman"/>
          <w:bCs/>
          <w:color w:val="000000" w:themeColor="text1"/>
          <w:sz w:val="24"/>
          <w:szCs w:val="24"/>
        </w:rPr>
        <w:t>) and mass/volume (m/V) ratio (</w:t>
      </w:r>
      <w:r w:rsidR="00166C19" w:rsidRPr="00AA5209">
        <w:rPr>
          <w:rFonts w:ascii="Times New Roman" w:hAnsi="Times New Roman" w:cs="Times New Roman"/>
          <w:b/>
          <w:bCs/>
          <w:color w:val="000000" w:themeColor="text1"/>
          <w:sz w:val="24"/>
          <w:szCs w:val="24"/>
        </w:rPr>
        <w:t>c</w:t>
      </w:r>
      <w:r w:rsidR="00166C19" w:rsidRPr="00AA5209">
        <w:rPr>
          <w:rFonts w:ascii="Times New Roman" w:hAnsi="Times New Roman" w:cs="Times New Roman"/>
          <w:color w:val="000000" w:themeColor="text1"/>
          <w:sz w:val="24"/>
          <w:szCs w:val="24"/>
        </w:rPr>
        <w:t>) of</w:t>
      </w:r>
      <w:r w:rsidR="00166C19" w:rsidRPr="00AA5209">
        <w:rPr>
          <w:rFonts w:ascii="Times New Roman" w:eastAsia="DengXian" w:hAnsi="Times New Roman" w:cs="Times New Roman"/>
          <w:color w:val="000000"/>
          <w:sz w:val="24"/>
          <w:szCs w:val="24"/>
        </w:rPr>
        <w:t xml:space="preserve"> the</w:t>
      </w:r>
      <w:r w:rsidR="00166C19" w:rsidRPr="00AA5209">
        <w:rPr>
          <w:rFonts w:ascii="Times New Roman" w:hAnsi="Times New Roman" w:cs="Times New Roman"/>
          <w:color w:val="000000" w:themeColor="text1"/>
          <w:sz w:val="24"/>
          <w:szCs w:val="24"/>
        </w:rPr>
        <w:t xml:space="preserve"> pressure vessel as a function of its working pressure. The length/diameter (L/D) = 5 </w:t>
      </w:r>
      <w:r w:rsidR="006E2B5D">
        <w:rPr>
          <w:rFonts w:ascii="Times New Roman" w:hAnsi="Times New Roman" w:cs="Times New Roman"/>
          <w:color w:val="000000" w:themeColor="text1"/>
          <w:sz w:val="24"/>
          <w:szCs w:val="24"/>
        </w:rPr>
        <w:t>was</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used here for working pressure</w:t>
      </w:r>
      <w:r w:rsidR="006E2B5D">
        <w:rPr>
          <w:rFonts w:ascii="Times New Roman" w:hAnsi="Times New Roman" w:cs="Times New Roman"/>
          <w:color w:val="000000" w:themeColor="text1"/>
          <w:sz w:val="24"/>
          <w:szCs w:val="24"/>
        </w:rPr>
        <w:t>s</w:t>
      </w:r>
      <w:r w:rsidR="00166C19" w:rsidRPr="00AA5209">
        <w:rPr>
          <w:rFonts w:ascii="Times New Roman" w:hAnsi="Times New Roman" w:cs="Times New Roman"/>
          <w:color w:val="000000" w:themeColor="text1"/>
          <w:sz w:val="24"/>
          <w:szCs w:val="24"/>
        </w:rPr>
        <w:t xml:space="preserve"> &gt; 3.5 MPa</w:t>
      </w:r>
      <w:r w:rsidR="00180C3A" w:rsidRPr="00AA5209">
        <w:rPr>
          <w:rFonts w:ascii="Times New Roman" w:hAnsi="Times New Roman" w:cs="Times New Roman"/>
          <w:color w:val="000000" w:themeColor="text1"/>
          <w:sz w:val="24"/>
          <w:szCs w:val="24"/>
        </w:rPr>
        <w:fldChar w:fldCharType="begin" w:fldLock="1"/>
      </w:r>
      <w:r w:rsidR="0048446A">
        <w:rPr>
          <w:rFonts w:ascii="Times New Roman" w:hAnsi="Times New Roman" w:cs="Times New Roman"/>
          <w:color w:val="000000" w:themeColor="text1"/>
          <w:sz w:val="24"/>
          <w:szCs w:val="24"/>
        </w:rPr>
        <w:instrText>ADDIN CSL_CITATION {"citationItems":[{"id":"ITEM-1","itemData":{"ISBN":"9780123870001","abstract":"Predicting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w:instrText>
      </w:r>
      <w:r w:rsidR="0048446A">
        <w:rPr>
          <w:rFonts w:ascii="Times New Roman" w:hAnsi="Times New Roman" w:cs="Times New Roman" w:hint="eastAsia"/>
          <w:color w:val="000000" w:themeColor="text1"/>
          <w:sz w:val="24"/>
          <w:szCs w:val="24"/>
        </w:rPr>
        <w:instrText xml:space="preserve">ddition, scoring of the poses was improved by post-processing with physics-based implicit solvent MM- GBSA calculations. Using the best RMSD among the top 10 scoring poses as a metric, the success rate (RMSD </w:instrText>
      </w:r>
      <w:r w:rsidR="0048446A">
        <w:rPr>
          <w:rFonts w:ascii="Times New Roman" w:hAnsi="Times New Roman" w:cs="Times New Roman" w:hint="eastAsia"/>
          <w:color w:val="000000" w:themeColor="text1"/>
          <w:sz w:val="24"/>
          <w:szCs w:val="24"/>
        </w:rPr>
        <w:instrText>≤</w:instrText>
      </w:r>
      <w:r w:rsidR="0048446A">
        <w:rPr>
          <w:rFonts w:ascii="Times New Roman" w:hAnsi="Times New Roman" w:cs="Times New Roman" w:hint="eastAsia"/>
          <w:color w:val="000000" w:themeColor="text1"/>
          <w:sz w:val="24"/>
          <w:szCs w:val="24"/>
        </w:rPr>
        <w:instrText xml:space="preserve"> 2.0 Å for the interface backbone atoms) incre</w:instrText>
      </w:r>
      <w:r w:rsidR="0048446A">
        <w:rPr>
          <w:rFonts w:ascii="Times New Roman" w:hAnsi="Times New Roman" w:cs="Times New Roman"/>
          <w:color w:val="000000" w:themeColor="text1"/>
          <w:sz w:val="24"/>
          <w:szCs w:val="24"/>
        </w:rPr>
        <w:instrText>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approach.","author":[{"dropping-particle":"","family":"Moss","given":"Dennis R.","non-dropping-particle":"","parse-names":false,"suffix":""},{"dropping-particle":"","family":"Basic","given":"Michael","non-dropping-particle":"","parse-names":false,"suffix":""}],"edition":"4th","id":"ITEM-1","issued":{"date-parts":[["2013"]]},"number-of-pages":"96, 497-499","publisher":"Elsevier","title":"Pressure Vessel Design Manual","type":"book"},"uris":["http://www.mendeley.com/documents/?uuid=7f117095-9db9-4040-ae9e-5ff39f301ab5"]}],"mendeley":{"formattedCitation":"&lt;sup&gt;6&lt;/sup&gt;","plainTextFormattedCitation":"6","previouslyFormattedCitation":"&lt;sup&gt;6&lt;/sup&gt;"},"properties":{"noteIndex":0},"schema":"https://github.com/citation-style-language/schema/raw/master/csl-citation.json"}</w:instrText>
      </w:r>
      <w:r w:rsidR="00180C3A" w:rsidRPr="00AA5209">
        <w:rPr>
          <w:rFonts w:ascii="Times New Roman" w:hAnsi="Times New Roman" w:cs="Times New Roman"/>
          <w:color w:val="000000" w:themeColor="text1"/>
          <w:sz w:val="24"/>
          <w:szCs w:val="24"/>
        </w:rPr>
        <w:fldChar w:fldCharType="separate"/>
      </w:r>
      <w:r w:rsidR="00415042" w:rsidRPr="00AA5209">
        <w:rPr>
          <w:rFonts w:ascii="Times New Roman" w:hAnsi="Times New Roman" w:cs="Times New Roman"/>
          <w:noProof/>
          <w:color w:val="000000" w:themeColor="text1"/>
          <w:sz w:val="24"/>
          <w:szCs w:val="24"/>
          <w:vertAlign w:val="superscript"/>
        </w:rPr>
        <w:t>6</w:t>
      </w:r>
      <w:r w:rsidR="00180C3A" w:rsidRPr="00AA5209">
        <w:rPr>
          <w:rFonts w:ascii="Times New Roman" w:hAnsi="Times New Roman" w:cs="Times New Roman"/>
          <w:color w:val="000000" w:themeColor="text1"/>
          <w:sz w:val="24"/>
          <w:szCs w:val="24"/>
        </w:rPr>
        <w:fldChar w:fldCharType="end"/>
      </w:r>
      <w:r w:rsidR="00166C19" w:rsidRPr="00AA5209">
        <w:rPr>
          <w:rFonts w:ascii="Times New Roman" w:hAnsi="Times New Roman" w:cs="Times New Roman"/>
          <w:color w:val="000000" w:themeColor="text1"/>
          <w:sz w:val="24"/>
          <w:szCs w:val="24"/>
        </w:rPr>
        <w:t xml:space="preserve">. Pressure vessels with inner diameters of 1 foot (30.48 cm, black square) and 2 feet (60.96 cm, </w:t>
      </w:r>
      <w:r w:rsidR="00CE504F" w:rsidRPr="00AA5209">
        <w:rPr>
          <w:rFonts w:ascii="Times New Roman" w:eastAsia="DengXian" w:hAnsi="Times New Roman" w:cs="Times New Roman"/>
          <w:color w:val="000000" w:themeColor="text1"/>
          <w:sz w:val="24"/>
          <w:szCs w:val="24"/>
        </w:rPr>
        <w:t>red sphere</w:t>
      </w:r>
      <w:r w:rsidR="00166C19" w:rsidRPr="00AA5209">
        <w:rPr>
          <w:rFonts w:ascii="Times New Roman" w:hAnsi="Times New Roman" w:cs="Times New Roman"/>
          <w:color w:val="000000" w:themeColor="text1"/>
          <w:sz w:val="24"/>
          <w:szCs w:val="24"/>
        </w:rPr>
        <w:t xml:space="preserve">) </w:t>
      </w:r>
      <w:r w:rsidR="006E2B5D">
        <w:rPr>
          <w:rFonts w:ascii="Times New Roman" w:hAnsi="Times New Roman" w:cs="Times New Roman"/>
          <w:color w:val="000000" w:themeColor="text1"/>
          <w:sz w:val="24"/>
          <w:szCs w:val="24"/>
        </w:rPr>
        <w:t>were</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calculated independently,</w:t>
      </w:r>
      <w:r w:rsidR="00166C19" w:rsidRPr="00AA5209">
        <w:rPr>
          <w:rFonts w:ascii="Times New Roman" w:eastAsia="DengXian" w:hAnsi="Times New Roman" w:cs="Times New Roman"/>
          <w:color w:val="000000"/>
          <w:sz w:val="24"/>
          <w:szCs w:val="24"/>
        </w:rPr>
        <w:t xml:space="preserve"> and</w:t>
      </w:r>
      <w:r w:rsidR="00166C19" w:rsidRPr="00AA5209">
        <w:rPr>
          <w:rFonts w:ascii="Times New Roman" w:hAnsi="Times New Roman" w:cs="Times New Roman"/>
          <w:color w:val="000000" w:themeColor="text1"/>
          <w:sz w:val="24"/>
          <w:szCs w:val="24"/>
        </w:rPr>
        <w:t xml:space="preserve"> the obtained m/V </w:t>
      </w:r>
      <w:r w:rsidR="00166C19" w:rsidRPr="00AA5209">
        <w:rPr>
          <w:rFonts w:ascii="Times New Roman" w:eastAsia="DengXian" w:hAnsi="Times New Roman" w:cs="Times New Roman"/>
          <w:color w:val="000000"/>
          <w:sz w:val="24"/>
          <w:szCs w:val="24"/>
        </w:rPr>
        <w:t>values</w:t>
      </w:r>
      <w:r w:rsidR="00166C19" w:rsidRPr="00AA5209">
        <w:rPr>
          <w:rFonts w:ascii="Times New Roman" w:hAnsi="Times New Roman" w:cs="Times New Roman"/>
          <w:color w:val="000000" w:themeColor="text1"/>
          <w:sz w:val="24"/>
          <w:szCs w:val="24"/>
        </w:rPr>
        <w:t xml:space="preserve"> of </w:t>
      </w:r>
      <w:r w:rsidR="00166C19" w:rsidRPr="00AA5209">
        <w:rPr>
          <w:rFonts w:ascii="Times New Roman" w:eastAsia="DengXian" w:hAnsi="Times New Roman" w:cs="Times New Roman"/>
          <w:color w:val="000000"/>
          <w:sz w:val="24"/>
          <w:szCs w:val="24"/>
        </w:rPr>
        <w:t xml:space="preserve">the </w:t>
      </w:r>
      <w:r w:rsidR="00166C19" w:rsidRPr="00AA5209">
        <w:rPr>
          <w:rFonts w:ascii="Times New Roman" w:hAnsi="Times New Roman" w:cs="Times New Roman"/>
          <w:color w:val="000000" w:themeColor="text1"/>
          <w:sz w:val="24"/>
          <w:szCs w:val="24"/>
        </w:rPr>
        <w:t xml:space="preserve">two different pressure vessels </w:t>
      </w:r>
      <w:r w:rsidR="006E2B5D">
        <w:rPr>
          <w:rFonts w:ascii="Times New Roman" w:hAnsi="Times New Roman" w:cs="Times New Roman"/>
          <w:color w:val="000000" w:themeColor="text1"/>
          <w:sz w:val="24"/>
          <w:szCs w:val="24"/>
        </w:rPr>
        <w:t>were</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 xml:space="preserve">identical. </w:t>
      </w:r>
      <w:r w:rsidR="00166C19" w:rsidRPr="00AA5209">
        <w:rPr>
          <w:rFonts w:ascii="Times New Roman" w:hAnsi="Times New Roman" w:cs="Times New Roman"/>
          <w:b/>
          <w:color w:val="000000" w:themeColor="text1"/>
          <w:sz w:val="24"/>
          <w:szCs w:val="24"/>
        </w:rPr>
        <w:t>d</w:t>
      </w:r>
      <w:r w:rsidR="00166C19" w:rsidRPr="00AA5209">
        <w:rPr>
          <w:rFonts w:ascii="Times New Roman" w:hAnsi="Times New Roman" w:cs="Times New Roman"/>
          <w:color w:val="000000" w:themeColor="text1"/>
          <w:sz w:val="24"/>
          <w:szCs w:val="24"/>
        </w:rPr>
        <w:t>, m/V value</w:t>
      </w:r>
      <w:r w:rsidR="006E2B5D">
        <w:rPr>
          <w:rFonts w:ascii="Times New Roman" w:hAnsi="Times New Roman" w:cs="Times New Roman"/>
          <w:color w:val="000000" w:themeColor="text1"/>
          <w:sz w:val="24"/>
          <w:szCs w:val="24"/>
        </w:rPr>
        <w:t>s</w:t>
      </w:r>
      <w:r w:rsidR="00166C19" w:rsidRPr="00AA5209">
        <w:rPr>
          <w:rFonts w:ascii="Times New Roman" w:hAnsi="Times New Roman" w:cs="Times New Roman"/>
          <w:color w:val="000000" w:themeColor="text1"/>
          <w:sz w:val="24"/>
          <w:szCs w:val="24"/>
        </w:rPr>
        <w:t xml:space="preserve"> </w:t>
      </w:r>
      <w:r w:rsidR="006E2B5D">
        <w:rPr>
          <w:rFonts w:ascii="Times New Roman" w:hAnsi="Times New Roman" w:cs="Times New Roman"/>
          <w:color w:val="000000" w:themeColor="text1"/>
          <w:sz w:val="24"/>
          <w:szCs w:val="24"/>
        </w:rPr>
        <w:t>for</w:t>
      </w:r>
      <w:r w:rsidR="006E2B5D" w:rsidRPr="00AA5209">
        <w:rPr>
          <w:rFonts w:ascii="Times New Roman" w:hAnsi="Times New Roman" w:cs="Times New Roman"/>
          <w:color w:val="000000" w:themeColor="text1"/>
          <w:sz w:val="24"/>
          <w:szCs w:val="24"/>
        </w:rPr>
        <w:t xml:space="preserve"> </w:t>
      </w:r>
      <w:r w:rsidR="00166C19" w:rsidRPr="00AA5209">
        <w:rPr>
          <w:rFonts w:ascii="Times New Roman" w:eastAsia="DengXian" w:hAnsi="Times New Roman" w:cs="Times New Roman"/>
          <w:color w:val="000000"/>
          <w:sz w:val="24"/>
          <w:szCs w:val="24"/>
        </w:rPr>
        <w:t xml:space="preserve">the </w:t>
      </w:r>
      <w:r w:rsidR="00166C19" w:rsidRPr="00AA5209">
        <w:rPr>
          <w:rFonts w:ascii="Times New Roman" w:hAnsi="Times New Roman" w:cs="Times New Roman"/>
          <w:color w:val="000000" w:themeColor="text1"/>
          <w:sz w:val="24"/>
          <w:szCs w:val="24"/>
        </w:rPr>
        <w:t xml:space="preserve">pressure vessel </w:t>
      </w:r>
      <w:r w:rsidR="006E2B5D">
        <w:rPr>
          <w:rFonts w:ascii="Times New Roman" w:hAnsi="Times New Roman" w:cs="Times New Roman"/>
          <w:color w:val="000000" w:themeColor="text1"/>
          <w:sz w:val="24"/>
          <w:szCs w:val="24"/>
        </w:rPr>
        <w:t>with</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several typical working pressures.</w:t>
      </w:r>
    </w:p>
    <w:p w14:paraId="650B9BC2" w14:textId="128329D4" w:rsidR="000F0ECC"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lastRenderedPageBreak/>
        <w:drawing>
          <wp:inline distT="0" distB="0" distL="0" distR="0" wp14:anchorId="6144193B" wp14:editId="0C88D842">
            <wp:extent cx="5943600" cy="2434538"/>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43600" cy="2434538"/>
                    </a:xfrm>
                    <a:prstGeom prst="rect">
                      <a:avLst/>
                    </a:prstGeom>
                    <a:noFill/>
                  </pic:spPr>
                </pic:pic>
              </a:graphicData>
            </a:graphic>
          </wp:inline>
        </w:drawing>
      </w:r>
    </w:p>
    <w:p w14:paraId="5EA9B851" w14:textId="61439966" w:rsidR="0056631F"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4.</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Space utilization ratio </w:t>
      </w:r>
      <w:r w:rsidR="006E2B5D">
        <w:rPr>
          <w:rFonts w:ascii="Times New Roman" w:hAnsi="Times New Roman" w:cs="Times New Roman"/>
          <w:b/>
          <w:color w:val="000000" w:themeColor="text1"/>
          <w:sz w:val="24"/>
          <w:szCs w:val="24"/>
        </w:rPr>
        <w:t>for</w:t>
      </w:r>
      <w:r w:rsidR="006E2B5D" w:rsidRPr="00AA5209">
        <w:rPr>
          <w:rFonts w:ascii="Times New Roman" w:eastAsia="DengXian" w:hAnsi="Times New Roman" w:cs="Times New Roman"/>
          <w:b/>
          <w:color w:val="000000"/>
          <w:sz w:val="24"/>
          <w:szCs w:val="24"/>
        </w:rPr>
        <w:t xml:space="preserve"> </w:t>
      </w:r>
      <w:r w:rsidR="00166C19" w:rsidRPr="00AA5209">
        <w:rPr>
          <w:rFonts w:ascii="Times New Roman" w:eastAsia="DengXian" w:hAnsi="Times New Roman" w:cs="Times New Roman"/>
          <w:b/>
          <w:color w:val="000000"/>
          <w:sz w:val="24"/>
          <w:szCs w:val="24"/>
        </w:rPr>
        <w:t>the</w:t>
      </w:r>
      <w:r w:rsidR="00166C19" w:rsidRPr="00AA5209">
        <w:rPr>
          <w:rFonts w:ascii="Times New Roman" w:hAnsi="Times New Roman" w:cs="Times New Roman"/>
          <w:b/>
          <w:color w:val="000000" w:themeColor="text1"/>
          <w:sz w:val="24"/>
          <w:szCs w:val="24"/>
        </w:rPr>
        <w:t xml:space="preserve"> pressure vessel. a</w:t>
      </w:r>
      <w:r w:rsidR="00166C19" w:rsidRPr="00AA5209">
        <w:rPr>
          <w:rFonts w:ascii="Times New Roman" w:hAnsi="Times New Roman" w:cs="Times New Roman"/>
          <w:color w:val="000000" w:themeColor="text1"/>
          <w:sz w:val="24"/>
          <w:szCs w:val="24"/>
        </w:rPr>
        <w:t>, Sketch of a pressure vessel and the space occupied (</w:t>
      </w:r>
      <w:r w:rsidR="00166C19" w:rsidRPr="00AA5209">
        <w:rPr>
          <w:rFonts w:ascii="Times New Roman" w:eastAsia="DengXian" w:hAnsi="Times New Roman" w:cs="Times New Roman"/>
          <w:color w:val="000000"/>
          <w:sz w:val="24"/>
          <w:szCs w:val="24"/>
        </w:rPr>
        <w:t>red</w:t>
      </w:r>
      <w:r w:rsidR="00166C19" w:rsidRPr="00AA5209">
        <w:rPr>
          <w:rFonts w:ascii="Times New Roman" w:hAnsi="Times New Roman" w:cs="Times New Roman"/>
          <w:color w:val="000000" w:themeColor="text1"/>
          <w:sz w:val="24"/>
          <w:szCs w:val="24"/>
        </w:rPr>
        <w:t xml:space="preserve"> box). </w:t>
      </w:r>
      <w:r w:rsidR="00166C19" w:rsidRPr="00AA5209">
        <w:rPr>
          <w:rFonts w:ascii="Times New Roman" w:hAnsi="Times New Roman" w:cs="Times New Roman"/>
          <w:b/>
          <w:color w:val="000000" w:themeColor="text1"/>
          <w:sz w:val="24"/>
          <w:szCs w:val="24"/>
        </w:rPr>
        <w:t>b</w:t>
      </w:r>
      <w:r w:rsidR="00166C19" w:rsidRPr="00AA5209">
        <w:rPr>
          <w:rFonts w:ascii="Times New Roman" w:hAnsi="Times New Roman" w:cs="Times New Roman"/>
          <w:color w:val="000000" w:themeColor="text1"/>
          <w:sz w:val="24"/>
          <w:szCs w:val="24"/>
        </w:rPr>
        <w:t xml:space="preserve">, Space utilization ratio of the pressure vessel at different L/D </w:t>
      </w:r>
      <w:r w:rsidR="00166C19" w:rsidRPr="00AA5209">
        <w:rPr>
          <w:rFonts w:ascii="Times New Roman" w:eastAsia="DengXian" w:hAnsi="Times New Roman" w:cs="Times New Roman"/>
          <w:color w:val="000000"/>
          <w:sz w:val="24"/>
          <w:szCs w:val="24"/>
        </w:rPr>
        <w:t>values</w:t>
      </w:r>
      <w:r w:rsidR="00166C19" w:rsidRPr="00AA5209">
        <w:rPr>
          <w:rFonts w:ascii="Times New Roman" w:hAnsi="Times New Roman" w:cs="Times New Roman"/>
          <w:color w:val="000000" w:themeColor="text1"/>
          <w:sz w:val="24"/>
          <w:szCs w:val="24"/>
        </w:rPr>
        <w:t>. The dotted blue line in (</w:t>
      </w:r>
      <w:r w:rsidR="00166C19" w:rsidRPr="00AA5209">
        <w:rPr>
          <w:rFonts w:ascii="Times New Roman" w:hAnsi="Times New Roman" w:cs="Times New Roman"/>
          <w:b/>
          <w:color w:val="000000" w:themeColor="text1"/>
          <w:sz w:val="24"/>
          <w:szCs w:val="24"/>
        </w:rPr>
        <w:t>b</w:t>
      </w:r>
      <w:r w:rsidR="00166C19" w:rsidRPr="00AA5209">
        <w:rPr>
          <w:rFonts w:ascii="Times New Roman" w:hAnsi="Times New Roman" w:cs="Times New Roman"/>
          <w:color w:val="000000" w:themeColor="text1"/>
          <w:sz w:val="24"/>
          <w:szCs w:val="24"/>
        </w:rPr>
        <w:t xml:space="preserve">) indicates </w:t>
      </w:r>
      <w:r w:rsidR="006E2B5D">
        <w:rPr>
          <w:rFonts w:ascii="Times New Roman" w:hAnsi="Times New Roman" w:cs="Times New Roman"/>
          <w:color w:val="000000" w:themeColor="text1"/>
          <w:sz w:val="24"/>
          <w:szCs w:val="24"/>
        </w:rPr>
        <w:t>a</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 xml:space="preserve">space utilization ratio of 0.74 at L/D = 5. The space utilization ratio of a cylindrical pressure vessel </w:t>
      </w:r>
      <w:r w:rsidR="006E2B5D">
        <w:rPr>
          <w:rFonts w:ascii="Times New Roman" w:hAnsi="Times New Roman" w:cs="Times New Roman"/>
          <w:color w:val="000000" w:themeColor="text1"/>
          <w:sz w:val="24"/>
          <w:szCs w:val="24"/>
        </w:rPr>
        <w:t>was</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 xml:space="preserve">determined to be 0.74 by taking a cuboid structure as </w:t>
      </w:r>
      <w:r w:rsidR="00166C19" w:rsidRPr="00AA5209">
        <w:rPr>
          <w:rFonts w:ascii="Times New Roman" w:eastAsia="DengXian" w:hAnsi="Times New Roman" w:cs="Times New Roman"/>
          <w:color w:val="000000"/>
          <w:sz w:val="24"/>
          <w:szCs w:val="24"/>
        </w:rPr>
        <w:t xml:space="preserve">a </w:t>
      </w:r>
      <w:r w:rsidR="00166C19" w:rsidRPr="00AA5209">
        <w:rPr>
          <w:rFonts w:ascii="Times New Roman" w:hAnsi="Times New Roman" w:cs="Times New Roman"/>
          <w:color w:val="000000" w:themeColor="text1"/>
          <w:sz w:val="24"/>
          <w:szCs w:val="24"/>
        </w:rPr>
        <w:t xml:space="preserve">standard. </w:t>
      </w:r>
    </w:p>
    <w:p w14:paraId="09634D01" w14:textId="02B7C268" w:rsidR="000F0ECC" w:rsidRPr="00AA5209" w:rsidRDefault="000F0ECC" w:rsidP="007A3A1A">
      <w:pPr>
        <w:adjustRightInd w:val="0"/>
        <w:snapToGrid w:val="0"/>
        <w:spacing w:line="360" w:lineRule="auto"/>
        <w:jc w:val="both"/>
        <w:rPr>
          <w:rFonts w:ascii="Times New Roman" w:hAnsi="Times New Roman" w:cs="Times New Roman"/>
          <w:color w:val="000000" w:themeColor="text1"/>
          <w:sz w:val="24"/>
          <w:szCs w:val="24"/>
        </w:rPr>
      </w:pPr>
    </w:p>
    <w:p w14:paraId="4FD9166F" w14:textId="77777777" w:rsidR="000F0ECC" w:rsidRPr="00AA5209" w:rsidRDefault="00166C19" w:rsidP="007A3A1A">
      <w:pPr>
        <w:adjustRightInd w:val="0"/>
        <w:snapToGrid w:val="0"/>
        <w:spacing w:line="360" w:lineRule="auto"/>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br w:type="page"/>
      </w:r>
    </w:p>
    <w:p w14:paraId="51E6E8E0" w14:textId="10605E60" w:rsidR="00BD4460" w:rsidRPr="00AA5209" w:rsidRDefault="00130D10" w:rsidP="007A3A1A">
      <w:pPr>
        <w:adjustRightInd w:val="0"/>
        <w:snapToGri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1695BC0" wp14:editId="59E06E97">
            <wp:extent cx="3200400" cy="260565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605652"/>
                    </a:xfrm>
                    <a:prstGeom prst="rect">
                      <a:avLst/>
                    </a:prstGeom>
                    <a:noFill/>
                  </pic:spPr>
                </pic:pic>
              </a:graphicData>
            </a:graphic>
          </wp:inline>
        </w:drawing>
      </w:r>
    </w:p>
    <w:p w14:paraId="6A2AA431" w14:textId="64B57CC5" w:rsidR="00534599"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5.</w:t>
      </w:r>
      <w:r w:rsidRPr="00AA5209">
        <w:rPr>
          <w:rFonts w:ascii="Times New Roman" w:hAnsi="Times New Roman" w:cs="Times New Roman"/>
          <w:b/>
          <w:color w:val="000000" w:themeColor="text1"/>
          <w:sz w:val="24"/>
          <w:szCs w:val="24"/>
        </w:rPr>
        <w:t xml:space="preserve"> </w:t>
      </w:r>
      <w:r w:rsidR="008309B2" w:rsidRPr="00AA5209">
        <w:rPr>
          <w:rFonts w:ascii="Times New Roman" w:hAnsi="Times New Roman" w:cs="Times New Roman"/>
          <w:color w:val="000000" w:themeColor="text1"/>
          <w:sz w:val="24"/>
          <w:szCs w:val="24"/>
        </w:rPr>
        <w:t xml:space="preserve">Gravimetric methane </w:t>
      </w:r>
      <w:r w:rsidR="001238C1">
        <w:rPr>
          <w:rFonts w:ascii="Times New Roman" w:hAnsi="Times New Roman" w:cs="Times New Roman"/>
          <w:color w:val="000000" w:themeColor="text1"/>
          <w:sz w:val="24"/>
          <w:szCs w:val="24"/>
        </w:rPr>
        <w:t>deliverable capacities</w:t>
      </w:r>
      <w:r w:rsidR="008309B2" w:rsidRPr="00AA5209">
        <w:rPr>
          <w:rFonts w:ascii="Times New Roman" w:hAnsi="Times New Roman" w:cs="Times New Roman"/>
          <w:color w:val="000000" w:themeColor="text1"/>
          <w:sz w:val="24"/>
          <w:szCs w:val="24"/>
        </w:rPr>
        <w:t xml:space="preserve"> of the entrance-wrapped carbon in this study (red star), ANG with porous carbons (black sphere</w:t>
      </w:r>
      <w:r w:rsidR="006E2B5D">
        <w:rPr>
          <w:rFonts w:ascii="Times New Roman" w:hAnsi="Times New Roman" w:cs="Times New Roman"/>
          <w:color w:val="000000" w:themeColor="text1"/>
          <w:sz w:val="24"/>
          <w:szCs w:val="24"/>
        </w:rPr>
        <w:t>s</w:t>
      </w:r>
      <w:r w:rsidR="008309B2" w:rsidRPr="00AA5209">
        <w:rPr>
          <w:rFonts w:ascii="Times New Roman" w:hAnsi="Times New Roman" w:cs="Times New Roman"/>
          <w:color w:val="000000" w:themeColor="text1"/>
          <w:sz w:val="24"/>
          <w:szCs w:val="24"/>
        </w:rPr>
        <w:t>) and MOFs (green diamond</w:t>
      </w:r>
      <w:r w:rsidR="006E2B5D">
        <w:rPr>
          <w:rFonts w:ascii="Times New Roman" w:hAnsi="Times New Roman" w:cs="Times New Roman"/>
          <w:color w:val="000000" w:themeColor="text1"/>
          <w:sz w:val="24"/>
          <w:szCs w:val="24"/>
        </w:rPr>
        <w:t>s</w:t>
      </w:r>
      <w:r w:rsidR="008309B2" w:rsidRPr="00AA5209">
        <w:rPr>
          <w:rFonts w:ascii="Times New Roman" w:hAnsi="Times New Roman" w:cs="Times New Roman"/>
          <w:color w:val="000000" w:themeColor="text1"/>
          <w:sz w:val="24"/>
          <w:szCs w:val="24"/>
        </w:rPr>
        <w:t xml:space="preserve">) </w:t>
      </w:r>
      <w:r w:rsidR="006E2B5D">
        <w:rPr>
          <w:rFonts w:ascii="Times New Roman" w:hAnsi="Times New Roman" w:cs="Times New Roman"/>
          <w:color w:val="000000" w:themeColor="text1"/>
          <w:sz w:val="24"/>
          <w:szCs w:val="24"/>
        </w:rPr>
        <w:t>at</w:t>
      </w:r>
      <w:r w:rsidR="006E2B5D" w:rsidRPr="00AA5209">
        <w:rPr>
          <w:rFonts w:ascii="Times New Roman" w:hAnsi="Times New Roman" w:cs="Times New Roman"/>
          <w:color w:val="000000" w:themeColor="text1"/>
          <w:sz w:val="24"/>
          <w:szCs w:val="24"/>
        </w:rPr>
        <w:t xml:space="preserve"> </w:t>
      </w:r>
      <w:r w:rsidR="008309B2" w:rsidRPr="00AA5209">
        <w:rPr>
          <w:rFonts w:ascii="Times New Roman" w:hAnsi="Times New Roman" w:cs="Times New Roman"/>
          <w:color w:val="000000" w:themeColor="text1"/>
          <w:sz w:val="24"/>
          <w:szCs w:val="24"/>
        </w:rPr>
        <w:t xml:space="preserve">3.5 MPa using </w:t>
      </w:r>
      <w:r w:rsidR="006E2B5D">
        <w:rPr>
          <w:rFonts w:ascii="Times New Roman" w:hAnsi="Times New Roman" w:cs="Times New Roman"/>
          <w:color w:val="000000" w:themeColor="text1"/>
          <w:sz w:val="24"/>
          <w:szCs w:val="24"/>
        </w:rPr>
        <w:t>a</w:t>
      </w:r>
      <w:r w:rsidR="006E2B5D" w:rsidRPr="00AA5209">
        <w:rPr>
          <w:rFonts w:ascii="Times New Roman" w:hAnsi="Times New Roman" w:cs="Times New Roman"/>
          <w:color w:val="000000" w:themeColor="text1"/>
          <w:sz w:val="24"/>
          <w:szCs w:val="24"/>
        </w:rPr>
        <w:t xml:space="preserve"> </w:t>
      </w:r>
      <w:r w:rsidR="008309B2" w:rsidRPr="00AA5209">
        <w:rPr>
          <w:rFonts w:ascii="Times New Roman" w:hAnsi="Times New Roman" w:cs="Times New Roman"/>
          <w:color w:val="000000" w:themeColor="text1"/>
          <w:sz w:val="24"/>
          <w:szCs w:val="24"/>
        </w:rPr>
        <w:t xml:space="preserve">pressure vessel </w:t>
      </w:r>
      <w:r w:rsidR="00166C19" w:rsidRPr="00AA5209">
        <w:rPr>
          <w:rFonts w:ascii="Times New Roman" w:eastAsia="DengXian" w:hAnsi="Times New Roman" w:cs="Times New Roman"/>
          <w:color w:val="000000"/>
          <w:sz w:val="24"/>
          <w:szCs w:val="24"/>
        </w:rPr>
        <w:t>with a</w:t>
      </w:r>
      <w:r w:rsidR="008309B2" w:rsidRPr="00AA5209">
        <w:rPr>
          <w:rFonts w:ascii="Times New Roman" w:hAnsi="Times New Roman" w:cs="Times New Roman"/>
          <w:color w:val="000000" w:themeColor="text1"/>
          <w:sz w:val="24"/>
          <w:szCs w:val="24"/>
        </w:rPr>
        <w:t xml:space="preserve"> design pressure of 6.0 MPa. The red dotted line indicates the methane storage amount </w:t>
      </w:r>
      <w:r w:rsidR="006E2B5D">
        <w:rPr>
          <w:rFonts w:ascii="Times New Roman" w:hAnsi="Times New Roman" w:cs="Times New Roman"/>
          <w:color w:val="000000" w:themeColor="text1"/>
          <w:sz w:val="24"/>
          <w:szCs w:val="24"/>
        </w:rPr>
        <w:t>for</w:t>
      </w:r>
      <w:r w:rsidR="006E2B5D" w:rsidRPr="00AA5209">
        <w:rPr>
          <w:rFonts w:ascii="Times New Roman" w:hAnsi="Times New Roman" w:cs="Times New Roman"/>
          <w:color w:val="000000" w:themeColor="text1"/>
          <w:sz w:val="24"/>
          <w:szCs w:val="24"/>
        </w:rPr>
        <w:t xml:space="preserve"> </w:t>
      </w:r>
      <w:r w:rsidR="008309B2" w:rsidRPr="00AA5209">
        <w:rPr>
          <w:rFonts w:ascii="Times New Roman" w:hAnsi="Times New Roman" w:cs="Times New Roman"/>
          <w:color w:val="000000" w:themeColor="text1"/>
          <w:sz w:val="24"/>
          <w:szCs w:val="24"/>
        </w:rPr>
        <w:t>entrance-wrapped carbon under ambient pressure.</w:t>
      </w:r>
    </w:p>
    <w:p w14:paraId="5590E856" w14:textId="341BC89B" w:rsidR="00534599"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br w:type="page"/>
      </w:r>
      <w:r w:rsidR="00AD43B5">
        <w:rPr>
          <w:rFonts w:ascii="Times New Roman" w:hAnsi="Times New Roman" w:cs="Times New Roman"/>
          <w:noProof/>
          <w:color w:val="000000" w:themeColor="text1"/>
          <w:sz w:val="24"/>
          <w:szCs w:val="24"/>
        </w:rPr>
        <w:lastRenderedPageBreak/>
        <w:drawing>
          <wp:inline distT="0" distB="0" distL="0" distR="0" wp14:anchorId="0E914BB8" wp14:editId="6BD94D1E">
            <wp:extent cx="5943600" cy="2484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484675"/>
                    </a:xfrm>
                    <a:prstGeom prst="rect">
                      <a:avLst/>
                    </a:prstGeom>
                    <a:noFill/>
                  </pic:spPr>
                </pic:pic>
              </a:graphicData>
            </a:graphic>
          </wp:inline>
        </w:drawing>
      </w:r>
    </w:p>
    <w:p w14:paraId="3A6D41DA" w14:textId="4E9CAB00" w:rsidR="00D62237" w:rsidRPr="003D3478"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6.</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lang w:eastAsia="ja-JP"/>
        </w:rPr>
        <w:t>a, b</w:t>
      </w:r>
      <w:r w:rsidR="00166C19" w:rsidRPr="00AA5209">
        <w:rPr>
          <w:rFonts w:ascii="Times New Roman" w:hAnsi="Times New Roman" w:cs="Times New Roman"/>
          <w:color w:val="000000" w:themeColor="text1"/>
          <w:sz w:val="24"/>
          <w:szCs w:val="24"/>
          <w:lang w:eastAsia="ja-JP"/>
        </w:rPr>
        <w:t xml:space="preserve">, </w:t>
      </w:r>
      <w:bookmarkStart w:id="6" w:name="_Hlk103346977"/>
      <w:r w:rsidR="00166C19" w:rsidRPr="00AA5209">
        <w:rPr>
          <w:rFonts w:ascii="Times New Roman" w:hAnsi="Times New Roman" w:cs="Times New Roman"/>
          <w:color w:val="000000" w:themeColor="text1"/>
          <w:sz w:val="24"/>
          <w:szCs w:val="24"/>
        </w:rPr>
        <w:t>Volumetric (</w:t>
      </w:r>
      <w:r w:rsidR="00166C19" w:rsidRPr="00AA5209">
        <w:rPr>
          <w:rFonts w:ascii="Times New Roman" w:hAnsi="Times New Roman" w:cs="Times New Roman"/>
          <w:b/>
          <w:color w:val="000000" w:themeColor="text1"/>
          <w:sz w:val="24"/>
          <w:szCs w:val="24"/>
        </w:rPr>
        <w:t>a</w:t>
      </w:r>
      <w:r w:rsidR="00166C19" w:rsidRPr="00AA5209">
        <w:rPr>
          <w:rFonts w:ascii="Times New Roman" w:hAnsi="Times New Roman" w:cs="Times New Roman"/>
          <w:color w:val="000000" w:themeColor="text1"/>
          <w:sz w:val="24"/>
          <w:szCs w:val="24"/>
        </w:rPr>
        <w:t>) and gravimetric (</w:t>
      </w:r>
      <w:r w:rsidR="00166C19" w:rsidRPr="00AA5209">
        <w:rPr>
          <w:rFonts w:ascii="Times New Roman" w:hAnsi="Times New Roman" w:cs="Times New Roman"/>
          <w:b/>
          <w:color w:val="000000" w:themeColor="text1"/>
          <w:sz w:val="24"/>
          <w:szCs w:val="24"/>
        </w:rPr>
        <w:t>b</w:t>
      </w:r>
      <w:r w:rsidR="00166C19" w:rsidRPr="00AA5209">
        <w:rPr>
          <w:rFonts w:ascii="Times New Roman" w:hAnsi="Times New Roman" w:cs="Times New Roman"/>
          <w:color w:val="000000" w:themeColor="text1"/>
          <w:sz w:val="24"/>
          <w:szCs w:val="24"/>
        </w:rPr>
        <w:t xml:space="preserve">) methane </w:t>
      </w:r>
      <w:r w:rsidR="001238C1">
        <w:rPr>
          <w:rFonts w:ascii="Times New Roman" w:hAnsi="Times New Roman" w:cs="Times New Roman"/>
          <w:color w:val="000000" w:themeColor="text1"/>
          <w:sz w:val="24"/>
          <w:szCs w:val="24"/>
        </w:rPr>
        <w:t>deliverable capacities</w:t>
      </w:r>
      <w:r w:rsidR="00166C19" w:rsidRPr="00AA5209">
        <w:rPr>
          <w:rFonts w:ascii="Times New Roman" w:hAnsi="Times New Roman" w:cs="Times New Roman"/>
          <w:color w:val="000000" w:themeColor="text1"/>
          <w:sz w:val="24"/>
          <w:szCs w:val="24"/>
        </w:rPr>
        <w:t xml:space="preserve"> of the porous carbon </w:t>
      </w:r>
      <w:r w:rsidR="006E2B5D">
        <w:rPr>
          <w:rFonts w:ascii="Times New Roman" w:hAnsi="Times New Roman" w:cs="Times New Roman"/>
          <w:color w:val="000000" w:themeColor="text1"/>
          <w:sz w:val="24"/>
          <w:szCs w:val="24"/>
        </w:rPr>
        <w:t>with</w:t>
      </w:r>
      <w:r w:rsidR="006E2B5D"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graphene locks in this study (red star), ANG with porous carbons (black sphere</w:t>
      </w:r>
      <w:r w:rsidR="006E2B5D">
        <w:rPr>
          <w:rFonts w:ascii="Times New Roman" w:hAnsi="Times New Roman" w:cs="Times New Roman"/>
          <w:color w:val="000000" w:themeColor="text1"/>
          <w:sz w:val="24"/>
          <w:szCs w:val="24"/>
        </w:rPr>
        <w:t>s</w:t>
      </w:r>
      <w:r w:rsidR="00166C19" w:rsidRPr="00AA5209">
        <w:rPr>
          <w:rFonts w:ascii="Times New Roman" w:hAnsi="Times New Roman" w:cs="Times New Roman"/>
          <w:color w:val="000000" w:themeColor="text1"/>
          <w:sz w:val="24"/>
          <w:szCs w:val="24"/>
        </w:rPr>
        <w:t>) and MOFs (green diamond</w:t>
      </w:r>
      <w:r w:rsidR="006E2B5D">
        <w:rPr>
          <w:rFonts w:ascii="Times New Roman" w:hAnsi="Times New Roman" w:cs="Times New Roman"/>
          <w:color w:val="000000" w:themeColor="text1"/>
          <w:sz w:val="24"/>
          <w:szCs w:val="24"/>
        </w:rPr>
        <w:t>s</w:t>
      </w:r>
      <w:r w:rsidR="00166C19" w:rsidRPr="00AA5209">
        <w:rPr>
          <w:rFonts w:ascii="Times New Roman" w:hAnsi="Times New Roman" w:cs="Times New Roman"/>
          <w:color w:val="000000" w:themeColor="text1"/>
          <w:sz w:val="24"/>
          <w:szCs w:val="24"/>
        </w:rPr>
        <w:t xml:space="preserve">) under different pressures. </w:t>
      </w:r>
      <w:bookmarkEnd w:id="6"/>
      <w:r w:rsidR="00166C19" w:rsidRPr="00AA5209">
        <w:rPr>
          <w:rFonts w:ascii="Times New Roman" w:hAnsi="Times New Roman" w:cs="Times New Roman"/>
          <w:color w:val="000000" w:themeColor="text1"/>
          <w:sz w:val="24"/>
          <w:szCs w:val="24"/>
        </w:rPr>
        <w:t xml:space="preserve">The methane </w:t>
      </w:r>
      <w:r w:rsidR="001238C1">
        <w:rPr>
          <w:rFonts w:ascii="Times New Roman" w:hAnsi="Times New Roman" w:cs="Times New Roman"/>
          <w:color w:val="000000" w:themeColor="text1"/>
          <w:sz w:val="24"/>
          <w:szCs w:val="24"/>
        </w:rPr>
        <w:t>deliverable capacities</w:t>
      </w:r>
      <w:r w:rsidR="00166C19" w:rsidRPr="00AA5209">
        <w:rPr>
          <w:rFonts w:ascii="Times New Roman" w:hAnsi="Times New Roman" w:cs="Times New Roman"/>
          <w:color w:val="000000" w:themeColor="text1"/>
          <w:sz w:val="24"/>
          <w:szCs w:val="24"/>
        </w:rPr>
        <w:t xml:space="preserve"> of different adsorbents at 298 K are shown in detail in </w:t>
      </w:r>
      <w:r w:rsidR="003D3478" w:rsidRPr="003D3478">
        <w:rPr>
          <w:rFonts w:ascii="Times New Roman" w:hAnsi="Times New Roman" w:cs="Times New Roman"/>
          <w:color w:val="000000" w:themeColor="text1"/>
          <w:sz w:val="24"/>
          <w:szCs w:val="24"/>
        </w:rPr>
        <w:t>Supplementary Table 2-5.</w:t>
      </w:r>
      <w:r w:rsidR="00166C19" w:rsidRPr="00AA5209">
        <w:rPr>
          <w:rFonts w:ascii="Times New Roman" w:hAnsi="Times New Roman" w:cs="Times New Roman"/>
          <w:color w:val="000000" w:themeColor="text1"/>
          <w:szCs w:val="24"/>
        </w:rPr>
        <w:br w:type="page"/>
      </w:r>
    </w:p>
    <w:p w14:paraId="71805915" w14:textId="77777777" w:rsidR="00D62237" w:rsidRPr="00AA5209" w:rsidRDefault="00D62237" w:rsidP="007A3A1A">
      <w:pPr>
        <w:adjustRightInd w:val="0"/>
        <w:snapToGrid w:val="0"/>
        <w:spacing w:line="360" w:lineRule="auto"/>
        <w:rPr>
          <w:rFonts w:ascii="Times New Roman" w:hAnsi="Times New Roman" w:cs="Times New Roman"/>
          <w:color w:val="000000" w:themeColor="text1"/>
          <w:sz w:val="24"/>
          <w:szCs w:val="24"/>
        </w:rPr>
      </w:pPr>
    </w:p>
    <w:p w14:paraId="2FE4188D" w14:textId="728EA71C" w:rsidR="001279F0" w:rsidRPr="00AA5209" w:rsidRDefault="00166C19" w:rsidP="007A3A1A">
      <w:pPr>
        <w:adjustRightInd w:val="0"/>
        <w:snapToGrid w:val="0"/>
        <w:spacing w:line="360" w:lineRule="auto"/>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drawing>
          <wp:inline distT="0" distB="0" distL="0" distR="0" wp14:anchorId="41500F3F" wp14:editId="3765BA5B">
            <wp:extent cx="5943600" cy="2452374"/>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43600" cy="2452374"/>
                    </a:xfrm>
                    <a:prstGeom prst="rect">
                      <a:avLst/>
                    </a:prstGeom>
                    <a:noFill/>
                  </pic:spPr>
                </pic:pic>
              </a:graphicData>
            </a:graphic>
          </wp:inline>
        </w:drawing>
      </w:r>
    </w:p>
    <w:p w14:paraId="4B544395" w14:textId="6540E16D" w:rsidR="009E732B" w:rsidRPr="00AA5209" w:rsidRDefault="00F92FA9" w:rsidP="007A3A1A">
      <w:pPr>
        <w:adjustRightInd w:val="0"/>
        <w:snapToGrid w:val="0"/>
        <w:spacing w:after="200" w:line="360" w:lineRule="auto"/>
        <w:jc w:val="both"/>
        <w:rPr>
          <w:rFonts w:ascii="Times New Roman" w:eastAsia="SimSu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7.</w:t>
      </w:r>
      <w:r w:rsidRPr="00AA5209">
        <w:rPr>
          <w:rFonts w:ascii="Times New Roman" w:hAnsi="Times New Roman" w:cs="Times New Roman"/>
          <w:b/>
          <w:color w:val="000000" w:themeColor="text1"/>
          <w:sz w:val="24"/>
          <w:szCs w:val="24"/>
        </w:rPr>
        <w:t xml:space="preserve"> </w:t>
      </w:r>
      <w:r w:rsidR="00C553A6" w:rsidRPr="00AA5209">
        <w:rPr>
          <w:rFonts w:ascii="Times New Roman" w:eastAsia="SimSun" w:hAnsi="Times New Roman" w:cs="Times New Roman"/>
          <w:b/>
          <w:color w:val="000000" w:themeColor="text1"/>
          <w:sz w:val="24"/>
          <w:szCs w:val="24"/>
        </w:rPr>
        <w:t>Porosities of ACF before and after CO</w:t>
      </w:r>
      <w:r w:rsidR="00C553A6" w:rsidRPr="00AA5209">
        <w:rPr>
          <w:rFonts w:ascii="Times New Roman" w:eastAsia="SimSun" w:hAnsi="Times New Roman" w:cs="Times New Roman"/>
          <w:b/>
          <w:color w:val="000000" w:themeColor="text1"/>
          <w:sz w:val="24"/>
          <w:szCs w:val="24"/>
          <w:vertAlign w:val="subscript"/>
        </w:rPr>
        <w:t xml:space="preserve">2 </w:t>
      </w:r>
      <w:r w:rsidR="00C553A6" w:rsidRPr="00AA5209">
        <w:rPr>
          <w:rFonts w:ascii="Times New Roman" w:eastAsia="SimSun" w:hAnsi="Times New Roman" w:cs="Times New Roman"/>
          <w:b/>
          <w:color w:val="000000" w:themeColor="text1"/>
          <w:sz w:val="24"/>
          <w:szCs w:val="24"/>
        </w:rPr>
        <w:t>activation.</w:t>
      </w:r>
      <w:r w:rsidR="00C553A6" w:rsidRPr="00AA5209">
        <w:rPr>
          <w:rFonts w:ascii="Times New Roman" w:eastAsia="SimSun" w:hAnsi="Times New Roman" w:cs="Times New Roman"/>
          <w:color w:val="000000" w:themeColor="text1"/>
          <w:sz w:val="24"/>
          <w:szCs w:val="24"/>
        </w:rPr>
        <w:t xml:space="preserve"> </w:t>
      </w:r>
      <w:r w:rsidR="009F78F1" w:rsidRPr="00AA5209">
        <w:rPr>
          <w:rFonts w:ascii="Times New Roman" w:hAnsi="Times New Roman" w:cs="Times New Roman"/>
          <w:color w:val="000000" w:themeColor="text1"/>
          <w:sz w:val="24"/>
          <w:szCs w:val="24"/>
        </w:rPr>
        <w:t>Nitrogen adsorption isotherms</w:t>
      </w:r>
      <w:r w:rsidR="005F0518" w:rsidRPr="00AA5209">
        <w:rPr>
          <w:rFonts w:ascii="Times New Roman" w:eastAsia="SimSun" w:hAnsi="Times New Roman" w:cs="Times New Roman"/>
          <w:color w:val="000000" w:themeColor="text1"/>
          <w:sz w:val="24"/>
          <w:szCs w:val="24"/>
        </w:rPr>
        <w:t xml:space="preserve"> at 77 K (</w:t>
      </w:r>
      <w:r w:rsidR="005F0518" w:rsidRPr="00AA5209">
        <w:rPr>
          <w:rFonts w:ascii="Times New Roman" w:eastAsia="SimSun" w:hAnsi="Times New Roman" w:cs="Times New Roman"/>
          <w:b/>
          <w:color w:val="000000" w:themeColor="text1"/>
          <w:sz w:val="24"/>
          <w:szCs w:val="24"/>
        </w:rPr>
        <w:t>a</w:t>
      </w:r>
      <w:r w:rsidR="005F0518" w:rsidRPr="00AA5209">
        <w:rPr>
          <w:rFonts w:ascii="Times New Roman" w:eastAsia="SimSun" w:hAnsi="Times New Roman" w:cs="Times New Roman"/>
          <w:color w:val="000000" w:themeColor="text1"/>
          <w:sz w:val="24"/>
          <w:szCs w:val="24"/>
        </w:rPr>
        <w:t>) and pore size distribution</w:t>
      </w:r>
      <w:r w:rsidR="006E2B5D">
        <w:rPr>
          <w:rFonts w:ascii="Times New Roman" w:eastAsia="SimSun" w:hAnsi="Times New Roman" w:cs="Times New Roman"/>
          <w:color w:val="000000" w:themeColor="text1"/>
          <w:sz w:val="24"/>
          <w:szCs w:val="24"/>
        </w:rPr>
        <w:t>s</w:t>
      </w:r>
      <w:r w:rsidR="005F0518" w:rsidRPr="00AA5209">
        <w:rPr>
          <w:rFonts w:ascii="Times New Roman" w:eastAsia="SimSun" w:hAnsi="Times New Roman" w:cs="Times New Roman"/>
          <w:color w:val="000000" w:themeColor="text1"/>
          <w:sz w:val="24"/>
          <w:szCs w:val="24"/>
        </w:rPr>
        <w:t xml:space="preserve"> (</w:t>
      </w:r>
      <w:r w:rsidR="005F0518" w:rsidRPr="00AA5209">
        <w:rPr>
          <w:rFonts w:ascii="Times New Roman" w:eastAsia="SimSun" w:hAnsi="Times New Roman" w:cs="Times New Roman"/>
          <w:b/>
          <w:color w:val="000000" w:themeColor="text1"/>
          <w:sz w:val="24"/>
          <w:szCs w:val="24"/>
        </w:rPr>
        <w:t>b</w:t>
      </w:r>
      <w:r w:rsidR="00C553A6" w:rsidRPr="00AA5209">
        <w:rPr>
          <w:rFonts w:ascii="Times New Roman" w:eastAsia="SimSun" w:hAnsi="Times New Roman" w:cs="Times New Roman"/>
          <w:color w:val="000000" w:themeColor="text1"/>
          <w:sz w:val="24"/>
          <w:szCs w:val="24"/>
        </w:rPr>
        <w:t>) of ACF and a-ACF.</w:t>
      </w:r>
    </w:p>
    <w:p w14:paraId="170F91AC" w14:textId="77777777" w:rsidR="009E732B" w:rsidRPr="00AA5209" w:rsidRDefault="009E732B" w:rsidP="007A3A1A">
      <w:pPr>
        <w:adjustRightInd w:val="0"/>
        <w:snapToGrid w:val="0"/>
        <w:spacing w:line="360" w:lineRule="auto"/>
        <w:rPr>
          <w:rFonts w:ascii="Times New Roman" w:hAnsi="Times New Roman" w:cs="Times New Roman"/>
          <w:color w:val="000000" w:themeColor="text1"/>
          <w:sz w:val="24"/>
          <w:szCs w:val="24"/>
        </w:rPr>
      </w:pPr>
    </w:p>
    <w:p w14:paraId="53744E13" w14:textId="77777777" w:rsidR="001279F0" w:rsidRPr="00AA5209" w:rsidRDefault="001279F0" w:rsidP="007A3A1A">
      <w:pPr>
        <w:adjustRightInd w:val="0"/>
        <w:snapToGrid w:val="0"/>
        <w:spacing w:line="360" w:lineRule="auto"/>
        <w:jc w:val="both"/>
        <w:rPr>
          <w:rFonts w:ascii="Times New Roman" w:hAnsi="Times New Roman" w:cs="Times New Roman"/>
          <w:b/>
          <w:color w:val="000000" w:themeColor="text1"/>
          <w:sz w:val="24"/>
          <w:szCs w:val="24"/>
        </w:rPr>
      </w:pPr>
    </w:p>
    <w:p w14:paraId="4E2EF5B2" w14:textId="77777777" w:rsidR="00A83AEB" w:rsidRPr="00AA5209" w:rsidRDefault="00A83AEB" w:rsidP="007A3A1A">
      <w:pPr>
        <w:adjustRightInd w:val="0"/>
        <w:snapToGrid w:val="0"/>
        <w:spacing w:line="360" w:lineRule="auto"/>
        <w:rPr>
          <w:rFonts w:ascii="Times New Roman" w:hAnsi="Times New Roman" w:cs="Times New Roman"/>
          <w:color w:val="000000" w:themeColor="text1"/>
          <w:sz w:val="24"/>
          <w:szCs w:val="24"/>
        </w:rPr>
      </w:pPr>
    </w:p>
    <w:p w14:paraId="1D8BB7A8" w14:textId="1607C93D" w:rsidR="001279F0"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lastRenderedPageBreak/>
        <w:drawing>
          <wp:inline distT="0" distB="0" distL="0" distR="0" wp14:anchorId="54AB0010" wp14:editId="3F2E38D5">
            <wp:extent cx="5943600" cy="701124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600" cy="7011241"/>
                    </a:xfrm>
                    <a:prstGeom prst="rect">
                      <a:avLst/>
                    </a:prstGeom>
                    <a:noFill/>
                  </pic:spPr>
                </pic:pic>
              </a:graphicData>
            </a:graphic>
          </wp:inline>
        </w:drawing>
      </w:r>
    </w:p>
    <w:p w14:paraId="1DBDF5FA" w14:textId="204F272C" w:rsidR="00DD40F7"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8.</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Porosity of a-ACF </w:t>
      </w:r>
      <w:r w:rsidR="006E2B5D">
        <w:rPr>
          <w:rFonts w:ascii="Times New Roman" w:hAnsi="Times New Roman" w:cs="Times New Roman"/>
          <w:b/>
          <w:color w:val="000000" w:themeColor="text1"/>
          <w:sz w:val="24"/>
          <w:szCs w:val="24"/>
        </w:rPr>
        <w:t>after</w:t>
      </w:r>
      <w:r w:rsidR="006E2B5D"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CVD </w:t>
      </w:r>
      <w:r w:rsidR="006E2B5D">
        <w:rPr>
          <w:rFonts w:ascii="Times New Roman" w:hAnsi="Times New Roman" w:cs="Times New Roman"/>
          <w:b/>
          <w:color w:val="000000" w:themeColor="text1"/>
          <w:sz w:val="24"/>
          <w:szCs w:val="24"/>
        </w:rPr>
        <w:t>at</w:t>
      </w:r>
      <w:r w:rsidR="006E2B5D"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different temperatures. </w:t>
      </w:r>
      <w:r w:rsidR="005F0518" w:rsidRPr="00AA5209">
        <w:rPr>
          <w:rFonts w:ascii="Times New Roman" w:hAnsi="Times New Roman" w:cs="Times New Roman"/>
          <w:color w:val="000000" w:themeColor="text1"/>
          <w:sz w:val="24"/>
          <w:szCs w:val="24"/>
        </w:rPr>
        <w:t xml:space="preserve">Nitrogen adsorption isotherms at 77 K </w:t>
      </w:r>
      <w:r w:rsidR="005F0518" w:rsidRPr="00AA5209">
        <w:rPr>
          <w:rFonts w:ascii="Times New Roman" w:hAnsi="Times New Roman" w:cs="Times New Roman"/>
          <w:b/>
          <w:color w:val="000000" w:themeColor="text1"/>
          <w:sz w:val="24"/>
          <w:szCs w:val="24"/>
        </w:rPr>
        <w:t>(a, b)</w:t>
      </w:r>
      <w:r w:rsidR="005F0518" w:rsidRPr="00AA5209">
        <w:rPr>
          <w:rFonts w:ascii="Times New Roman" w:hAnsi="Times New Roman" w:cs="Times New Roman"/>
          <w:color w:val="000000" w:themeColor="text1"/>
          <w:sz w:val="24"/>
          <w:szCs w:val="24"/>
        </w:rPr>
        <w:t>, comparison plots (against the adsorption isotherm of a-ACF) (</w:t>
      </w:r>
      <w:r w:rsidR="005F0518" w:rsidRPr="00AA5209">
        <w:rPr>
          <w:rFonts w:ascii="Times New Roman" w:hAnsi="Times New Roman" w:cs="Times New Roman"/>
          <w:b/>
          <w:color w:val="000000" w:themeColor="text1"/>
          <w:sz w:val="24"/>
          <w:szCs w:val="24"/>
        </w:rPr>
        <w:t>c</w:t>
      </w:r>
      <w:r w:rsidR="00166C19" w:rsidRPr="00AA5209">
        <w:rPr>
          <w:rFonts w:ascii="Times New Roman" w:hAnsi="Times New Roman" w:cs="Times New Roman"/>
          <w:color w:val="000000" w:themeColor="text1"/>
          <w:sz w:val="24"/>
          <w:szCs w:val="24"/>
        </w:rPr>
        <w:t xml:space="preserve">), </w:t>
      </w:r>
      <w:r w:rsidR="005F0518" w:rsidRPr="00AA5209">
        <w:rPr>
          <w:rFonts w:ascii="Times New Roman" w:eastAsia="SimSun" w:hAnsi="Times New Roman" w:cs="Times New Roman"/>
          <w:color w:val="000000" w:themeColor="text1"/>
          <w:sz w:val="24"/>
          <w:szCs w:val="24"/>
        </w:rPr>
        <w:t xml:space="preserve">pore size distributions </w:t>
      </w:r>
      <w:r w:rsidR="005F0518" w:rsidRPr="00AA5209">
        <w:rPr>
          <w:rFonts w:ascii="Times New Roman" w:hAnsi="Times New Roman" w:cs="Times New Roman"/>
          <w:color w:val="000000" w:themeColor="text1"/>
          <w:sz w:val="24"/>
          <w:szCs w:val="24"/>
        </w:rPr>
        <w:t>(</w:t>
      </w:r>
      <w:r w:rsidR="005F0518" w:rsidRPr="00AA5209">
        <w:rPr>
          <w:rFonts w:ascii="Times New Roman" w:hAnsi="Times New Roman" w:cs="Times New Roman"/>
          <w:b/>
          <w:color w:val="000000" w:themeColor="text1"/>
          <w:sz w:val="24"/>
          <w:szCs w:val="24"/>
        </w:rPr>
        <w:t>d</w:t>
      </w:r>
      <w:r w:rsidR="005F0518" w:rsidRPr="00AA5209">
        <w:rPr>
          <w:rFonts w:ascii="Times New Roman" w:hAnsi="Times New Roman" w:cs="Times New Roman"/>
          <w:color w:val="000000" w:themeColor="text1"/>
          <w:sz w:val="24"/>
          <w:szCs w:val="24"/>
        </w:rPr>
        <w:t>)</w:t>
      </w:r>
      <w:r w:rsidR="00166C19" w:rsidRPr="00AA5209">
        <w:rPr>
          <w:rFonts w:ascii="Times New Roman" w:eastAsia="SimSun" w:hAnsi="Times New Roman" w:cs="Times New Roman"/>
          <w:color w:val="000000"/>
          <w:sz w:val="24"/>
          <w:szCs w:val="24"/>
        </w:rPr>
        <w:t xml:space="preserve"> </w:t>
      </w:r>
      <w:r w:rsidR="005F0518" w:rsidRPr="00AA5209">
        <w:rPr>
          <w:rFonts w:ascii="Times New Roman" w:eastAsia="SimSun" w:hAnsi="Times New Roman" w:cs="Times New Roman"/>
          <w:color w:val="000000" w:themeColor="text1"/>
          <w:sz w:val="24"/>
          <w:szCs w:val="24"/>
        </w:rPr>
        <w:t>and porosities (</w:t>
      </w:r>
      <w:r w:rsidR="005F0518" w:rsidRPr="00AA5209">
        <w:rPr>
          <w:rFonts w:ascii="Times New Roman" w:eastAsia="SimSun" w:hAnsi="Times New Roman" w:cs="Times New Roman"/>
          <w:b/>
          <w:color w:val="000000" w:themeColor="text1"/>
          <w:sz w:val="24"/>
          <w:szCs w:val="24"/>
        </w:rPr>
        <w:t>e</w:t>
      </w:r>
      <w:r w:rsidR="00166C19" w:rsidRPr="00AA5209">
        <w:rPr>
          <w:rFonts w:ascii="Times New Roman" w:eastAsia="SimSun" w:hAnsi="Times New Roman" w:cs="Times New Roman"/>
          <w:color w:val="000000" w:themeColor="text1"/>
          <w:sz w:val="24"/>
          <w:szCs w:val="24"/>
        </w:rPr>
        <w:t xml:space="preserve">) of a-ACF treated by CVD </w:t>
      </w:r>
      <w:r w:rsidR="00166C19" w:rsidRPr="00AA5209">
        <w:rPr>
          <w:rFonts w:ascii="Times New Roman" w:eastAsia="SimSun" w:hAnsi="Times New Roman" w:cs="Times New Roman"/>
          <w:color w:val="000000"/>
          <w:sz w:val="24"/>
          <w:szCs w:val="24"/>
        </w:rPr>
        <w:t>at</w:t>
      </w:r>
      <w:r w:rsidR="00166C19" w:rsidRPr="00AA5209">
        <w:rPr>
          <w:rFonts w:ascii="Times New Roman" w:eastAsia="SimSun" w:hAnsi="Times New Roman" w:cs="Times New Roman"/>
          <w:color w:val="000000" w:themeColor="text1"/>
          <w:sz w:val="24"/>
          <w:szCs w:val="24"/>
        </w:rPr>
        <w:t xml:space="preserve"> different temperatures.</w:t>
      </w:r>
    </w:p>
    <w:p w14:paraId="78C66FD7" w14:textId="77777777" w:rsidR="006F5187" w:rsidRPr="00AA5209" w:rsidRDefault="006F5187" w:rsidP="007A3A1A">
      <w:pPr>
        <w:adjustRightInd w:val="0"/>
        <w:snapToGrid w:val="0"/>
        <w:spacing w:line="360" w:lineRule="auto"/>
        <w:ind w:firstLineChars="200" w:firstLine="480"/>
        <w:jc w:val="both"/>
        <w:rPr>
          <w:rFonts w:ascii="Times New Roman" w:hAnsi="Times New Roman" w:cs="Times New Roman"/>
          <w:color w:val="000000" w:themeColor="text1"/>
          <w:sz w:val="24"/>
          <w:szCs w:val="24"/>
        </w:rPr>
      </w:pPr>
    </w:p>
    <w:p w14:paraId="171F5947" w14:textId="36A91EC6" w:rsidR="001279F0"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drawing>
          <wp:inline distT="0" distB="0" distL="0" distR="0" wp14:anchorId="6B47271B" wp14:editId="23B42DF2">
            <wp:extent cx="5943600" cy="448623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43600" cy="4486237"/>
                    </a:xfrm>
                    <a:prstGeom prst="rect">
                      <a:avLst/>
                    </a:prstGeom>
                    <a:noFill/>
                  </pic:spPr>
                </pic:pic>
              </a:graphicData>
            </a:graphic>
          </wp:inline>
        </w:drawing>
      </w:r>
    </w:p>
    <w:p w14:paraId="297877FA" w14:textId="4BC19376" w:rsidR="000E32ED" w:rsidRPr="00AA5209" w:rsidRDefault="00F92FA9" w:rsidP="007A3A1A">
      <w:pPr>
        <w:adjustRightInd w:val="0"/>
        <w:snapToGrid w:val="0"/>
        <w:spacing w:line="360" w:lineRule="auto"/>
        <w:jc w:val="both"/>
        <w:rPr>
          <w:rFonts w:ascii="Times New Roman" w:eastAsia="SimSu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9.</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Porosity of entrance-wrapped pores after </w:t>
      </w:r>
      <w:r w:rsidR="006E2B5D">
        <w:rPr>
          <w:rFonts w:ascii="Times New Roman" w:eastAsia="DengXian" w:hAnsi="Times New Roman" w:cs="Times New Roman"/>
          <w:b/>
          <w:color w:val="000000"/>
          <w:sz w:val="24"/>
          <w:szCs w:val="24"/>
        </w:rPr>
        <w:t>generation</w:t>
      </w:r>
      <w:r w:rsidR="00166C19" w:rsidRPr="00AA5209">
        <w:rPr>
          <w:rFonts w:ascii="Times New Roman" w:hAnsi="Times New Roman" w:cs="Times New Roman"/>
          <w:b/>
          <w:color w:val="000000" w:themeColor="text1"/>
          <w:sz w:val="24"/>
          <w:szCs w:val="24"/>
        </w:rPr>
        <w:t xml:space="preserve"> of nanoscale windows by air</w:t>
      </w:r>
      <w:r w:rsidR="00166C19" w:rsidRPr="00AA5209">
        <w:rPr>
          <w:rFonts w:ascii="Times New Roman" w:eastAsia="DengXian" w:hAnsi="Times New Roman" w:cs="Times New Roman"/>
          <w:b/>
          <w:color w:val="000000"/>
          <w:sz w:val="24"/>
          <w:szCs w:val="24"/>
        </w:rPr>
        <w:t xml:space="preserve"> </w:t>
      </w:r>
      <w:r w:rsidR="00166C19" w:rsidRPr="00AA5209">
        <w:rPr>
          <w:rFonts w:ascii="Times New Roman" w:hAnsi="Times New Roman" w:cs="Times New Roman"/>
          <w:b/>
          <w:color w:val="000000" w:themeColor="text1"/>
          <w:sz w:val="24"/>
          <w:szCs w:val="24"/>
        </w:rPr>
        <w:t xml:space="preserve">oxidation. </w:t>
      </w:r>
      <w:r w:rsidR="005F0518" w:rsidRPr="00AA5209">
        <w:rPr>
          <w:rFonts w:ascii="Times New Roman" w:hAnsi="Times New Roman" w:cs="Times New Roman"/>
          <w:color w:val="000000" w:themeColor="text1"/>
          <w:sz w:val="24"/>
          <w:szCs w:val="24"/>
        </w:rPr>
        <w:t xml:space="preserve">Nitrogen adsorption isotherms at 77 K </w:t>
      </w:r>
      <w:r w:rsidR="005F0518" w:rsidRPr="00AA5209">
        <w:rPr>
          <w:rFonts w:ascii="Times New Roman" w:hAnsi="Times New Roman" w:cs="Times New Roman"/>
          <w:b/>
          <w:color w:val="000000" w:themeColor="text1"/>
          <w:sz w:val="24"/>
          <w:szCs w:val="24"/>
        </w:rPr>
        <w:t>(a)</w:t>
      </w:r>
      <w:r w:rsidR="005F0518" w:rsidRPr="00AA5209">
        <w:rPr>
          <w:rFonts w:ascii="Times New Roman" w:hAnsi="Times New Roman" w:cs="Times New Roman"/>
          <w:color w:val="000000" w:themeColor="text1"/>
          <w:sz w:val="24"/>
          <w:szCs w:val="24"/>
        </w:rPr>
        <w:t>, comparison plots (against the adsorption isotherm of a-ACF) (</w:t>
      </w:r>
      <w:r w:rsidR="005F0518" w:rsidRPr="00AA5209">
        <w:rPr>
          <w:rFonts w:ascii="Times New Roman" w:hAnsi="Times New Roman" w:cs="Times New Roman"/>
          <w:b/>
          <w:color w:val="000000" w:themeColor="text1"/>
          <w:sz w:val="24"/>
          <w:szCs w:val="24"/>
        </w:rPr>
        <w:t>b</w:t>
      </w:r>
      <w:r w:rsidR="00166C19" w:rsidRPr="00AA5209">
        <w:rPr>
          <w:rFonts w:ascii="Times New Roman" w:hAnsi="Times New Roman" w:cs="Times New Roman"/>
          <w:color w:val="000000" w:themeColor="text1"/>
          <w:sz w:val="24"/>
          <w:szCs w:val="24"/>
        </w:rPr>
        <w:t xml:space="preserve">), </w:t>
      </w:r>
      <w:r w:rsidR="00166C19" w:rsidRPr="00AA5209">
        <w:rPr>
          <w:rFonts w:ascii="Times New Roman" w:eastAsia="SimSun" w:hAnsi="Times New Roman" w:cs="Times New Roman"/>
          <w:color w:val="000000" w:themeColor="text1"/>
          <w:sz w:val="24"/>
          <w:szCs w:val="24"/>
        </w:rPr>
        <w:t xml:space="preserve">pore size distributions </w:t>
      </w:r>
      <w:r w:rsidR="005F0518" w:rsidRPr="00AA5209">
        <w:rPr>
          <w:rFonts w:ascii="Times New Roman" w:hAnsi="Times New Roman" w:cs="Times New Roman"/>
          <w:color w:val="000000" w:themeColor="text1"/>
          <w:sz w:val="24"/>
          <w:szCs w:val="24"/>
        </w:rPr>
        <w:t>(</w:t>
      </w:r>
      <w:r w:rsidR="005F0518" w:rsidRPr="00AA5209">
        <w:rPr>
          <w:rFonts w:ascii="Times New Roman" w:hAnsi="Times New Roman" w:cs="Times New Roman"/>
          <w:b/>
          <w:color w:val="000000" w:themeColor="text1"/>
          <w:sz w:val="24"/>
          <w:szCs w:val="24"/>
        </w:rPr>
        <w:t>c</w:t>
      </w:r>
      <w:r w:rsidR="005F0518" w:rsidRPr="00AA5209">
        <w:rPr>
          <w:rFonts w:ascii="Times New Roman" w:hAnsi="Times New Roman" w:cs="Times New Roman"/>
          <w:color w:val="000000" w:themeColor="text1"/>
          <w:sz w:val="24"/>
          <w:szCs w:val="24"/>
        </w:rPr>
        <w:t xml:space="preserve">) </w:t>
      </w:r>
      <w:r w:rsidR="005F0518" w:rsidRPr="00AA5209">
        <w:rPr>
          <w:rFonts w:ascii="Times New Roman" w:eastAsia="SimSun" w:hAnsi="Times New Roman" w:cs="Times New Roman"/>
          <w:color w:val="000000" w:themeColor="text1"/>
          <w:sz w:val="24"/>
          <w:szCs w:val="24"/>
        </w:rPr>
        <w:t>and porosities (</w:t>
      </w:r>
      <w:r w:rsidR="005F0518" w:rsidRPr="00AA5209">
        <w:rPr>
          <w:rFonts w:ascii="Times New Roman" w:eastAsia="SimSun" w:hAnsi="Times New Roman" w:cs="Times New Roman"/>
          <w:b/>
          <w:color w:val="000000" w:themeColor="text1"/>
          <w:sz w:val="24"/>
          <w:szCs w:val="24"/>
        </w:rPr>
        <w:t>d</w:t>
      </w:r>
      <w:r w:rsidR="009F78F1" w:rsidRPr="00AA5209">
        <w:rPr>
          <w:rFonts w:ascii="Times New Roman" w:eastAsia="SimSun" w:hAnsi="Times New Roman" w:cs="Times New Roman"/>
          <w:color w:val="000000" w:themeColor="text1"/>
          <w:sz w:val="24"/>
          <w:szCs w:val="24"/>
        </w:rPr>
        <w:t>) of entrance-wrapped carbons (prepared at</w:t>
      </w:r>
      <w:r w:rsidR="00166C19" w:rsidRPr="00AA5209">
        <w:rPr>
          <w:rFonts w:ascii="Times New Roman" w:eastAsia="SimSun" w:hAnsi="Times New Roman" w:cs="Times New Roman"/>
          <w:color w:val="000000"/>
          <w:sz w:val="24"/>
          <w:szCs w:val="24"/>
        </w:rPr>
        <w:t xml:space="preserve"> a</w:t>
      </w:r>
      <w:r w:rsidR="009F78F1" w:rsidRPr="00AA5209">
        <w:rPr>
          <w:rFonts w:ascii="Times New Roman" w:eastAsia="SimSun" w:hAnsi="Times New Roman" w:cs="Times New Roman"/>
          <w:color w:val="000000" w:themeColor="text1"/>
          <w:sz w:val="24"/>
          <w:szCs w:val="24"/>
        </w:rPr>
        <w:t xml:space="preserve"> CVD temperature of 1123 K) treated by air</w:t>
      </w:r>
      <w:r w:rsidR="00166C19" w:rsidRPr="00AA5209">
        <w:rPr>
          <w:rFonts w:ascii="Times New Roman" w:eastAsia="SimSun" w:hAnsi="Times New Roman" w:cs="Times New Roman"/>
          <w:color w:val="000000"/>
          <w:sz w:val="24"/>
          <w:szCs w:val="24"/>
        </w:rPr>
        <w:t xml:space="preserve"> </w:t>
      </w:r>
      <w:r w:rsidR="009F78F1" w:rsidRPr="00AA5209">
        <w:rPr>
          <w:rFonts w:ascii="Times New Roman" w:eastAsia="SimSun" w:hAnsi="Times New Roman" w:cs="Times New Roman"/>
          <w:color w:val="000000" w:themeColor="text1"/>
          <w:sz w:val="24"/>
          <w:szCs w:val="24"/>
        </w:rPr>
        <w:t xml:space="preserve">oxidation </w:t>
      </w:r>
      <w:r w:rsidR="00166C19" w:rsidRPr="00AA5209">
        <w:rPr>
          <w:rFonts w:ascii="Times New Roman" w:eastAsia="SimSun" w:hAnsi="Times New Roman" w:cs="Times New Roman"/>
          <w:color w:val="000000"/>
          <w:sz w:val="24"/>
          <w:szCs w:val="24"/>
        </w:rPr>
        <w:t>at</w:t>
      </w:r>
      <w:r w:rsidR="009F78F1" w:rsidRPr="00AA5209">
        <w:rPr>
          <w:rFonts w:ascii="Times New Roman" w:eastAsia="SimSun" w:hAnsi="Times New Roman" w:cs="Times New Roman"/>
          <w:color w:val="000000" w:themeColor="text1"/>
          <w:sz w:val="24"/>
          <w:szCs w:val="24"/>
        </w:rPr>
        <w:t xml:space="preserve"> different temperatures.</w:t>
      </w:r>
    </w:p>
    <w:p w14:paraId="1285B7E7" w14:textId="53486474" w:rsidR="001279F0"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lastRenderedPageBreak/>
        <w:drawing>
          <wp:inline distT="0" distB="0" distL="0" distR="0" wp14:anchorId="52536F8F" wp14:editId="65EBA833">
            <wp:extent cx="5943600" cy="44642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43600" cy="4464235"/>
                    </a:xfrm>
                    <a:prstGeom prst="rect">
                      <a:avLst/>
                    </a:prstGeom>
                    <a:noFill/>
                  </pic:spPr>
                </pic:pic>
              </a:graphicData>
            </a:graphic>
          </wp:inline>
        </w:drawing>
      </w:r>
    </w:p>
    <w:p w14:paraId="4CC26620" w14:textId="091AC93E" w:rsidR="00D45878" w:rsidRPr="00AA5209" w:rsidRDefault="00F92FA9" w:rsidP="007A3A1A">
      <w:pPr>
        <w:adjustRightInd w:val="0"/>
        <w:snapToGrid w:val="0"/>
        <w:spacing w:line="360" w:lineRule="auto"/>
        <w:jc w:val="both"/>
        <w:rPr>
          <w:rFonts w:ascii="Times New Roman" w:eastAsia="SimSun" w:hAnsi="Times New Roman" w:cs="Times New Roman"/>
          <w:sz w:val="24"/>
          <w:szCs w:val="24"/>
        </w:rPr>
      </w:pPr>
      <w:r>
        <w:rPr>
          <w:rFonts w:ascii="TimesNewRomanPS-BoldMT" w:hAnsi="TimesNewRomanPS-BoldMT" w:cs="TimesNewRomanPS-BoldMT"/>
          <w:b/>
          <w:bCs/>
          <w:sz w:val="24"/>
          <w:szCs w:val="24"/>
          <w:lang w:val="en-US"/>
        </w:rPr>
        <w:t>Supplementary Figure 10.</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sz w:val="24"/>
          <w:szCs w:val="24"/>
        </w:rPr>
        <w:t xml:space="preserve">Porosity of entrance-wrapped carbon after full opening. </w:t>
      </w:r>
      <w:r w:rsidR="009226F2" w:rsidRPr="00AA5209">
        <w:rPr>
          <w:rFonts w:ascii="Times New Roman" w:hAnsi="Times New Roman" w:cs="Times New Roman"/>
          <w:sz w:val="24"/>
          <w:szCs w:val="24"/>
        </w:rPr>
        <w:t xml:space="preserve">Nitrogen adsorption isotherms at 77 K </w:t>
      </w:r>
      <w:r w:rsidR="009226F2" w:rsidRPr="00AA5209">
        <w:rPr>
          <w:rFonts w:ascii="Times New Roman" w:hAnsi="Times New Roman" w:cs="Times New Roman"/>
          <w:b/>
          <w:sz w:val="24"/>
          <w:szCs w:val="24"/>
        </w:rPr>
        <w:t>(a)</w:t>
      </w:r>
      <w:r w:rsidR="00CA4FC8" w:rsidRPr="00AA5209">
        <w:rPr>
          <w:rFonts w:ascii="Times New Roman" w:hAnsi="Times New Roman" w:cs="Times New Roman"/>
          <w:sz w:val="24"/>
          <w:szCs w:val="24"/>
        </w:rPr>
        <w:t>, comparison plots (against the adsorption isotherm of a-ACF) (</w:t>
      </w:r>
      <w:r w:rsidR="00CA4FC8" w:rsidRPr="00AA5209">
        <w:rPr>
          <w:rFonts w:ascii="Times New Roman" w:hAnsi="Times New Roman" w:cs="Times New Roman"/>
          <w:b/>
          <w:sz w:val="24"/>
          <w:szCs w:val="24"/>
        </w:rPr>
        <w:t>b</w:t>
      </w:r>
      <w:r w:rsidR="00166C19" w:rsidRPr="00AA5209">
        <w:rPr>
          <w:rFonts w:ascii="Times New Roman" w:hAnsi="Times New Roman" w:cs="Times New Roman"/>
          <w:sz w:val="24"/>
          <w:szCs w:val="24"/>
        </w:rPr>
        <w:t xml:space="preserve">), </w:t>
      </w:r>
      <w:r w:rsidR="00166C19" w:rsidRPr="00AA5209">
        <w:rPr>
          <w:rFonts w:ascii="Times New Roman" w:eastAsia="SimSun" w:hAnsi="Times New Roman" w:cs="Times New Roman"/>
          <w:sz w:val="24"/>
          <w:szCs w:val="24"/>
        </w:rPr>
        <w:t xml:space="preserve">pore size distributions </w:t>
      </w:r>
      <w:r w:rsidR="00CA4FC8" w:rsidRPr="00AA5209">
        <w:rPr>
          <w:rFonts w:ascii="Times New Roman" w:hAnsi="Times New Roman" w:cs="Times New Roman"/>
          <w:sz w:val="24"/>
          <w:szCs w:val="24"/>
        </w:rPr>
        <w:t>(</w:t>
      </w:r>
      <w:r w:rsidR="00CA4FC8" w:rsidRPr="00AA5209">
        <w:rPr>
          <w:rFonts w:ascii="Times New Roman" w:hAnsi="Times New Roman" w:cs="Times New Roman"/>
          <w:b/>
          <w:sz w:val="24"/>
          <w:szCs w:val="24"/>
        </w:rPr>
        <w:t>c</w:t>
      </w:r>
      <w:r w:rsidR="00CA4FC8" w:rsidRPr="00AA5209">
        <w:rPr>
          <w:rFonts w:ascii="Times New Roman" w:hAnsi="Times New Roman" w:cs="Times New Roman"/>
          <w:sz w:val="24"/>
          <w:szCs w:val="24"/>
        </w:rPr>
        <w:t xml:space="preserve">) </w:t>
      </w:r>
      <w:r w:rsidR="00CA4FC8" w:rsidRPr="00AA5209">
        <w:rPr>
          <w:rFonts w:ascii="Times New Roman" w:eastAsia="SimSun" w:hAnsi="Times New Roman" w:cs="Times New Roman"/>
          <w:sz w:val="24"/>
          <w:szCs w:val="24"/>
        </w:rPr>
        <w:t>and porosities (</w:t>
      </w:r>
      <w:r w:rsidR="00CA4FC8" w:rsidRPr="00AA5209">
        <w:rPr>
          <w:rFonts w:ascii="Times New Roman" w:eastAsia="SimSun" w:hAnsi="Times New Roman" w:cs="Times New Roman"/>
          <w:b/>
          <w:sz w:val="24"/>
          <w:szCs w:val="24"/>
        </w:rPr>
        <w:t>d</w:t>
      </w:r>
      <w:r w:rsidR="00871B9F" w:rsidRPr="00AA5209">
        <w:rPr>
          <w:rFonts w:ascii="Times New Roman" w:eastAsia="SimSun" w:hAnsi="Times New Roman" w:cs="Times New Roman"/>
          <w:sz w:val="24"/>
          <w:szCs w:val="24"/>
        </w:rPr>
        <w:t xml:space="preserve">) </w:t>
      </w:r>
      <w:r w:rsidR="006E2B5D" w:rsidRPr="00AA5209">
        <w:rPr>
          <w:rFonts w:ascii="Times New Roman" w:eastAsia="SimSun" w:hAnsi="Times New Roman" w:cs="Times New Roman"/>
          <w:sz w:val="24"/>
          <w:szCs w:val="24"/>
        </w:rPr>
        <w:t xml:space="preserve">after full pore opening </w:t>
      </w:r>
      <w:r w:rsidR="006E2B5D">
        <w:rPr>
          <w:rFonts w:ascii="Times New Roman" w:eastAsia="SimSun" w:hAnsi="Times New Roman" w:cs="Times New Roman"/>
          <w:sz w:val="24"/>
          <w:szCs w:val="24"/>
        </w:rPr>
        <w:t>for</w:t>
      </w:r>
      <w:r w:rsidR="006E2B5D" w:rsidRPr="00AA5209">
        <w:rPr>
          <w:rFonts w:ascii="Times New Roman" w:eastAsia="SimSun" w:hAnsi="Times New Roman" w:cs="Times New Roman"/>
          <w:sz w:val="24"/>
          <w:szCs w:val="24"/>
        </w:rPr>
        <w:t xml:space="preserve"> </w:t>
      </w:r>
      <w:r w:rsidR="00871B9F" w:rsidRPr="00AA5209">
        <w:rPr>
          <w:rFonts w:ascii="Times New Roman" w:eastAsia="SimSun" w:hAnsi="Times New Roman" w:cs="Times New Roman"/>
          <w:sz w:val="24"/>
          <w:szCs w:val="24"/>
        </w:rPr>
        <w:t>three entrance-wrapped carbons prepared at different CVD temperatures. The optimum oxidation temperature for pore opening</w:t>
      </w:r>
      <w:r w:rsidR="00166C19" w:rsidRPr="00AA5209">
        <w:rPr>
          <w:rFonts w:ascii="Times New Roman" w:eastAsia="SimSun" w:hAnsi="Times New Roman" w:cs="Times New Roman"/>
          <w:sz w:val="24"/>
          <w:szCs w:val="24"/>
        </w:rPr>
        <w:t xml:space="preserve"> is</w:t>
      </w:r>
      <w:r w:rsidR="00871B9F" w:rsidRPr="00AA5209">
        <w:rPr>
          <w:rFonts w:ascii="Times New Roman" w:eastAsia="SimSun" w:hAnsi="Times New Roman" w:cs="Times New Roman"/>
          <w:sz w:val="24"/>
          <w:szCs w:val="24"/>
        </w:rPr>
        <w:t xml:space="preserve"> 673 K for </w:t>
      </w:r>
      <w:r w:rsidR="00166C19" w:rsidRPr="00AA5209">
        <w:rPr>
          <w:rFonts w:ascii="Times New Roman" w:eastAsia="SimSun" w:hAnsi="Times New Roman" w:cs="Times New Roman"/>
          <w:sz w:val="24"/>
          <w:szCs w:val="24"/>
        </w:rPr>
        <w:t xml:space="preserve">the </w:t>
      </w:r>
      <w:r w:rsidR="00871B9F" w:rsidRPr="00AA5209">
        <w:rPr>
          <w:rFonts w:ascii="Times New Roman" w:eastAsia="SimSun" w:hAnsi="Times New Roman" w:cs="Times New Roman"/>
          <w:sz w:val="24"/>
          <w:szCs w:val="24"/>
        </w:rPr>
        <w:t xml:space="preserve">sample prepared </w:t>
      </w:r>
      <w:r w:rsidR="006E2B5D">
        <w:rPr>
          <w:rFonts w:ascii="Times New Roman" w:eastAsia="SimSun" w:hAnsi="Times New Roman" w:cs="Times New Roman"/>
          <w:sz w:val="24"/>
          <w:szCs w:val="24"/>
        </w:rPr>
        <w:t>via</w:t>
      </w:r>
      <w:r w:rsidR="006E2B5D" w:rsidRPr="00AA5209">
        <w:rPr>
          <w:rFonts w:ascii="Times New Roman" w:eastAsia="SimSun" w:hAnsi="Times New Roman" w:cs="Times New Roman"/>
          <w:sz w:val="24"/>
          <w:szCs w:val="24"/>
        </w:rPr>
        <w:t xml:space="preserve"> </w:t>
      </w:r>
      <w:r w:rsidR="00871B9F" w:rsidRPr="00AA5209">
        <w:rPr>
          <w:rFonts w:ascii="Times New Roman" w:eastAsia="SimSun" w:hAnsi="Times New Roman" w:cs="Times New Roman"/>
          <w:sz w:val="24"/>
          <w:szCs w:val="24"/>
        </w:rPr>
        <w:t>CVD at 1113 K</w:t>
      </w:r>
      <w:r w:rsidR="00166C19" w:rsidRPr="00AA5209">
        <w:rPr>
          <w:rFonts w:ascii="Times New Roman" w:eastAsia="SimSun" w:hAnsi="Times New Roman" w:cs="Times New Roman"/>
          <w:sz w:val="24"/>
          <w:szCs w:val="24"/>
        </w:rPr>
        <w:t>,</w:t>
      </w:r>
      <w:r w:rsidR="00871B9F" w:rsidRPr="00AA5209">
        <w:rPr>
          <w:rFonts w:ascii="Times New Roman" w:eastAsia="SimSun" w:hAnsi="Times New Roman" w:cs="Times New Roman"/>
          <w:sz w:val="24"/>
          <w:szCs w:val="24"/>
        </w:rPr>
        <w:t xml:space="preserve"> 693 K for</w:t>
      </w:r>
      <w:r w:rsidR="00166C19" w:rsidRPr="00AA5209">
        <w:rPr>
          <w:rFonts w:ascii="Times New Roman" w:eastAsia="SimSun" w:hAnsi="Times New Roman" w:cs="Times New Roman"/>
          <w:sz w:val="24"/>
          <w:szCs w:val="24"/>
        </w:rPr>
        <w:t xml:space="preserve"> the</w:t>
      </w:r>
      <w:r w:rsidR="00871B9F" w:rsidRPr="00AA5209">
        <w:rPr>
          <w:rFonts w:ascii="Times New Roman" w:eastAsia="SimSun" w:hAnsi="Times New Roman" w:cs="Times New Roman"/>
          <w:sz w:val="24"/>
          <w:szCs w:val="24"/>
        </w:rPr>
        <w:t xml:space="preserve"> sample prepared </w:t>
      </w:r>
      <w:r w:rsidR="006E2B5D">
        <w:rPr>
          <w:rFonts w:ascii="Times New Roman" w:eastAsia="SimSun" w:hAnsi="Times New Roman" w:cs="Times New Roman"/>
          <w:sz w:val="24"/>
          <w:szCs w:val="24"/>
        </w:rPr>
        <w:t>via</w:t>
      </w:r>
      <w:r w:rsidR="006E2B5D" w:rsidRPr="00AA5209">
        <w:rPr>
          <w:rFonts w:ascii="Times New Roman" w:eastAsia="SimSun" w:hAnsi="Times New Roman" w:cs="Times New Roman"/>
          <w:sz w:val="24"/>
          <w:szCs w:val="24"/>
        </w:rPr>
        <w:t xml:space="preserve"> </w:t>
      </w:r>
      <w:r w:rsidR="00871B9F" w:rsidRPr="00AA5209">
        <w:rPr>
          <w:rFonts w:ascii="Times New Roman" w:eastAsia="SimSun" w:hAnsi="Times New Roman" w:cs="Times New Roman"/>
          <w:sz w:val="24"/>
          <w:szCs w:val="24"/>
        </w:rPr>
        <w:t>CVD at 1123 K</w:t>
      </w:r>
      <w:r w:rsidR="00166C19" w:rsidRPr="00AA5209">
        <w:rPr>
          <w:rFonts w:ascii="Times New Roman" w:eastAsia="SimSun" w:hAnsi="Times New Roman" w:cs="Times New Roman"/>
          <w:sz w:val="24"/>
          <w:szCs w:val="24"/>
        </w:rPr>
        <w:t>, and</w:t>
      </w:r>
      <w:r w:rsidR="00871B9F" w:rsidRPr="00AA5209">
        <w:rPr>
          <w:rFonts w:ascii="Times New Roman" w:eastAsia="SimSun" w:hAnsi="Times New Roman" w:cs="Times New Roman"/>
          <w:sz w:val="24"/>
          <w:szCs w:val="24"/>
        </w:rPr>
        <w:t xml:space="preserve"> 713 K for </w:t>
      </w:r>
      <w:r w:rsidR="00166C19" w:rsidRPr="00AA5209">
        <w:rPr>
          <w:rFonts w:ascii="Times New Roman" w:eastAsia="SimSun" w:hAnsi="Times New Roman" w:cs="Times New Roman"/>
          <w:sz w:val="24"/>
          <w:szCs w:val="24"/>
        </w:rPr>
        <w:t xml:space="preserve">the </w:t>
      </w:r>
      <w:r w:rsidR="00871B9F" w:rsidRPr="00AA5209">
        <w:rPr>
          <w:rFonts w:ascii="Times New Roman" w:eastAsia="SimSun" w:hAnsi="Times New Roman" w:cs="Times New Roman"/>
          <w:sz w:val="24"/>
          <w:szCs w:val="24"/>
        </w:rPr>
        <w:t xml:space="preserve">sample prepared </w:t>
      </w:r>
      <w:r w:rsidR="006E2B5D">
        <w:rPr>
          <w:rFonts w:ascii="Times New Roman" w:eastAsia="SimSun" w:hAnsi="Times New Roman" w:cs="Times New Roman"/>
          <w:sz w:val="24"/>
          <w:szCs w:val="24"/>
        </w:rPr>
        <w:t>via</w:t>
      </w:r>
      <w:r w:rsidR="006E2B5D" w:rsidRPr="00AA5209">
        <w:rPr>
          <w:rFonts w:ascii="Times New Roman" w:eastAsia="SimSun" w:hAnsi="Times New Roman" w:cs="Times New Roman"/>
          <w:sz w:val="24"/>
          <w:szCs w:val="24"/>
        </w:rPr>
        <w:t xml:space="preserve"> </w:t>
      </w:r>
      <w:r w:rsidR="00871B9F" w:rsidRPr="00AA5209">
        <w:rPr>
          <w:rFonts w:ascii="Times New Roman" w:eastAsia="SimSun" w:hAnsi="Times New Roman" w:cs="Times New Roman"/>
          <w:sz w:val="24"/>
          <w:szCs w:val="24"/>
        </w:rPr>
        <w:t>CVD at 1133 K.</w:t>
      </w:r>
    </w:p>
    <w:p w14:paraId="423156C4" w14:textId="3D0C3C54" w:rsidR="00F258C3" w:rsidRPr="00AA5209" w:rsidRDefault="004E785F" w:rsidP="007A3A1A">
      <w:pPr>
        <w:adjustRightInd w:val="0"/>
        <w:snapToGrid w:val="0"/>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151F4A99" wp14:editId="7F31EE87">
            <wp:extent cx="5943600" cy="501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012880"/>
                    </a:xfrm>
                    <a:prstGeom prst="rect">
                      <a:avLst/>
                    </a:prstGeom>
                    <a:noFill/>
                  </pic:spPr>
                </pic:pic>
              </a:graphicData>
            </a:graphic>
          </wp:inline>
        </w:drawing>
      </w:r>
    </w:p>
    <w:p w14:paraId="2BD0958C" w14:textId="4FDE5501" w:rsidR="00A5157A" w:rsidRPr="00AA5209" w:rsidRDefault="00F92FA9" w:rsidP="007A3A1A">
      <w:pPr>
        <w:adjustRightInd w:val="0"/>
        <w:snapToGrid w:val="0"/>
        <w:spacing w:line="360" w:lineRule="auto"/>
        <w:jc w:val="both"/>
        <w:rPr>
          <w:rFonts w:ascii="Times New Roman" w:eastAsia="SimSu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11.</w:t>
      </w:r>
      <w:r w:rsidRPr="00AA5209">
        <w:rPr>
          <w:rFonts w:ascii="Times New Roman" w:hAnsi="Times New Roman" w:cs="Times New Roman"/>
          <w:b/>
          <w:color w:val="000000" w:themeColor="text1"/>
          <w:sz w:val="24"/>
          <w:szCs w:val="24"/>
        </w:rPr>
        <w:t xml:space="preserve"> </w:t>
      </w:r>
      <w:r w:rsidR="005C3EE4" w:rsidRPr="00AA5209">
        <w:rPr>
          <w:rFonts w:ascii="Times New Roman" w:hAnsi="Times New Roman" w:cs="Times New Roman"/>
          <w:b/>
          <w:color w:val="000000" w:themeColor="text1"/>
          <w:sz w:val="24"/>
          <w:szCs w:val="24"/>
        </w:rPr>
        <w:t>Entrance-wrapped carbon prepared from carbon</w:t>
      </w:r>
      <w:r w:rsidR="006E2B5D">
        <w:rPr>
          <w:rFonts w:ascii="Times New Roman" w:hAnsi="Times New Roman" w:cs="Times New Roman"/>
          <w:b/>
          <w:color w:val="000000" w:themeColor="text1"/>
          <w:sz w:val="24"/>
          <w:szCs w:val="24"/>
        </w:rPr>
        <w:t>s</w:t>
      </w:r>
      <w:r w:rsidR="005C3EE4" w:rsidRPr="00AA5209">
        <w:rPr>
          <w:rFonts w:ascii="Times New Roman" w:hAnsi="Times New Roman" w:cs="Times New Roman"/>
          <w:b/>
          <w:color w:val="000000" w:themeColor="text1"/>
          <w:sz w:val="24"/>
          <w:szCs w:val="24"/>
        </w:rPr>
        <w:t xml:space="preserve"> </w:t>
      </w:r>
      <w:r w:rsidR="00166C19" w:rsidRPr="00AA5209">
        <w:rPr>
          <w:rFonts w:ascii="Times New Roman" w:eastAsia="DengXian" w:hAnsi="Times New Roman" w:cs="Times New Roman"/>
          <w:b/>
          <w:color w:val="000000"/>
          <w:sz w:val="24"/>
          <w:szCs w:val="24"/>
        </w:rPr>
        <w:t>with</w:t>
      </w:r>
      <w:r w:rsidR="005C3EE4" w:rsidRPr="00AA5209">
        <w:rPr>
          <w:rFonts w:ascii="Times New Roman" w:hAnsi="Times New Roman" w:cs="Times New Roman"/>
          <w:b/>
          <w:color w:val="000000" w:themeColor="text1"/>
          <w:sz w:val="24"/>
          <w:szCs w:val="24"/>
        </w:rPr>
        <w:t xml:space="preserve"> different pore </w:t>
      </w:r>
      <w:r w:rsidR="00166C19" w:rsidRPr="00AA5209">
        <w:rPr>
          <w:rFonts w:ascii="Times New Roman" w:eastAsia="DengXian" w:hAnsi="Times New Roman" w:cs="Times New Roman"/>
          <w:b/>
          <w:color w:val="000000"/>
          <w:sz w:val="24"/>
          <w:szCs w:val="24"/>
        </w:rPr>
        <w:t>widths</w:t>
      </w:r>
      <w:r w:rsidR="005C3EE4" w:rsidRPr="00AA5209">
        <w:rPr>
          <w:rFonts w:ascii="Times New Roman" w:hAnsi="Times New Roman" w:cs="Times New Roman"/>
          <w:b/>
          <w:color w:val="000000" w:themeColor="text1"/>
          <w:sz w:val="24"/>
          <w:szCs w:val="24"/>
        </w:rPr>
        <w:t xml:space="preserve">. a, b, </w:t>
      </w:r>
      <w:r w:rsidR="00AE3BDB" w:rsidRPr="00AA5209">
        <w:rPr>
          <w:rFonts w:ascii="Times New Roman" w:hAnsi="Times New Roman" w:cs="Times New Roman"/>
          <w:color w:val="000000" w:themeColor="text1"/>
          <w:sz w:val="24"/>
          <w:szCs w:val="24"/>
        </w:rPr>
        <w:t>Nitrogen adsorption isotherms at 77 K (</w:t>
      </w:r>
      <w:r w:rsidR="00BA3987" w:rsidRPr="00AA5209">
        <w:rPr>
          <w:rFonts w:ascii="Times New Roman" w:hAnsi="Times New Roman" w:cs="Times New Roman"/>
          <w:b/>
          <w:color w:val="000000" w:themeColor="text1"/>
          <w:sz w:val="24"/>
          <w:szCs w:val="24"/>
        </w:rPr>
        <w:t>a</w:t>
      </w:r>
      <w:r w:rsidR="005C3EE4" w:rsidRPr="00AA5209">
        <w:rPr>
          <w:rFonts w:ascii="Times New Roman" w:hAnsi="Times New Roman" w:cs="Times New Roman"/>
          <w:color w:val="000000" w:themeColor="text1"/>
          <w:sz w:val="24"/>
          <w:szCs w:val="24"/>
        </w:rPr>
        <w:t xml:space="preserve">) and </w:t>
      </w:r>
      <w:r w:rsidR="00AE3BDB" w:rsidRPr="00AA5209">
        <w:rPr>
          <w:rFonts w:ascii="Times New Roman" w:eastAsia="SimSun" w:hAnsi="Times New Roman" w:cs="Times New Roman"/>
          <w:color w:val="000000" w:themeColor="text1"/>
          <w:sz w:val="24"/>
          <w:szCs w:val="24"/>
        </w:rPr>
        <w:t>pore size distributions (</w:t>
      </w:r>
      <w:r w:rsidR="00BA3987" w:rsidRPr="00AA5209">
        <w:rPr>
          <w:rFonts w:ascii="Times New Roman" w:eastAsia="SimSun" w:hAnsi="Times New Roman" w:cs="Times New Roman"/>
          <w:b/>
          <w:color w:val="000000" w:themeColor="text1"/>
          <w:sz w:val="24"/>
          <w:szCs w:val="24"/>
        </w:rPr>
        <w:t>b</w:t>
      </w:r>
      <w:r w:rsidR="009E48E9" w:rsidRPr="00AA5209">
        <w:rPr>
          <w:rFonts w:ascii="Times New Roman" w:eastAsia="SimSun" w:hAnsi="Times New Roman" w:cs="Times New Roman"/>
          <w:color w:val="000000" w:themeColor="text1"/>
          <w:sz w:val="24"/>
          <w:szCs w:val="24"/>
        </w:rPr>
        <w:t xml:space="preserve">) of porous carbons </w:t>
      </w:r>
      <w:r w:rsidR="006E2B5D">
        <w:rPr>
          <w:rFonts w:ascii="Times New Roman" w:eastAsia="SimSun" w:hAnsi="Times New Roman" w:cs="Times New Roman"/>
          <w:color w:val="000000" w:themeColor="text1"/>
          <w:sz w:val="24"/>
          <w:szCs w:val="24"/>
        </w:rPr>
        <w:t>with</w:t>
      </w:r>
      <w:r w:rsidR="006E2B5D" w:rsidRPr="00AA5209">
        <w:rPr>
          <w:rFonts w:ascii="Times New Roman" w:eastAsia="SimSun" w:hAnsi="Times New Roman" w:cs="Times New Roman"/>
          <w:color w:val="000000" w:themeColor="text1"/>
          <w:sz w:val="24"/>
          <w:szCs w:val="24"/>
        </w:rPr>
        <w:t xml:space="preserve"> </w:t>
      </w:r>
      <w:r w:rsidR="009E48E9" w:rsidRPr="00AA5209">
        <w:rPr>
          <w:rFonts w:ascii="Times New Roman" w:eastAsia="SimSun" w:hAnsi="Times New Roman" w:cs="Times New Roman"/>
          <w:color w:val="000000" w:themeColor="text1"/>
          <w:sz w:val="24"/>
          <w:szCs w:val="24"/>
        </w:rPr>
        <w:t xml:space="preserve">different pore </w:t>
      </w:r>
      <w:r w:rsidR="00166C19" w:rsidRPr="00AA5209">
        <w:rPr>
          <w:rFonts w:ascii="Times New Roman" w:eastAsia="SimSun" w:hAnsi="Times New Roman" w:cs="Times New Roman"/>
          <w:color w:val="000000"/>
          <w:sz w:val="24"/>
          <w:szCs w:val="24"/>
        </w:rPr>
        <w:t>widths</w:t>
      </w:r>
      <w:r w:rsidR="009E48E9" w:rsidRPr="00AA5209">
        <w:rPr>
          <w:rFonts w:ascii="Times New Roman" w:eastAsia="SimSun" w:hAnsi="Times New Roman" w:cs="Times New Roman"/>
          <w:color w:val="000000" w:themeColor="text1"/>
          <w:sz w:val="24"/>
          <w:szCs w:val="24"/>
        </w:rPr>
        <w:t xml:space="preserve">. </w:t>
      </w:r>
      <w:r w:rsidR="00BA3987" w:rsidRPr="00AA5209">
        <w:rPr>
          <w:rFonts w:ascii="Times New Roman" w:eastAsia="SimSun" w:hAnsi="Times New Roman" w:cs="Times New Roman"/>
          <w:b/>
          <w:color w:val="000000" w:themeColor="text1"/>
          <w:sz w:val="24"/>
          <w:szCs w:val="24"/>
        </w:rPr>
        <w:t>c</w:t>
      </w:r>
      <w:r w:rsidR="00AE3BDB" w:rsidRPr="00AA5209">
        <w:rPr>
          <w:rFonts w:ascii="Times New Roman" w:eastAsia="SimSun" w:hAnsi="Times New Roman" w:cs="Times New Roman"/>
          <w:color w:val="000000" w:themeColor="text1"/>
          <w:sz w:val="24"/>
          <w:szCs w:val="24"/>
        </w:rPr>
        <w:t xml:space="preserve">, CVD temperatures required for grafting the entrance wrapping </w:t>
      </w:r>
      <w:r w:rsidR="00166C19" w:rsidRPr="00AA5209">
        <w:rPr>
          <w:rFonts w:ascii="Times New Roman" w:eastAsia="SimSun" w:hAnsi="Times New Roman" w:cs="Times New Roman"/>
          <w:color w:val="000000"/>
          <w:sz w:val="24"/>
          <w:szCs w:val="24"/>
        </w:rPr>
        <w:t>onto</w:t>
      </w:r>
      <w:r w:rsidR="00AE3BDB" w:rsidRPr="00AA5209">
        <w:rPr>
          <w:rFonts w:ascii="Times New Roman" w:eastAsia="SimSun" w:hAnsi="Times New Roman" w:cs="Times New Roman"/>
          <w:color w:val="000000" w:themeColor="text1"/>
          <w:sz w:val="24"/>
          <w:szCs w:val="24"/>
        </w:rPr>
        <w:t xml:space="preserve"> different carbon pores (under a two-</w:t>
      </w:r>
      <w:r w:rsidR="00166C19" w:rsidRPr="00AA5209">
        <w:rPr>
          <w:rFonts w:ascii="Times New Roman" w:eastAsia="SimSun" w:hAnsi="Times New Roman" w:cs="Times New Roman"/>
          <w:color w:val="000000"/>
          <w:sz w:val="24"/>
          <w:szCs w:val="24"/>
        </w:rPr>
        <w:t>hour</w:t>
      </w:r>
      <w:r w:rsidR="00AE3BDB" w:rsidRPr="00AA5209">
        <w:rPr>
          <w:rFonts w:ascii="Times New Roman" w:eastAsia="SimSun" w:hAnsi="Times New Roman" w:cs="Times New Roman"/>
          <w:color w:val="000000" w:themeColor="text1"/>
          <w:sz w:val="24"/>
          <w:szCs w:val="24"/>
        </w:rPr>
        <w:t xml:space="preserve"> reaction) and </w:t>
      </w:r>
      <w:r w:rsidR="00166C19" w:rsidRPr="00AA5209">
        <w:rPr>
          <w:rFonts w:ascii="Times New Roman" w:eastAsia="SimSun" w:hAnsi="Times New Roman" w:cs="Times New Roman"/>
          <w:color w:val="000000"/>
          <w:sz w:val="24"/>
          <w:szCs w:val="24"/>
        </w:rPr>
        <w:t xml:space="preserve">the </w:t>
      </w:r>
      <w:r w:rsidR="00AE3BDB" w:rsidRPr="00AA5209">
        <w:rPr>
          <w:rFonts w:ascii="Times New Roman" w:eastAsia="SimSun" w:hAnsi="Times New Roman" w:cs="Times New Roman"/>
          <w:color w:val="000000" w:themeColor="text1"/>
          <w:sz w:val="24"/>
          <w:szCs w:val="24"/>
        </w:rPr>
        <w:t>weight increase of</w:t>
      </w:r>
      <w:r w:rsidR="00166C19" w:rsidRPr="00AA5209">
        <w:rPr>
          <w:rFonts w:ascii="Times New Roman" w:eastAsia="SimSun" w:hAnsi="Times New Roman" w:cs="Times New Roman"/>
          <w:color w:val="000000"/>
          <w:sz w:val="24"/>
          <w:szCs w:val="24"/>
        </w:rPr>
        <w:t xml:space="preserve"> the</w:t>
      </w:r>
      <w:r w:rsidR="00AE3BDB" w:rsidRPr="00AA5209">
        <w:rPr>
          <w:rFonts w:ascii="Times New Roman" w:eastAsia="SimSun" w:hAnsi="Times New Roman" w:cs="Times New Roman"/>
          <w:color w:val="000000" w:themeColor="text1"/>
          <w:sz w:val="24"/>
          <w:szCs w:val="24"/>
        </w:rPr>
        <w:t xml:space="preserve"> carbon precursor after grafting the entrance wrapping. </w:t>
      </w:r>
      <w:bookmarkStart w:id="7" w:name="_Hlk88471076"/>
      <w:bookmarkStart w:id="8" w:name="_Hlk88471585"/>
      <w:r w:rsidR="00166C19" w:rsidRPr="00AA5209">
        <w:rPr>
          <w:rFonts w:ascii="Times New Roman" w:hAnsi="Times New Roman" w:cs="Times New Roman"/>
          <w:color w:val="000000" w:themeColor="text1"/>
          <w:sz w:val="24"/>
          <w:szCs w:val="24"/>
        </w:rPr>
        <w:br w:type="page"/>
      </w:r>
    </w:p>
    <w:p w14:paraId="4262A31B" w14:textId="6DA3350B" w:rsidR="00652A65" w:rsidRPr="00AA5209" w:rsidRDefault="00166C19" w:rsidP="007A3A1A">
      <w:pPr>
        <w:adjustRightInd w:val="0"/>
        <w:snapToGrid w:val="0"/>
        <w:spacing w:line="360" w:lineRule="auto"/>
        <w:ind w:firstLineChars="100" w:firstLine="240"/>
        <w:jc w:val="both"/>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lastRenderedPageBreak/>
        <w:drawing>
          <wp:inline distT="0" distB="0" distL="0" distR="0" wp14:anchorId="3F8F25D7" wp14:editId="71AB8AA9">
            <wp:extent cx="5943600" cy="4717183"/>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43600" cy="4717183"/>
                    </a:xfrm>
                    <a:prstGeom prst="rect">
                      <a:avLst/>
                    </a:prstGeom>
                    <a:noFill/>
                  </pic:spPr>
                </pic:pic>
              </a:graphicData>
            </a:graphic>
          </wp:inline>
        </w:drawing>
      </w:r>
    </w:p>
    <w:p w14:paraId="1DB7777B" w14:textId="2E64A297" w:rsidR="00B34173"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12.</w:t>
      </w:r>
      <w:r w:rsidRPr="00AA5209">
        <w:rPr>
          <w:rFonts w:ascii="Times New Roman" w:hAnsi="Times New Roman" w:cs="Times New Roman"/>
          <w:b/>
          <w:color w:val="000000" w:themeColor="text1"/>
          <w:sz w:val="24"/>
          <w:szCs w:val="24"/>
        </w:rPr>
        <w:t xml:space="preserve"> </w:t>
      </w:r>
      <w:r w:rsidR="00FD002A" w:rsidRPr="00AA5209">
        <w:rPr>
          <w:rFonts w:ascii="Times New Roman" w:hAnsi="Times New Roman" w:cs="Times New Roman"/>
          <w:b/>
          <w:color w:val="000000" w:themeColor="text1"/>
          <w:sz w:val="24"/>
          <w:szCs w:val="24"/>
        </w:rPr>
        <w:t>True density measurement using the buoyancy (a-c) and dispersion of carbon in water and ethanol (d).</w:t>
      </w:r>
      <w:r w:rsidR="00166C19" w:rsidRPr="00AA5209">
        <w:rPr>
          <w:rFonts w:ascii="Times New Roman" w:eastAsia="DengXian" w:hAnsi="Times New Roman" w:cs="Times New Roman"/>
          <w:b/>
          <w:color w:val="000000"/>
          <w:sz w:val="24"/>
          <w:szCs w:val="24"/>
        </w:rPr>
        <w:t xml:space="preserve"> </w:t>
      </w:r>
      <w:r w:rsidR="00FD002A" w:rsidRPr="00AA5209">
        <w:rPr>
          <w:rFonts w:ascii="Times New Roman" w:hAnsi="Times New Roman" w:cs="Times New Roman"/>
          <w:b/>
          <w:color w:val="000000" w:themeColor="text1"/>
          <w:sz w:val="24"/>
          <w:szCs w:val="24"/>
        </w:rPr>
        <w:t xml:space="preserve">a-c, </w:t>
      </w:r>
      <w:r w:rsidR="00FD002A" w:rsidRPr="00AA5209">
        <w:rPr>
          <w:rFonts w:ascii="Times New Roman" w:hAnsi="Times New Roman" w:cs="Times New Roman"/>
          <w:color w:val="000000" w:themeColor="text1"/>
          <w:sz w:val="24"/>
          <w:szCs w:val="24"/>
        </w:rPr>
        <w:t xml:space="preserve">Helium excess adsorption isotherms (298 K) </w:t>
      </w:r>
      <w:r w:rsidR="00E74F61">
        <w:rPr>
          <w:rFonts w:ascii="Times New Roman" w:hAnsi="Times New Roman" w:cs="Times New Roman"/>
          <w:color w:val="000000" w:themeColor="text1"/>
          <w:sz w:val="24"/>
          <w:szCs w:val="24"/>
        </w:rPr>
        <w:t>for</w:t>
      </w:r>
      <w:r w:rsidR="00E74F61" w:rsidRPr="00AA5209">
        <w:rPr>
          <w:rFonts w:ascii="Times New Roman" w:hAnsi="Times New Roman" w:cs="Times New Roman"/>
          <w:color w:val="000000" w:themeColor="text1"/>
          <w:sz w:val="24"/>
          <w:szCs w:val="24"/>
        </w:rPr>
        <w:t xml:space="preserve"> </w:t>
      </w:r>
      <w:r w:rsidR="00FD002A" w:rsidRPr="00AA5209">
        <w:rPr>
          <w:rFonts w:ascii="Times New Roman" w:hAnsi="Times New Roman" w:cs="Times New Roman"/>
          <w:color w:val="000000" w:themeColor="text1"/>
          <w:sz w:val="24"/>
          <w:szCs w:val="24"/>
        </w:rPr>
        <w:t>a-ACF (</w:t>
      </w:r>
      <w:r w:rsidR="00FD002A" w:rsidRPr="00AA5209">
        <w:rPr>
          <w:rFonts w:ascii="Times New Roman" w:hAnsi="Times New Roman" w:cs="Times New Roman"/>
          <w:b/>
          <w:color w:val="000000" w:themeColor="text1"/>
          <w:sz w:val="24"/>
          <w:szCs w:val="24"/>
        </w:rPr>
        <w:t>a</w:t>
      </w:r>
      <w:r w:rsidR="00FD002A" w:rsidRPr="00AA5209">
        <w:rPr>
          <w:rFonts w:ascii="Times New Roman" w:hAnsi="Times New Roman" w:cs="Times New Roman"/>
          <w:color w:val="000000" w:themeColor="text1"/>
          <w:sz w:val="24"/>
          <w:szCs w:val="24"/>
        </w:rPr>
        <w:t>), entrance-wrapped carbon before (</w:t>
      </w:r>
      <w:r w:rsidR="00FD002A" w:rsidRPr="00AA5209">
        <w:rPr>
          <w:rFonts w:ascii="Times New Roman" w:hAnsi="Times New Roman" w:cs="Times New Roman"/>
          <w:b/>
          <w:color w:val="000000" w:themeColor="text1"/>
          <w:sz w:val="24"/>
          <w:szCs w:val="24"/>
        </w:rPr>
        <w:t>b</w:t>
      </w:r>
      <w:r w:rsidR="00FD002A" w:rsidRPr="00AA5209">
        <w:rPr>
          <w:rFonts w:ascii="Times New Roman" w:hAnsi="Times New Roman" w:cs="Times New Roman"/>
          <w:color w:val="000000" w:themeColor="text1"/>
          <w:sz w:val="24"/>
          <w:szCs w:val="24"/>
        </w:rPr>
        <w:t>) and after (</w:t>
      </w:r>
      <w:r w:rsidR="00FD002A" w:rsidRPr="00AA5209">
        <w:rPr>
          <w:rFonts w:ascii="Times New Roman" w:hAnsi="Times New Roman" w:cs="Times New Roman"/>
          <w:b/>
          <w:color w:val="000000" w:themeColor="text1"/>
          <w:sz w:val="24"/>
          <w:szCs w:val="24"/>
        </w:rPr>
        <w:t>c</w:t>
      </w:r>
      <w:r w:rsidR="00166C19" w:rsidRPr="00AA5209">
        <w:rPr>
          <w:rFonts w:ascii="Times New Roman" w:hAnsi="Times New Roman" w:cs="Times New Roman"/>
          <w:color w:val="000000" w:themeColor="text1"/>
          <w:sz w:val="24"/>
          <w:szCs w:val="24"/>
        </w:rPr>
        <w:t xml:space="preserve">) pore opening. </w:t>
      </w:r>
      <w:r w:rsidR="0039596E" w:rsidRPr="00AA5209">
        <w:rPr>
          <w:rFonts w:ascii="Times New Roman" w:hAnsi="Times New Roman" w:cs="Times New Roman"/>
          <w:color w:val="000000" w:themeColor="text1"/>
          <w:sz w:val="24"/>
          <w:szCs w:val="24"/>
          <w:lang w:eastAsia="ja-JP"/>
        </w:rPr>
        <w:t xml:space="preserve">The true densities of carbons </w:t>
      </w:r>
      <w:r w:rsidR="00E74F61">
        <w:rPr>
          <w:rFonts w:ascii="Times New Roman" w:hAnsi="Times New Roman" w:cs="Times New Roman"/>
          <w:color w:val="000000" w:themeColor="text1"/>
          <w:sz w:val="24"/>
          <w:szCs w:val="24"/>
          <w:lang w:eastAsia="ja-JP"/>
        </w:rPr>
        <w:t>were</w:t>
      </w:r>
      <w:r w:rsidR="00E74F61" w:rsidRPr="00AA5209">
        <w:rPr>
          <w:rFonts w:ascii="Times New Roman" w:hAnsi="Times New Roman" w:cs="Times New Roman"/>
          <w:color w:val="000000" w:themeColor="text1"/>
          <w:sz w:val="24"/>
          <w:szCs w:val="24"/>
          <w:lang w:eastAsia="ja-JP"/>
        </w:rPr>
        <w:t xml:space="preserve"> </w:t>
      </w:r>
      <w:r w:rsidR="0039596E" w:rsidRPr="00AA5209">
        <w:rPr>
          <w:rFonts w:ascii="Times New Roman" w:hAnsi="Times New Roman" w:cs="Times New Roman"/>
          <w:color w:val="000000" w:themeColor="text1"/>
          <w:sz w:val="24"/>
          <w:szCs w:val="24"/>
          <w:lang w:eastAsia="ja-JP"/>
        </w:rPr>
        <w:t xml:space="preserve">determined using the slope </w:t>
      </w:r>
      <w:r w:rsidR="00E74F61">
        <w:rPr>
          <w:rFonts w:ascii="Times New Roman" w:hAnsi="Times New Roman" w:cs="Times New Roman"/>
          <w:color w:val="000000" w:themeColor="text1"/>
          <w:sz w:val="24"/>
          <w:szCs w:val="24"/>
          <w:lang w:eastAsia="ja-JP"/>
        </w:rPr>
        <w:t xml:space="preserve">from a plot </w:t>
      </w:r>
      <w:r w:rsidR="0039596E" w:rsidRPr="00AA5209">
        <w:rPr>
          <w:rFonts w:ascii="Times New Roman" w:hAnsi="Times New Roman" w:cs="Times New Roman"/>
          <w:color w:val="000000" w:themeColor="text1"/>
          <w:sz w:val="24"/>
          <w:szCs w:val="24"/>
          <w:lang w:eastAsia="ja-JP"/>
        </w:rPr>
        <w:t>of weight against pressure</w:t>
      </w:r>
      <w:r w:rsidR="00180C3A" w:rsidRPr="00AA5209">
        <w:rPr>
          <w:rFonts w:ascii="Times New Roman" w:hAnsi="Times New Roman" w:cs="Times New Roman"/>
          <w:color w:val="000000" w:themeColor="text1"/>
          <w:sz w:val="24"/>
          <w:szCs w:val="24"/>
          <w:lang w:eastAsia="ja-JP"/>
        </w:rPr>
        <w:fldChar w:fldCharType="begin" w:fldLock="1"/>
      </w:r>
      <w:r w:rsidR="00E13A15">
        <w:rPr>
          <w:rFonts w:ascii="Times New Roman" w:hAnsi="Times New Roman" w:cs="Times New Roman"/>
          <w:color w:val="000000" w:themeColor="text1"/>
          <w:sz w:val="24"/>
          <w:szCs w:val="24"/>
          <w:lang w:eastAsia="ja-JP"/>
        </w:rPr>
        <w:instrText>ADDIN CSL_CITATION {"citationItems":[{"id":"ITEM-1","itemData":{"DOI":"10.1063/1.463389","ISSN":"0021-9606","abstract":"The micropore filling of supercritical N2 on micrographitic carbon fibers having slit-shaped micropores of different micropore widths from 0.7 to 1.4 nm was examined at 303 K under the high pressure of N2 up to 10 MPa. Supercritical N2 in the micropore was presumed to be transformed into quasivapor by strong micropore field; the Dubinin-Radushkevich equation for a vapor was extended to the quasivapor in the micropore. The determination method of the saturated vapor pressure Psq of the quasi-N2 vapor in the micropore was proposed and was applied to the experimental results on N2/micrographitic carbon fiber systems; the determined Psq, increases with the micropore width. The relationship between the extent of micropore filling of a supercritical gas through the quasivapor state and the interaction energy between a molecule and two parallel micrographites from the Lennard-Jones potential was theoretically derived, which was evidenced by the simple experimental relationship between the amount of high pressure N2 adsorption at 303 K and the micropore width. © 1992 American Institute of Physics.","author":[{"dropping-particle":"","family":"Kaneko","given":"Katsumi","non-dropping-particle":"","parse-names":false,"suffix":""},{"dropping-particle":"","family":"Shimizu","given":"Kazuyuki","non-dropping-particle":"","parse-names":false,"suffix":""},{"dropping-particle":"","family":"Suzuki","given":</w:instrText>
      </w:r>
      <w:r w:rsidR="00E13A15">
        <w:rPr>
          <w:rFonts w:ascii="Times New Roman" w:hAnsi="Times New Roman" w:cs="Times New Roman" w:hint="eastAsia"/>
          <w:color w:val="000000" w:themeColor="text1"/>
          <w:sz w:val="24"/>
          <w:szCs w:val="24"/>
          <w:lang w:eastAsia="ja-JP"/>
        </w:rPr>
        <w:instrText>"Takaomi","non-dropping-particle":"","parse-names":false,"suffix":""}],"container-title":"The Journal of Chemical Physics","id":"ITEM-1","issue":"11","issued":{"date-parts":[["1992","12"]]},"page":"8705-8711","title":"Intrapore field</w:instrText>
      </w:r>
      <w:r w:rsidR="00E13A15">
        <w:rPr>
          <w:rFonts w:ascii="Times New Roman" w:hAnsi="Times New Roman" w:cs="Times New Roman" w:hint="eastAsia"/>
          <w:color w:val="000000" w:themeColor="text1"/>
          <w:sz w:val="24"/>
          <w:szCs w:val="24"/>
          <w:lang w:eastAsia="ja-JP"/>
        </w:rPr>
        <w:instrText>‐</w:instrText>
      </w:r>
      <w:r w:rsidR="00E13A15">
        <w:rPr>
          <w:rFonts w:ascii="Times New Roman" w:hAnsi="Times New Roman" w:cs="Times New Roman" w:hint="eastAsia"/>
          <w:color w:val="000000" w:themeColor="text1"/>
          <w:sz w:val="24"/>
          <w:szCs w:val="24"/>
          <w:lang w:eastAsia="ja-JP"/>
        </w:rPr>
        <w:instrText>dependent micropore filling of supercritical N 2 in slit</w:instrText>
      </w:r>
      <w:r w:rsidR="00E13A15">
        <w:rPr>
          <w:rFonts w:ascii="Times New Roman" w:hAnsi="Times New Roman" w:cs="Times New Roman" w:hint="eastAsia"/>
          <w:color w:val="000000" w:themeColor="text1"/>
          <w:sz w:val="24"/>
          <w:szCs w:val="24"/>
          <w:lang w:eastAsia="ja-JP"/>
        </w:rPr>
        <w:instrText>‐</w:instrText>
      </w:r>
      <w:r w:rsidR="00E13A15">
        <w:rPr>
          <w:rFonts w:ascii="Times New Roman" w:hAnsi="Times New Roman" w:cs="Times New Roman" w:hint="eastAsia"/>
          <w:color w:val="000000" w:themeColor="text1"/>
          <w:sz w:val="24"/>
          <w:szCs w:val="24"/>
          <w:lang w:eastAsia="ja-JP"/>
        </w:rPr>
        <w:instrText>shaped micropores","type":"article-journal","volume":"97"},"uris":["http://www.mendeley.com/documents/?uuid=a03cd0db-4e09-48de-be5c-52c136556c6b"]},{"id":"ITEM-2","itemData":{"DOI":"10.1016/S0009-2614(00)01152-0","ISSN"</w:instrText>
      </w:r>
      <w:r w:rsidR="00E13A15">
        <w:rPr>
          <w:rFonts w:ascii="Times New Roman" w:hAnsi="Times New Roman" w:cs="Times New Roman"/>
          <w:color w:val="000000" w:themeColor="text1"/>
          <w:sz w:val="24"/>
          <w:szCs w:val="24"/>
          <w:lang w:eastAsia="ja-JP"/>
        </w:rPr>
        <w:instrText>:"00092614","abstract":"Single-wall carbon nanohorn aggregates were characterized by N2 adsorption at 77 K and 'particle density' measurement using the high pressure He buoyancy method. The single-wall carbon nanohorn aggregate had micropores and its pore volume was 0.11mlg-1. The particle density was 1.25gml-1. The particle density was not equal to the solid density of graphite (2.27gml-1), but it agreed within 15% with the density of the single-wall carbon nanohorn estimated using previous TEM data. Hence single-wall carbon nanohorns have closed micropores covered with single graphene walls. According to N2 adsorption, single-wall carbon nanohorns have a considerably large surface area (308m2g-1) and open microporosity which has been ascribed to the inter-particle aggregate structure, the so-called 'dahlia flower type structure'. © 2000 Elsevier Science B.V.","author":[{"dropping-particle":"","family":"Murata","given":"K.","non-dropping-particle":"","parse-names":false,"suffix":""},{"dropping-particle":"","family":"Kaneko","given":"K.","non-dropping-particle":"","parse-names":false,"suffix":""},{"dropping-particle":"","family":"Kokai","given":"F.","non-dropping-particle":"","parse-names":false,"suffix":""},{"dropping-particle":"","family":"Takahashi","given":"K.","non-dropping-particle":"","parse-names":false,"suffix":""},{"dropping-particle":"","family":"Yudasaka","given":"M.","non-dropping-particle":"","parse-names":false,"suffix":""},{"dropping-particle":"","family":"Iijima","given":"S.","non-dropping-particle":"","parse-names":false,"suffix":""}],"container-title":"Chemical Physics Letters","id":"ITEM-2","issue":"1","issued":{"date-parts":[["2000","11"]]},"page":"14-20","title":"Pore structure of single-wall carbon nanohorn aggregates","type":"article-journal","volume":"331"},"uris":["http://www.mendeley.com/documents/?uuid=a18016ee-1fae-4c79-b529-f012fc88b8a4"]}],"mendeley":{"formattedCitation":"&lt;sup&gt;10,11&lt;/sup&gt;","plainTextFormattedCitation":"10,11","previouslyFormattedCitation":"&lt;sup&gt;11,12&lt;/sup&gt;"},"properties":{"noteIndex":0},"schema":"https://github.com/citation-style-language/schema/raw/master/csl-citation.json"}</w:instrText>
      </w:r>
      <w:r w:rsidR="00180C3A" w:rsidRPr="00AA5209">
        <w:rPr>
          <w:rFonts w:ascii="Times New Roman" w:hAnsi="Times New Roman" w:cs="Times New Roman"/>
          <w:color w:val="000000" w:themeColor="text1"/>
          <w:sz w:val="24"/>
          <w:szCs w:val="24"/>
          <w:lang w:eastAsia="ja-JP"/>
        </w:rPr>
        <w:fldChar w:fldCharType="separate"/>
      </w:r>
      <w:r w:rsidR="00E13A15" w:rsidRPr="00E13A15">
        <w:rPr>
          <w:rFonts w:ascii="Times New Roman" w:hAnsi="Times New Roman" w:cs="Times New Roman"/>
          <w:noProof/>
          <w:color w:val="000000" w:themeColor="text1"/>
          <w:sz w:val="24"/>
          <w:szCs w:val="24"/>
          <w:vertAlign w:val="superscript"/>
          <w:lang w:eastAsia="ja-JP"/>
        </w:rPr>
        <w:t>10,11</w:t>
      </w:r>
      <w:r w:rsidR="00180C3A" w:rsidRPr="00AA5209">
        <w:rPr>
          <w:rFonts w:ascii="Times New Roman" w:hAnsi="Times New Roman" w:cs="Times New Roman"/>
          <w:color w:val="000000" w:themeColor="text1"/>
          <w:sz w:val="24"/>
          <w:szCs w:val="24"/>
          <w:lang w:eastAsia="ja-JP"/>
        </w:rPr>
        <w:fldChar w:fldCharType="end"/>
      </w:r>
      <w:r w:rsidR="00220B3F" w:rsidRPr="00AA5209">
        <w:rPr>
          <w:rFonts w:ascii="Times New Roman" w:hAnsi="Times New Roman" w:cs="Times New Roman"/>
          <w:color w:val="000000" w:themeColor="text1"/>
          <w:sz w:val="24"/>
          <w:szCs w:val="24"/>
          <w:lang w:eastAsia="ja-JP"/>
        </w:rPr>
        <w:t xml:space="preserve">. </w:t>
      </w:r>
      <w:r w:rsidR="00220B3F" w:rsidRPr="00AA5209">
        <w:rPr>
          <w:rFonts w:ascii="Times New Roman" w:hAnsi="Times New Roman" w:cs="Times New Roman"/>
          <w:b/>
          <w:color w:val="000000" w:themeColor="text1"/>
          <w:sz w:val="24"/>
          <w:szCs w:val="24"/>
        </w:rPr>
        <w:t>d,</w:t>
      </w:r>
      <w:r w:rsidR="00220B3F" w:rsidRPr="00AA5209">
        <w:rPr>
          <w:rFonts w:ascii="Times New Roman" w:hAnsi="Times New Roman" w:cs="Times New Roman"/>
          <w:color w:val="000000" w:themeColor="text1"/>
          <w:sz w:val="24"/>
          <w:szCs w:val="24"/>
        </w:rPr>
        <w:t xml:space="preserve"> </w:t>
      </w:r>
      <w:r w:rsidR="00166C19" w:rsidRPr="00AA5209">
        <w:rPr>
          <w:rFonts w:ascii="Times New Roman" w:eastAsia="DengXian" w:hAnsi="Times New Roman" w:cs="Times New Roman"/>
          <w:color w:val="000000"/>
          <w:sz w:val="24"/>
          <w:szCs w:val="24"/>
        </w:rPr>
        <w:t xml:space="preserve">Photo </w:t>
      </w:r>
      <w:r w:rsidR="00220B3F" w:rsidRPr="00AA5209">
        <w:rPr>
          <w:rFonts w:ascii="Times New Roman" w:hAnsi="Times New Roman" w:cs="Times New Roman"/>
          <w:color w:val="000000" w:themeColor="text1"/>
          <w:sz w:val="24"/>
          <w:szCs w:val="24"/>
        </w:rPr>
        <w:t>showing the dispersion of a-ACF (</w:t>
      </w:r>
      <w:r w:rsidR="00220B3F" w:rsidRPr="00AA5209">
        <w:rPr>
          <w:rFonts w:ascii="Times New Roman" w:hAnsi="Times New Roman" w:cs="Times New Roman"/>
          <w:b/>
          <w:color w:val="000000" w:themeColor="text1"/>
          <w:sz w:val="24"/>
          <w:szCs w:val="24"/>
        </w:rPr>
        <w:t>1</w:t>
      </w:r>
      <w:r w:rsidR="00220B3F" w:rsidRPr="00AA5209">
        <w:rPr>
          <w:rFonts w:ascii="Times New Roman" w:hAnsi="Times New Roman" w:cs="Times New Roman"/>
          <w:color w:val="000000" w:themeColor="text1"/>
          <w:sz w:val="24"/>
          <w:szCs w:val="24"/>
        </w:rPr>
        <w:t>) and entrance-wrapped carbon (</w:t>
      </w:r>
      <w:r w:rsidR="00220B3F" w:rsidRPr="00AA5209">
        <w:rPr>
          <w:rFonts w:ascii="Times New Roman" w:hAnsi="Times New Roman" w:cs="Times New Roman"/>
          <w:b/>
          <w:color w:val="000000" w:themeColor="text1"/>
          <w:sz w:val="24"/>
          <w:szCs w:val="24"/>
        </w:rPr>
        <w:t>2</w:t>
      </w:r>
      <w:r w:rsidR="00220B3F" w:rsidRPr="00AA5209">
        <w:rPr>
          <w:rFonts w:ascii="Times New Roman" w:hAnsi="Times New Roman" w:cs="Times New Roman"/>
          <w:color w:val="000000" w:themeColor="text1"/>
          <w:sz w:val="24"/>
          <w:szCs w:val="24"/>
        </w:rPr>
        <w:t>) in water, entrance-wrapped carbon in ethanol (</w:t>
      </w:r>
      <w:r w:rsidR="00220B3F" w:rsidRPr="00AA5209">
        <w:rPr>
          <w:rFonts w:ascii="Times New Roman" w:hAnsi="Times New Roman" w:cs="Times New Roman"/>
          <w:b/>
          <w:color w:val="000000" w:themeColor="text1"/>
          <w:sz w:val="24"/>
          <w:szCs w:val="24"/>
        </w:rPr>
        <w:t>3</w:t>
      </w:r>
      <w:r w:rsidR="00220B3F" w:rsidRPr="00AA5209">
        <w:rPr>
          <w:rFonts w:ascii="Times New Roman" w:hAnsi="Times New Roman" w:cs="Times New Roman"/>
          <w:color w:val="000000" w:themeColor="text1"/>
          <w:sz w:val="24"/>
          <w:szCs w:val="24"/>
        </w:rPr>
        <w:t>) and entrance-wrapped carbon after pore opening in water (</w:t>
      </w:r>
      <w:r w:rsidR="00220B3F" w:rsidRPr="00AA5209">
        <w:rPr>
          <w:rFonts w:ascii="Times New Roman" w:hAnsi="Times New Roman" w:cs="Times New Roman"/>
          <w:b/>
          <w:color w:val="000000" w:themeColor="text1"/>
          <w:sz w:val="24"/>
          <w:szCs w:val="24"/>
        </w:rPr>
        <w:t>4</w:t>
      </w:r>
      <w:r w:rsidR="00220B3F" w:rsidRPr="00AA5209">
        <w:rPr>
          <w:rFonts w:ascii="Times New Roman" w:hAnsi="Times New Roman" w:cs="Times New Roman"/>
          <w:color w:val="000000" w:themeColor="text1"/>
          <w:sz w:val="24"/>
          <w:szCs w:val="24"/>
        </w:rPr>
        <w:t>).</w:t>
      </w:r>
    </w:p>
    <w:p w14:paraId="257B30AE" w14:textId="55F35AA9" w:rsidR="00260F91" w:rsidRPr="00AA5209" w:rsidRDefault="00863356" w:rsidP="007A3A1A">
      <w:pPr>
        <w:adjustRightInd w:val="0"/>
        <w:snapToGrid w:val="0"/>
        <w:spacing w:line="360" w:lineRule="auto"/>
        <w:jc w:val="center"/>
        <w:rPr>
          <w:rFonts w:ascii="Times New Roman" w:hAnsi="Times New Roman" w:cs="Times New Roman"/>
          <w:b/>
          <w:color w:val="000000" w:themeColor="text1"/>
          <w:szCs w:val="24"/>
        </w:rPr>
      </w:pPr>
      <w:bookmarkStart w:id="9" w:name="_GoBack"/>
      <w:r>
        <w:rPr>
          <w:rFonts w:ascii="Times New Roman" w:hAnsi="Times New Roman" w:cs="Times New Roman"/>
          <w:b/>
          <w:noProof/>
          <w:color w:val="000000" w:themeColor="text1"/>
          <w:szCs w:val="24"/>
        </w:rPr>
        <w:lastRenderedPageBreak/>
        <w:drawing>
          <wp:inline distT="0" distB="0" distL="0" distR="0" wp14:anchorId="60163266" wp14:editId="6D3FDCD0">
            <wp:extent cx="5943600" cy="47443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744381"/>
                    </a:xfrm>
                    <a:prstGeom prst="rect">
                      <a:avLst/>
                    </a:prstGeom>
                    <a:noFill/>
                  </pic:spPr>
                </pic:pic>
              </a:graphicData>
            </a:graphic>
          </wp:inline>
        </w:drawing>
      </w:r>
      <w:bookmarkEnd w:id="9"/>
    </w:p>
    <w:p w14:paraId="274E7931" w14:textId="5313231C" w:rsidR="006C374D"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13.</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Methane adsorption on entrance-wrapped carbons without pore opening. a-c, </w:t>
      </w:r>
      <w:r w:rsidR="00E74F61">
        <w:rPr>
          <w:rFonts w:ascii="Times New Roman" w:hAnsi="Times New Roman" w:cs="Times New Roman"/>
          <w:color w:val="000000" w:themeColor="text1"/>
          <w:sz w:val="24"/>
          <w:szCs w:val="24"/>
        </w:rPr>
        <w:t>I</w:t>
      </w:r>
      <w:r w:rsidR="00F96A6E" w:rsidRPr="00AA5209">
        <w:rPr>
          <w:rFonts w:ascii="Times New Roman" w:hAnsi="Times New Roman" w:cs="Times New Roman"/>
          <w:color w:val="000000" w:themeColor="text1"/>
          <w:sz w:val="24"/>
          <w:szCs w:val="24"/>
        </w:rPr>
        <w:t xml:space="preserve">sotherms </w:t>
      </w:r>
      <w:r w:rsidR="00E74F61">
        <w:rPr>
          <w:rFonts w:ascii="Times New Roman" w:hAnsi="Times New Roman" w:cs="Times New Roman"/>
          <w:color w:val="000000" w:themeColor="text1"/>
          <w:sz w:val="24"/>
          <w:szCs w:val="24"/>
        </w:rPr>
        <w:t>for</w:t>
      </w:r>
      <w:r w:rsidR="00E74F61" w:rsidRPr="00E74F61">
        <w:rPr>
          <w:rFonts w:ascii="Times New Roman" w:hAnsi="Times New Roman" w:cs="Times New Roman"/>
          <w:color w:val="000000" w:themeColor="text1"/>
          <w:sz w:val="24"/>
          <w:szCs w:val="24"/>
        </w:rPr>
        <w:t xml:space="preserve"> </w:t>
      </w:r>
      <w:r w:rsidR="00E74F61">
        <w:rPr>
          <w:rFonts w:ascii="Times New Roman" w:hAnsi="Times New Roman" w:cs="Times New Roman"/>
          <w:color w:val="000000" w:themeColor="text1"/>
          <w:sz w:val="24"/>
          <w:szCs w:val="24"/>
        </w:rPr>
        <w:t>a</w:t>
      </w:r>
      <w:r w:rsidR="00E74F61" w:rsidRPr="00AA5209">
        <w:rPr>
          <w:rFonts w:ascii="Times New Roman" w:hAnsi="Times New Roman" w:cs="Times New Roman"/>
          <w:color w:val="000000" w:themeColor="text1"/>
          <w:sz w:val="24"/>
          <w:szCs w:val="24"/>
        </w:rPr>
        <w:t>dsorption</w:t>
      </w:r>
      <w:r w:rsidR="00E74F61">
        <w:rPr>
          <w:rFonts w:ascii="Times New Roman" w:hAnsi="Times New Roman" w:cs="Times New Roman"/>
          <w:color w:val="000000" w:themeColor="text1"/>
          <w:sz w:val="24"/>
          <w:szCs w:val="24"/>
        </w:rPr>
        <w:t xml:space="preserve"> of</w:t>
      </w:r>
      <w:r w:rsidR="00E74F61" w:rsidRPr="00AA5209">
        <w:rPr>
          <w:rFonts w:ascii="Times New Roman" w:hAnsi="Times New Roman" w:cs="Times New Roman"/>
          <w:color w:val="000000" w:themeColor="text1"/>
          <w:sz w:val="24"/>
          <w:szCs w:val="24"/>
        </w:rPr>
        <w:t xml:space="preserve"> </w:t>
      </w:r>
      <w:r w:rsidR="00F96A6E" w:rsidRPr="00AA5209">
        <w:rPr>
          <w:rFonts w:ascii="Times New Roman" w:hAnsi="Times New Roman" w:cs="Times New Roman"/>
          <w:color w:val="000000" w:themeColor="text1"/>
          <w:sz w:val="24"/>
          <w:szCs w:val="24"/>
        </w:rPr>
        <w:t>methane at 298 K (hollow) and 473 K (solid) on entrance-wrapped carbon</w:t>
      </w:r>
      <w:r w:rsidR="00E74F61">
        <w:rPr>
          <w:rFonts w:ascii="Times New Roman" w:hAnsi="Times New Roman" w:cs="Times New Roman"/>
          <w:color w:val="000000" w:themeColor="text1"/>
          <w:sz w:val="24"/>
          <w:szCs w:val="24"/>
        </w:rPr>
        <w:t>s</w:t>
      </w:r>
      <w:r w:rsidR="00F96A6E" w:rsidRPr="00AA5209">
        <w:rPr>
          <w:rFonts w:ascii="Times New Roman" w:hAnsi="Times New Roman" w:cs="Times New Roman"/>
          <w:color w:val="000000" w:themeColor="text1"/>
          <w:sz w:val="24"/>
          <w:szCs w:val="24"/>
        </w:rPr>
        <w:t xml:space="preserve"> prepared at 1113 K (</w:t>
      </w:r>
      <w:r w:rsidR="00F96A6E" w:rsidRPr="00AA5209">
        <w:rPr>
          <w:rFonts w:ascii="Times New Roman" w:hAnsi="Times New Roman" w:cs="Times New Roman"/>
          <w:b/>
          <w:color w:val="000000" w:themeColor="text1"/>
          <w:sz w:val="24"/>
          <w:szCs w:val="24"/>
        </w:rPr>
        <w:t>a</w:t>
      </w:r>
      <w:r w:rsidR="00F96A6E" w:rsidRPr="00AA5209">
        <w:rPr>
          <w:rFonts w:ascii="Times New Roman" w:hAnsi="Times New Roman" w:cs="Times New Roman"/>
          <w:color w:val="000000" w:themeColor="text1"/>
          <w:sz w:val="24"/>
          <w:szCs w:val="24"/>
        </w:rPr>
        <w:t>), 1123 K (</w:t>
      </w:r>
      <w:r w:rsidR="00F96A6E" w:rsidRPr="00AA5209">
        <w:rPr>
          <w:rFonts w:ascii="Times New Roman" w:hAnsi="Times New Roman" w:cs="Times New Roman"/>
          <w:b/>
          <w:color w:val="000000" w:themeColor="text1"/>
          <w:sz w:val="24"/>
          <w:szCs w:val="24"/>
        </w:rPr>
        <w:t>b</w:t>
      </w:r>
      <w:r w:rsidR="00F96A6E" w:rsidRPr="00AA5209">
        <w:rPr>
          <w:rFonts w:ascii="Times New Roman" w:hAnsi="Times New Roman" w:cs="Times New Roman"/>
          <w:color w:val="000000" w:themeColor="text1"/>
          <w:sz w:val="24"/>
          <w:szCs w:val="24"/>
        </w:rPr>
        <w:t xml:space="preserve">), </w:t>
      </w:r>
      <w:r w:rsidR="00166C19" w:rsidRPr="00AA5209">
        <w:rPr>
          <w:rFonts w:ascii="Times New Roman" w:eastAsia="DengXian" w:hAnsi="Times New Roman" w:cs="Times New Roman"/>
          <w:color w:val="000000"/>
          <w:sz w:val="24"/>
          <w:szCs w:val="24"/>
        </w:rPr>
        <w:t xml:space="preserve">and </w:t>
      </w:r>
      <w:r w:rsidR="00F96A6E" w:rsidRPr="00AA5209">
        <w:rPr>
          <w:rFonts w:ascii="Times New Roman" w:hAnsi="Times New Roman" w:cs="Times New Roman"/>
          <w:color w:val="000000" w:themeColor="text1"/>
          <w:sz w:val="24"/>
          <w:szCs w:val="24"/>
        </w:rPr>
        <w:t>1133 K (</w:t>
      </w:r>
      <w:r w:rsidR="00F96A6E" w:rsidRPr="00AA5209">
        <w:rPr>
          <w:rFonts w:ascii="Times New Roman" w:hAnsi="Times New Roman" w:cs="Times New Roman"/>
          <w:b/>
          <w:color w:val="000000" w:themeColor="text1"/>
          <w:sz w:val="24"/>
          <w:szCs w:val="24"/>
        </w:rPr>
        <w:t>c</w:t>
      </w:r>
      <w:r w:rsidR="00166C19"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b/>
          <w:color w:val="000000" w:themeColor="text1"/>
          <w:sz w:val="24"/>
          <w:szCs w:val="24"/>
        </w:rPr>
        <w:t>d</w:t>
      </w:r>
      <w:r w:rsidR="009B375B" w:rsidRPr="00AA5209">
        <w:rPr>
          <w:rFonts w:ascii="Times New Roman" w:hAnsi="Times New Roman" w:cs="Times New Roman"/>
          <w:color w:val="000000" w:themeColor="text1"/>
          <w:sz w:val="24"/>
          <w:szCs w:val="24"/>
        </w:rPr>
        <w:t xml:space="preserve">, Comparison of experimental (solid </w:t>
      </w:r>
      <w:r w:rsidR="00166C19" w:rsidRPr="00AA5209">
        <w:rPr>
          <w:rFonts w:ascii="Times New Roman" w:eastAsia="DengXian" w:hAnsi="Times New Roman" w:cs="Times New Roman"/>
          <w:color w:val="000000"/>
          <w:sz w:val="24"/>
          <w:szCs w:val="24"/>
        </w:rPr>
        <w:t>symbols</w:t>
      </w:r>
      <w:r w:rsidR="009B375B" w:rsidRPr="00AA5209">
        <w:rPr>
          <w:rFonts w:ascii="Times New Roman" w:hAnsi="Times New Roman" w:cs="Times New Roman"/>
          <w:color w:val="000000" w:themeColor="text1"/>
          <w:sz w:val="24"/>
          <w:szCs w:val="24"/>
        </w:rPr>
        <w:t xml:space="preserve">) and calculated (dotted </w:t>
      </w:r>
      <w:r w:rsidR="00166C19" w:rsidRPr="00AA5209">
        <w:rPr>
          <w:rFonts w:ascii="Times New Roman" w:eastAsia="DengXian" w:hAnsi="Times New Roman" w:cs="Times New Roman"/>
          <w:color w:val="000000"/>
          <w:sz w:val="24"/>
          <w:szCs w:val="24"/>
        </w:rPr>
        <w:t>lines</w:t>
      </w:r>
      <w:r w:rsidR="009B375B" w:rsidRPr="00AA5209">
        <w:rPr>
          <w:rFonts w:ascii="Times New Roman" w:hAnsi="Times New Roman" w:cs="Times New Roman"/>
          <w:color w:val="000000" w:themeColor="text1"/>
          <w:sz w:val="24"/>
          <w:szCs w:val="24"/>
        </w:rPr>
        <w:t>) methane adsorption on entrance-wrapped carbon at 473 K. The calculated methane adsorption isotherms shown in (</w:t>
      </w:r>
      <w:r w:rsidR="009B375B" w:rsidRPr="00AA5209">
        <w:rPr>
          <w:rFonts w:ascii="Times New Roman" w:hAnsi="Times New Roman" w:cs="Times New Roman"/>
          <w:b/>
          <w:color w:val="000000" w:themeColor="text1"/>
          <w:sz w:val="24"/>
          <w:szCs w:val="24"/>
        </w:rPr>
        <w:t>d</w:t>
      </w:r>
      <w:r w:rsidR="00DB51CC" w:rsidRPr="00AA5209">
        <w:rPr>
          <w:rFonts w:ascii="Times New Roman" w:hAnsi="Times New Roman" w:cs="Times New Roman"/>
          <w:color w:val="000000" w:themeColor="text1"/>
          <w:sz w:val="24"/>
          <w:szCs w:val="24"/>
        </w:rPr>
        <w:t xml:space="preserve">) </w:t>
      </w:r>
      <w:r w:rsidR="00E74F61">
        <w:rPr>
          <w:rFonts w:ascii="Times New Roman" w:hAnsi="Times New Roman" w:cs="Times New Roman"/>
          <w:color w:val="000000" w:themeColor="text1"/>
          <w:sz w:val="24"/>
          <w:szCs w:val="24"/>
        </w:rPr>
        <w:t>were</w:t>
      </w:r>
      <w:r w:rsidR="00E74F61" w:rsidRPr="00AA5209">
        <w:rPr>
          <w:rFonts w:ascii="Times New Roman" w:hAnsi="Times New Roman" w:cs="Times New Roman"/>
          <w:color w:val="000000" w:themeColor="text1"/>
          <w:sz w:val="24"/>
          <w:szCs w:val="24"/>
        </w:rPr>
        <w:t xml:space="preserve"> </w:t>
      </w:r>
      <w:r w:rsidR="00DB51CC" w:rsidRPr="00AA5209">
        <w:rPr>
          <w:rFonts w:ascii="Times New Roman" w:hAnsi="Times New Roman" w:cs="Times New Roman"/>
          <w:color w:val="000000" w:themeColor="text1"/>
          <w:sz w:val="24"/>
          <w:szCs w:val="24"/>
        </w:rPr>
        <w:t>obtained from the computational results (</w:t>
      </w:r>
      <w:r w:rsidR="000D3F8D">
        <w:rPr>
          <w:rFonts w:ascii="TimesNewRomanPS-BoldMT" w:hAnsi="TimesNewRomanPS-BoldMT" w:cs="TimesNewRomanPS-BoldMT"/>
          <w:b/>
          <w:bCs/>
          <w:sz w:val="24"/>
          <w:szCs w:val="24"/>
          <w:lang w:val="en-US"/>
        </w:rPr>
        <w:t xml:space="preserve">Supplementary </w:t>
      </w:r>
      <w:r w:rsidR="00DB51CC" w:rsidRPr="00AA5209">
        <w:rPr>
          <w:rFonts w:ascii="Times New Roman" w:hAnsi="Times New Roman" w:cs="Times New Roman"/>
          <w:b/>
          <w:color w:val="000000" w:themeColor="text1"/>
          <w:sz w:val="24"/>
          <w:szCs w:val="24"/>
        </w:rPr>
        <w:t>Fig. 14</w:t>
      </w:r>
      <w:r w:rsidR="00DB51CC" w:rsidRPr="00AA5209">
        <w:rPr>
          <w:rFonts w:ascii="Times New Roman" w:hAnsi="Times New Roman" w:cs="Times New Roman"/>
          <w:color w:val="000000" w:themeColor="text1"/>
          <w:sz w:val="24"/>
          <w:szCs w:val="24"/>
        </w:rPr>
        <w:t>)</w:t>
      </w:r>
      <w:r w:rsidR="00E74F61">
        <w:rPr>
          <w:rFonts w:ascii="Times New Roman" w:hAnsi="Times New Roman" w:cs="Times New Roman"/>
          <w:color w:val="000000" w:themeColor="text1"/>
          <w:sz w:val="24"/>
          <w:szCs w:val="24"/>
        </w:rPr>
        <w:t xml:space="preserve"> and</w:t>
      </w:r>
      <w:r w:rsidR="00DB51CC" w:rsidRPr="00AA5209">
        <w:rPr>
          <w:rFonts w:ascii="Times New Roman" w:hAnsi="Times New Roman" w:cs="Times New Roman"/>
          <w:color w:val="000000" w:themeColor="text1"/>
          <w:sz w:val="24"/>
          <w:szCs w:val="24"/>
        </w:rPr>
        <w:t xml:space="preserve"> transformed in proportion to the surface area of the entrance-wrapped carbons after pore opening and ideal monolayer graphene (2630 m</w:t>
      </w:r>
      <w:r w:rsidR="00DB51CC" w:rsidRPr="00AA5209">
        <w:rPr>
          <w:rFonts w:ascii="Times New Roman" w:hAnsi="Times New Roman" w:cs="Times New Roman"/>
          <w:color w:val="000000" w:themeColor="text1"/>
          <w:sz w:val="24"/>
          <w:szCs w:val="24"/>
          <w:vertAlign w:val="superscript"/>
        </w:rPr>
        <w:t>2</w:t>
      </w:r>
      <w:r w:rsidR="00DB51CC" w:rsidRPr="00AA5209">
        <w:rPr>
          <w:rFonts w:ascii="Times New Roman" w:hAnsi="Times New Roman" w:cs="Times New Roman"/>
          <w:color w:val="000000" w:themeColor="text1"/>
          <w:sz w:val="24"/>
          <w:szCs w:val="24"/>
        </w:rPr>
        <w:t>g</w:t>
      </w:r>
      <w:r w:rsidR="00DB51CC" w:rsidRPr="00AA5209">
        <w:rPr>
          <w:rFonts w:ascii="Times New Roman" w:hAnsi="Times New Roman" w:cs="Times New Roman"/>
          <w:color w:val="000000" w:themeColor="text1"/>
          <w:sz w:val="24"/>
          <w:szCs w:val="24"/>
          <w:vertAlign w:val="superscript"/>
        </w:rPr>
        <w:t>-1</w:t>
      </w:r>
      <w:r w:rsidR="00166C19" w:rsidRPr="00AA5209">
        <w:rPr>
          <w:rFonts w:ascii="Times New Roman" w:hAnsi="Times New Roman" w:cs="Times New Roman"/>
          <w:color w:val="000000" w:themeColor="text1"/>
          <w:sz w:val="24"/>
          <w:szCs w:val="24"/>
        </w:rPr>
        <w:t xml:space="preserve">). The experimental </w:t>
      </w:r>
      <w:r w:rsidR="00166C19" w:rsidRPr="00AA5209">
        <w:rPr>
          <w:rFonts w:ascii="Times New Roman" w:eastAsia="DengXian" w:hAnsi="Times New Roman" w:cs="Times New Roman"/>
          <w:color w:val="000000"/>
          <w:sz w:val="24"/>
          <w:szCs w:val="24"/>
        </w:rPr>
        <w:t xml:space="preserve">amounts of </w:t>
      </w:r>
      <w:r w:rsidR="00166C19" w:rsidRPr="00AA5209">
        <w:rPr>
          <w:rFonts w:ascii="Times New Roman" w:hAnsi="Times New Roman" w:cs="Times New Roman"/>
          <w:color w:val="000000" w:themeColor="text1"/>
          <w:sz w:val="24"/>
          <w:szCs w:val="24"/>
        </w:rPr>
        <w:t xml:space="preserve">methane adsorbed at 473 K </w:t>
      </w:r>
      <w:r w:rsidR="00E74F61">
        <w:rPr>
          <w:rFonts w:ascii="Times New Roman" w:hAnsi="Times New Roman" w:cs="Times New Roman"/>
          <w:color w:val="000000" w:themeColor="text1"/>
          <w:sz w:val="24"/>
          <w:szCs w:val="24"/>
        </w:rPr>
        <w:t>were</w:t>
      </w:r>
      <w:r w:rsidR="00E74F61"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 xml:space="preserve">slightly higher than those from GCMC simulations based on the porosity parameters </w:t>
      </w:r>
      <w:r w:rsidR="00E74F61">
        <w:rPr>
          <w:rFonts w:ascii="Times New Roman" w:hAnsi="Times New Roman" w:cs="Times New Roman"/>
          <w:color w:val="000000" w:themeColor="text1"/>
          <w:sz w:val="24"/>
          <w:szCs w:val="24"/>
        </w:rPr>
        <w:t>from</w:t>
      </w:r>
      <w:r w:rsidR="00E74F61"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 xml:space="preserve">nitrogen adsorption at 77 K, which </w:t>
      </w:r>
      <w:r w:rsidR="00166C19" w:rsidRPr="00AA5209">
        <w:rPr>
          <w:rFonts w:ascii="Times New Roman" w:eastAsia="DengXian" w:hAnsi="Times New Roman" w:cs="Times New Roman"/>
          <w:color w:val="000000"/>
          <w:sz w:val="24"/>
          <w:szCs w:val="24"/>
        </w:rPr>
        <w:t>underestimate</w:t>
      </w:r>
      <w:r w:rsidR="00E74F61">
        <w:rPr>
          <w:rFonts w:ascii="Times New Roman" w:eastAsia="DengXian" w:hAnsi="Times New Roman" w:cs="Times New Roman"/>
          <w:color w:val="000000"/>
          <w:sz w:val="24"/>
          <w:szCs w:val="24"/>
        </w:rPr>
        <w:t>d</w:t>
      </w:r>
      <w:r w:rsidR="00166C19" w:rsidRPr="00AA5209">
        <w:rPr>
          <w:rFonts w:ascii="Times New Roman" w:hAnsi="Times New Roman" w:cs="Times New Roman"/>
          <w:color w:val="000000" w:themeColor="text1"/>
          <w:sz w:val="24"/>
          <w:szCs w:val="24"/>
        </w:rPr>
        <w:t xml:space="preserve"> the real accessible porosity for methane at 473 K.</w:t>
      </w:r>
    </w:p>
    <w:p w14:paraId="551EDE3F" w14:textId="1E472C9B" w:rsidR="00140C2B" w:rsidRPr="00AA5209" w:rsidRDefault="00166C19" w:rsidP="007A3A1A">
      <w:pPr>
        <w:adjustRightInd w:val="0"/>
        <w:snapToGrid w:val="0"/>
        <w:spacing w:line="360" w:lineRule="auto"/>
        <w:ind w:firstLineChars="200" w:firstLine="480"/>
        <w:jc w:val="center"/>
        <w:rPr>
          <w:rFonts w:ascii="Times New Roman" w:hAnsi="Times New Roman" w:cs="Times New Roman"/>
          <w:color w:val="000000" w:themeColor="text1"/>
          <w:sz w:val="24"/>
          <w:szCs w:val="24"/>
          <w:lang w:eastAsia="ja-JP"/>
        </w:rPr>
      </w:pPr>
      <w:r w:rsidRPr="00AA5209">
        <w:rPr>
          <w:rFonts w:ascii="Times New Roman" w:hAnsi="Times New Roman" w:cs="Times New Roman"/>
          <w:noProof/>
          <w:color w:val="000000" w:themeColor="text1"/>
          <w:sz w:val="24"/>
          <w:szCs w:val="24"/>
          <w:lang w:eastAsia="ja-JP"/>
        </w:rPr>
        <w:lastRenderedPageBreak/>
        <w:drawing>
          <wp:inline distT="0" distB="0" distL="0" distR="0" wp14:anchorId="2600FF16" wp14:editId="0F46A52C">
            <wp:extent cx="5943600" cy="46938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943600" cy="4693870"/>
                    </a:xfrm>
                    <a:prstGeom prst="rect">
                      <a:avLst/>
                    </a:prstGeom>
                    <a:noFill/>
                  </pic:spPr>
                </pic:pic>
              </a:graphicData>
            </a:graphic>
          </wp:inline>
        </w:drawing>
      </w:r>
    </w:p>
    <w:p w14:paraId="1C40F0A7" w14:textId="1F9DF144" w:rsidR="00140C2B" w:rsidRPr="00AA5209" w:rsidRDefault="00F92FA9" w:rsidP="007A3A1A">
      <w:pPr>
        <w:adjustRightInd w:val="0"/>
        <w:snapToGrid w:val="0"/>
        <w:spacing w:line="360" w:lineRule="auto"/>
        <w:jc w:val="both"/>
        <w:rPr>
          <w:rFonts w:ascii="Times New Roman" w:hAnsi="Times New Roman" w:cs="Times New Roman"/>
          <w:b/>
          <w:color w:val="000000" w:themeColor="text1"/>
          <w:sz w:val="24"/>
          <w:szCs w:val="24"/>
        </w:rPr>
      </w:pPr>
      <w:r>
        <w:rPr>
          <w:rFonts w:ascii="TimesNewRomanPS-BoldMT" w:hAnsi="TimesNewRomanPS-BoldMT" w:cs="TimesNewRomanPS-BoldMT"/>
          <w:b/>
          <w:bCs/>
          <w:sz w:val="24"/>
          <w:szCs w:val="24"/>
          <w:lang w:val="en-US"/>
        </w:rPr>
        <w:t>Supplementary Figure 14.</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Computational total and excess isotherms</w:t>
      </w:r>
      <w:r w:rsidR="00E74F61">
        <w:rPr>
          <w:rFonts w:ascii="Times New Roman" w:hAnsi="Times New Roman" w:cs="Times New Roman"/>
          <w:b/>
          <w:color w:val="000000" w:themeColor="text1"/>
          <w:sz w:val="24"/>
          <w:szCs w:val="24"/>
        </w:rPr>
        <w:t xml:space="preserve"> for</w:t>
      </w:r>
      <w:r w:rsidR="00166C19" w:rsidRPr="00AA5209">
        <w:rPr>
          <w:rFonts w:ascii="Times New Roman" w:hAnsi="Times New Roman" w:cs="Times New Roman"/>
          <w:b/>
          <w:color w:val="000000" w:themeColor="text1"/>
          <w:sz w:val="24"/>
          <w:szCs w:val="24"/>
        </w:rPr>
        <w:t xml:space="preserve"> </w:t>
      </w:r>
      <w:r w:rsidR="00E74F61" w:rsidRPr="00AA5209">
        <w:rPr>
          <w:rFonts w:ascii="Times New Roman" w:hAnsi="Times New Roman" w:cs="Times New Roman"/>
          <w:b/>
          <w:color w:val="000000" w:themeColor="text1"/>
          <w:sz w:val="24"/>
          <w:szCs w:val="24"/>
        </w:rPr>
        <w:t xml:space="preserve">adsorption </w:t>
      </w:r>
      <w:r w:rsidR="00166C19" w:rsidRPr="00AA5209">
        <w:rPr>
          <w:rFonts w:ascii="Times New Roman" w:hAnsi="Times New Roman" w:cs="Times New Roman"/>
          <w:b/>
          <w:color w:val="000000" w:themeColor="text1"/>
          <w:sz w:val="24"/>
          <w:szCs w:val="24"/>
        </w:rPr>
        <w:t xml:space="preserve">of methane on slit-shaped carbon </w:t>
      </w:r>
      <w:r w:rsidR="00166C19" w:rsidRPr="00CC0F83">
        <w:rPr>
          <w:rFonts w:ascii="Times New Roman" w:eastAsia="DengXian" w:hAnsi="Times New Roman" w:cs="Times New Roman"/>
          <w:b/>
          <w:color w:val="000000"/>
          <w:sz w:val="24"/>
          <w:szCs w:val="24"/>
        </w:rPr>
        <w:t>pores</w:t>
      </w:r>
      <w:r w:rsidR="00166C19" w:rsidRPr="00CC0F83">
        <w:rPr>
          <w:rFonts w:ascii="Times New Roman" w:hAnsi="Times New Roman" w:cs="Times New Roman"/>
          <w:b/>
          <w:color w:val="000000" w:themeColor="text1"/>
          <w:sz w:val="24"/>
          <w:szCs w:val="24"/>
        </w:rPr>
        <w:t xml:space="preserve"> </w:t>
      </w:r>
      <w:r w:rsidR="00CC0F83" w:rsidRPr="00CC0F83">
        <w:rPr>
          <w:rFonts w:ascii="Times New Roman" w:hAnsi="Times New Roman" w:cs="Times New Roman"/>
          <w:b/>
          <w:color w:val="000000" w:themeColor="text1"/>
          <w:sz w:val="24"/>
          <w:szCs w:val="24"/>
        </w:rPr>
        <w:t>of</w:t>
      </w:r>
      <w:r w:rsidR="00E74F61"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 xml:space="preserve">1.35 nm. a-c, </w:t>
      </w:r>
      <w:r w:rsidR="00166C19" w:rsidRPr="00AA5209">
        <w:rPr>
          <w:rFonts w:ascii="Times New Roman" w:hAnsi="Times New Roman" w:cs="Times New Roman"/>
          <w:color w:val="000000" w:themeColor="text1"/>
          <w:sz w:val="24"/>
          <w:szCs w:val="24"/>
        </w:rPr>
        <w:t>Methane adsorption isotherms at 423 K (</w:t>
      </w:r>
      <w:r w:rsidR="00166C19" w:rsidRPr="00AA5209">
        <w:rPr>
          <w:rFonts w:ascii="Times New Roman" w:hAnsi="Times New Roman" w:cs="Times New Roman"/>
          <w:b/>
          <w:color w:val="000000" w:themeColor="text1"/>
          <w:sz w:val="24"/>
          <w:szCs w:val="24"/>
        </w:rPr>
        <w:t>a</w:t>
      </w:r>
      <w:r w:rsidR="00166C19" w:rsidRPr="00AA5209">
        <w:rPr>
          <w:rFonts w:ascii="Times New Roman" w:hAnsi="Times New Roman" w:cs="Times New Roman"/>
          <w:color w:val="000000" w:themeColor="text1"/>
          <w:sz w:val="24"/>
          <w:szCs w:val="24"/>
        </w:rPr>
        <w:t>), 473 K (</w:t>
      </w:r>
      <w:r w:rsidR="00166C19" w:rsidRPr="00AA5209">
        <w:rPr>
          <w:rFonts w:ascii="Times New Roman" w:hAnsi="Times New Roman" w:cs="Times New Roman"/>
          <w:b/>
          <w:color w:val="000000" w:themeColor="text1"/>
          <w:sz w:val="24"/>
          <w:szCs w:val="24"/>
        </w:rPr>
        <w:t>b</w:t>
      </w:r>
      <w:r w:rsidR="00166C19" w:rsidRPr="00AA5209">
        <w:rPr>
          <w:rFonts w:ascii="Times New Roman" w:hAnsi="Times New Roman" w:cs="Times New Roman"/>
          <w:color w:val="000000" w:themeColor="text1"/>
          <w:sz w:val="24"/>
          <w:szCs w:val="24"/>
        </w:rPr>
        <w:t>) and 523 K (</w:t>
      </w:r>
      <w:r w:rsidR="00166C19" w:rsidRPr="00AA5209">
        <w:rPr>
          <w:rFonts w:ascii="Times New Roman" w:hAnsi="Times New Roman" w:cs="Times New Roman"/>
          <w:b/>
          <w:color w:val="000000" w:themeColor="text1"/>
          <w:sz w:val="24"/>
          <w:szCs w:val="24"/>
        </w:rPr>
        <w:t>c</w:t>
      </w:r>
      <w:r w:rsidR="00166C19" w:rsidRPr="00AA5209">
        <w:rPr>
          <w:rFonts w:ascii="Times New Roman" w:hAnsi="Times New Roman" w:cs="Times New Roman"/>
          <w:color w:val="000000" w:themeColor="text1"/>
          <w:sz w:val="24"/>
          <w:szCs w:val="24"/>
        </w:rPr>
        <w:t xml:space="preserve">). Here, total adsorption </w:t>
      </w:r>
      <w:r w:rsidR="00E74F61">
        <w:rPr>
          <w:rFonts w:ascii="Times New Roman" w:hAnsi="Times New Roman" w:cs="Times New Roman"/>
          <w:color w:val="000000" w:themeColor="text1"/>
          <w:sz w:val="24"/>
          <w:szCs w:val="24"/>
        </w:rPr>
        <w:t>was</w:t>
      </w:r>
      <w:r w:rsidR="00E74F61"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identical to absolute adsorption.</w:t>
      </w:r>
      <w:r w:rsidR="00166C19" w:rsidRPr="00AA5209">
        <w:rPr>
          <w:rFonts w:ascii="Times New Roman" w:hAnsi="Times New Roman" w:cs="Times New Roman"/>
          <w:b/>
          <w:color w:val="000000" w:themeColor="text1"/>
          <w:sz w:val="24"/>
          <w:szCs w:val="24"/>
        </w:rPr>
        <w:t xml:space="preserve"> d</w:t>
      </w:r>
      <w:r w:rsidR="00166C19" w:rsidRPr="00AA5209">
        <w:rPr>
          <w:rFonts w:ascii="Times New Roman" w:hAnsi="Times New Roman" w:cs="Times New Roman"/>
          <w:color w:val="000000" w:themeColor="text1"/>
          <w:sz w:val="24"/>
          <w:szCs w:val="24"/>
        </w:rPr>
        <w:t xml:space="preserve">, </w:t>
      </w:r>
      <w:r w:rsidR="00E74F61">
        <w:rPr>
          <w:rFonts w:ascii="Times New Roman" w:hAnsi="Times New Roman" w:cs="Times New Roman"/>
          <w:color w:val="000000" w:themeColor="text1"/>
          <w:sz w:val="24"/>
          <w:szCs w:val="24"/>
        </w:rPr>
        <w:t>Amount of m</w:t>
      </w:r>
      <w:r w:rsidR="00166C19" w:rsidRPr="00AA5209">
        <w:rPr>
          <w:rFonts w:ascii="Times New Roman" w:hAnsi="Times New Roman" w:cs="Times New Roman"/>
          <w:color w:val="000000" w:themeColor="text1"/>
          <w:sz w:val="24"/>
          <w:szCs w:val="24"/>
        </w:rPr>
        <w:t xml:space="preserve">ethane adsorbed as a function of temperature </w:t>
      </w:r>
      <w:r w:rsidR="00E74F61">
        <w:rPr>
          <w:rFonts w:ascii="Times New Roman" w:hAnsi="Times New Roman" w:cs="Times New Roman"/>
          <w:color w:val="000000" w:themeColor="text1"/>
          <w:sz w:val="24"/>
          <w:szCs w:val="24"/>
        </w:rPr>
        <w:t>with a pressure of</w:t>
      </w:r>
      <w:r w:rsidR="00E74F61"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color w:val="000000" w:themeColor="text1"/>
          <w:sz w:val="24"/>
          <w:szCs w:val="24"/>
        </w:rPr>
        <w:t>25 MPa.</w:t>
      </w:r>
    </w:p>
    <w:p w14:paraId="0E25A45B" w14:textId="77777777" w:rsidR="00140C2B" w:rsidRPr="00AA5209" w:rsidRDefault="00140C2B" w:rsidP="007A3A1A">
      <w:pPr>
        <w:adjustRightInd w:val="0"/>
        <w:snapToGrid w:val="0"/>
        <w:spacing w:line="360" w:lineRule="auto"/>
        <w:jc w:val="both"/>
        <w:rPr>
          <w:rFonts w:ascii="Times New Roman" w:hAnsi="Times New Roman" w:cs="Times New Roman"/>
          <w:b/>
          <w:color w:val="000000" w:themeColor="text1"/>
          <w:sz w:val="24"/>
          <w:szCs w:val="24"/>
        </w:rPr>
      </w:pPr>
    </w:p>
    <w:p w14:paraId="4BDAD71C" w14:textId="44B7638C" w:rsidR="00260F91" w:rsidRPr="00AA5209" w:rsidRDefault="00260F91" w:rsidP="007A3A1A">
      <w:pPr>
        <w:adjustRightInd w:val="0"/>
        <w:snapToGrid w:val="0"/>
        <w:spacing w:line="360" w:lineRule="auto"/>
        <w:rPr>
          <w:rFonts w:ascii="Times New Roman" w:hAnsi="Times New Roman" w:cs="Times New Roman"/>
          <w:color w:val="000000" w:themeColor="text1"/>
          <w:sz w:val="24"/>
          <w:szCs w:val="24"/>
        </w:rPr>
      </w:pPr>
    </w:p>
    <w:p w14:paraId="56EF511F" w14:textId="77777777" w:rsidR="00260F91" w:rsidRPr="00AA5209" w:rsidRDefault="00260F91" w:rsidP="007A3A1A">
      <w:pPr>
        <w:adjustRightInd w:val="0"/>
        <w:snapToGrid w:val="0"/>
        <w:spacing w:line="360" w:lineRule="auto"/>
        <w:jc w:val="both"/>
        <w:rPr>
          <w:rFonts w:ascii="Times New Roman" w:hAnsi="Times New Roman" w:cs="Times New Roman"/>
          <w:color w:val="000000" w:themeColor="text1"/>
          <w:sz w:val="24"/>
          <w:szCs w:val="24"/>
        </w:rPr>
      </w:pPr>
    </w:p>
    <w:p w14:paraId="109A5D2D" w14:textId="77777777" w:rsidR="00FA5F15" w:rsidRPr="00AA5209" w:rsidRDefault="00FA5F15" w:rsidP="007A3A1A">
      <w:pPr>
        <w:adjustRightInd w:val="0"/>
        <w:snapToGrid w:val="0"/>
        <w:spacing w:line="360" w:lineRule="auto"/>
        <w:ind w:firstLine="240"/>
        <w:jc w:val="both"/>
        <w:rPr>
          <w:rFonts w:ascii="Times New Roman" w:hAnsi="Times New Roman" w:cs="Times New Roman"/>
          <w:color w:val="000000" w:themeColor="text1"/>
          <w:sz w:val="24"/>
          <w:szCs w:val="24"/>
        </w:rPr>
      </w:pPr>
    </w:p>
    <w:p w14:paraId="24F2FF38" w14:textId="1935BD85" w:rsidR="009158B4" w:rsidRPr="00AA5209" w:rsidRDefault="009158B4" w:rsidP="007A3A1A">
      <w:pPr>
        <w:adjustRightInd w:val="0"/>
        <w:snapToGrid w:val="0"/>
        <w:spacing w:line="360" w:lineRule="auto"/>
        <w:jc w:val="both"/>
        <w:rPr>
          <w:rFonts w:ascii="Times New Roman" w:hAnsi="Times New Roman" w:cs="Times New Roman"/>
          <w:color w:val="000000" w:themeColor="text1"/>
          <w:sz w:val="24"/>
          <w:szCs w:val="24"/>
        </w:rPr>
      </w:pPr>
    </w:p>
    <w:p w14:paraId="7B8DAD77" w14:textId="0544A346" w:rsidR="00D64058" w:rsidRPr="00AA5209" w:rsidRDefault="00D64058" w:rsidP="007A3A1A">
      <w:pPr>
        <w:adjustRightInd w:val="0"/>
        <w:snapToGrid w:val="0"/>
        <w:spacing w:line="360" w:lineRule="auto"/>
        <w:jc w:val="both"/>
        <w:rPr>
          <w:rFonts w:ascii="Times New Roman" w:hAnsi="Times New Roman" w:cs="Times New Roman"/>
          <w:color w:val="000000" w:themeColor="text1"/>
          <w:sz w:val="24"/>
          <w:szCs w:val="24"/>
        </w:rPr>
      </w:pPr>
    </w:p>
    <w:p w14:paraId="35385D6B" w14:textId="2BA4E39B" w:rsidR="00D64058"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lastRenderedPageBreak/>
        <w:drawing>
          <wp:inline distT="0" distB="0" distL="0" distR="0" wp14:anchorId="243B3040" wp14:editId="0DB6C19F">
            <wp:extent cx="5029200" cy="4620353"/>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029200" cy="4620353"/>
                    </a:xfrm>
                    <a:prstGeom prst="rect">
                      <a:avLst/>
                    </a:prstGeom>
                    <a:noFill/>
                  </pic:spPr>
                </pic:pic>
              </a:graphicData>
            </a:graphic>
          </wp:inline>
        </w:drawing>
      </w:r>
    </w:p>
    <w:p w14:paraId="709E5372" w14:textId="52DF1DFA" w:rsidR="00E50CB4"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15.</w:t>
      </w:r>
      <w:r w:rsidRPr="00AA5209">
        <w:rPr>
          <w:rFonts w:ascii="Times New Roman" w:hAnsi="Times New Roman" w:cs="Times New Roman"/>
          <w:b/>
          <w:color w:val="000000" w:themeColor="text1"/>
          <w:sz w:val="24"/>
          <w:szCs w:val="24"/>
        </w:rPr>
        <w:t xml:space="preserve"> </w:t>
      </w:r>
      <w:r w:rsidR="00CB2768" w:rsidRPr="00AA5209">
        <w:rPr>
          <w:rFonts w:ascii="Times New Roman" w:hAnsi="Times New Roman" w:cs="Times New Roman"/>
          <w:b/>
          <w:color w:val="000000" w:themeColor="text1"/>
          <w:sz w:val="24"/>
          <w:szCs w:val="24"/>
        </w:rPr>
        <w:t>a,</w:t>
      </w:r>
      <w:r w:rsidR="004C3693" w:rsidRPr="00AA5209">
        <w:rPr>
          <w:rFonts w:ascii="Times New Roman" w:hAnsi="Times New Roman" w:cs="Times New Roman"/>
          <w:color w:val="000000" w:themeColor="text1"/>
          <w:sz w:val="24"/>
          <w:szCs w:val="24"/>
        </w:rPr>
        <w:t xml:space="preserve"> Schematic for methane encapsulation into entrance-wrapped carbon under high pressure (25 MPa) and moderate temperatures (373~523 K). </w:t>
      </w:r>
      <w:r w:rsidR="003D2643" w:rsidRPr="00AA5209">
        <w:rPr>
          <w:rFonts w:ascii="Times New Roman" w:hAnsi="Times New Roman" w:cs="Times New Roman"/>
          <w:b/>
          <w:color w:val="000000" w:themeColor="text1"/>
          <w:sz w:val="24"/>
          <w:szCs w:val="24"/>
        </w:rPr>
        <w:t>b, c,</w:t>
      </w:r>
      <w:r w:rsidR="00CC552B" w:rsidRPr="00AA5209">
        <w:rPr>
          <w:rFonts w:ascii="Times New Roman" w:hAnsi="Times New Roman" w:cs="Times New Roman"/>
          <w:color w:val="000000" w:themeColor="text1"/>
          <w:sz w:val="24"/>
          <w:szCs w:val="24"/>
        </w:rPr>
        <w:t xml:space="preserve"> Sketch (</w:t>
      </w:r>
      <w:r w:rsidR="00CC552B" w:rsidRPr="00AA5209">
        <w:rPr>
          <w:rFonts w:ascii="Times New Roman" w:hAnsi="Times New Roman" w:cs="Times New Roman"/>
          <w:b/>
          <w:color w:val="000000" w:themeColor="text1"/>
          <w:sz w:val="24"/>
          <w:szCs w:val="24"/>
        </w:rPr>
        <w:t>b</w:t>
      </w:r>
      <w:r w:rsidR="00CC552B" w:rsidRPr="00AA5209">
        <w:rPr>
          <w:rFonts w:ascii="Times New Roman" w:hAnsi="Times New Roman" w:cs="Times New Roman"/>
          <w:color w:val="000000" w:themeColor="text1"/>
          <w:sz w:val="24"/>
          <w:szCs w:val="24"/>
        </w:rPr>
        <w:t>) and phot</w:t>
      </w:r>
      <w:r w:rsidR="00E74F61">
        <w:rPr>
          <w:rFonts w:ascii="Times New Roman" w:hAnsi="Times New Roman" w:cs="Times New Roman"/>
          <w:color w:val="000000" w:themeColor="text1"/>
          <w:sz w:val="24"/>
          <w:szCs w:val="24"/>
        </w:rPr>
        <w:t>ograph</w:t>
      </w:r>
      <w:r w:rsidR="00E74F61" w:rsidRPr="00AA5209">
        <w:rPr>
          <w:rFonts w:ascii="Times New Roman" w:hAnsi="Times New Roman" w:cs="Times New Roman"/>
          <w:color w:val="000000" w:themeColor="text1"/>
          <w:sz w:val="24"/>
          <w:szCs w:val="24"/>
        </w:rPr>
        <w:t xml:space="preserve"> </w:t>
      </w:r>
      <w:r w:rsidR="00CC552B" w:rsidRPr="00AA5209">
        <w:rPr>
          <w:rFonts w:ascii="Times New Roman" w:hAnsi="Times New Roman" w:cs="Times New Roman"/>
          <w:color w:val="000000" w:themeColor="text1"/>
          <w:sz w:val="24"/>
          <w:szCs w:val="24"/>
        </w:rPr>
        <w:t>(</w:t>
      </w:r>
      <w:r w:rsidR="00CC552B" w:rsidRPr="00AA5209">
        <w:rPr>
          <w:rFonts w:ascii="Times New Roman" w:hAnsi="Times New Roman" w:cs="Times New Roman"/>
          <w:b/>
          <w:color w:val="000000" w:themeColor="text1"/>
          <w:sz w:val="24"/>
          <w:szCs w:val="24"/>
        </w:rPr>
        <w:t>c</w:t>
      </w:r>
      <w:r w:rsidR="00CB2768" w:rsidRPr="00AA5209">
        <w:rPr>
          <w:rFonts w:ascii="Times New Roman" w:hAnsi="Times New Roman" w:cs="Times New Roman"/>
          <w:color w:val="000000" w:themeColor="text1"/>
          <w:sz w:val="24"/>
          <w:szCs w:val="24"/>
        </w:rPr>
        <w:t xml:space="preserve">) of the sample cell. </w:t>
      </w:r>
      <w:r w:rsidR="00CB2768" w:rsidRPr="00AA5209">
        <w:rPr>
          <w:rFonts w:ascii="Times New Roman" w:hAnsi="Times New Roman" w:cs="Times New Roman"/>
          <w:b/>
          <w:color w:val="000000" w:themeColor="text1"/>
          <w:sz w:val="24"/>
          <w:szCs w:val="24"/>
        </w:rPr>
        <w:t>d,</w:t>
      </w:r>
      <w:r w:rsidR="00953DB3" w:rsidRPr="00AA5209">
        <w:rPr>
          <w:rFonts w:ascii="Times New Roman" w:hAnsi="Times New Roman" w:cs="Times New Roman"/>
          <w:color w:val="000000" w:themeColor="text1"/>
          <w:sz w:val="24"/>
          <w:szCs w:val="24"/>
        </w:rPr>
        <w:t xml:space="preserve"> Photo</w:t>
      </w:r>
      <w:r w:rsidR="00E74F61">
        <w:rPr>
          <w:rFonts w:ascii="Times New Roman" w:hAnsi="Times New Roman" w:cs="Times New Roman"/>
          <w:color w:val="000000" w:themeColor="text1"/>
          <w:sz w:val="24"/>
          <w:szCs w:val="24"/>
        </w:rPr>
        <w:t xml:space="preserve">graph </w:t>
      </w:r>
      <w:r w:rsidR="00953DB3" w:rsidRPr="00AA5209">
        <w:rPr>
          <w:rFonts w:ascii="Times New Roman" w:hAnsi="Times New Roman" w:cs="Times New Roman"/>
          <w:color w:val="000000" w:themeColor="text1"/>
          <w:sz w:val="24"/>
          <w:szCs w:val="24"/>
        </w:rPr>
        <w:t xml:space="preserve">of the sample fixed </w:t>
      </w:r>
      <w:r w:rsidR="00E74F61">
        <w:rPr>
          <w:rFonts w:ascii="Times New Roman" w:hAnsi="Times New Roman" w:cs="Times New Roman"/>
          <w:color w:val="000000" w:themeColor="text1"/>
          <w:sz w:val="24"/>
          <w:szCs w:val="24"/>
        </w:rPr>
        <w:t>with</w:t>
      </w:r>
      <w:r w:rsidR="00E74F61" w:rsidRPr="00AA5209">
        <w:rPr>
          <w:rFonts w:ascii="Times New Roman" w:hAnsi="Times New Roman" w:cs="Times New Roman"/>
          <w:color w:val="000000" w:themeColor="text1"/>
          <w:sz w:val="24"/>
          <w:szCs w:val="24"/>
        </w:rPr>
        <w:t xml:space="preserve"> </w:t>
      </w:r>
      <w:r w:rsidR="00953DB3" w:rsidRPr="00AA5209">
        <w:rPr>
          <w:rFonts w:ascii="Times New Roman" w:hAnsi="Times New Roman" w:cs="Times New Roman"/>
          <w:color w:val="000000" w:themeColor="text1"/>
          <w:sz w:val="24"/>
          <w:szCs w:val="24"/>
        </w:rPr>
        <w:t>stainless</w:t>
      </w:r>
      <w:r w:rsidR="00BF7311">
        <w:rPr>
          <w:rFonts w:ascii="Times New Roman" w:hAnsi="Times New Roman" w:cs="Times New Roman"/>
          <w:color w:val="000000" w:themeColor="text1"/>
          <w:sz w:val="24"/>
          <w:szCs w:val="24"/>
        </w:rPr>
        <w:t>-</w:t>
      </w:r>
      <w:r w:rsidR="00953DB3" w:rsidRPr="00AA5209">
        <w:rPr>
          <w:rFonts w:ascii="Times New Roman" w:hAnsi="Times New Roman" w:cs="Times New Roman"/>
          <w:color w:val="000000" w:themeColor="text1"/>
          <w:sz w:val="24"/>
          <w:szCs w:val="24"/>
        </w:rPr>
        <w:t>steel wire.</w:t>
      </w:r>
    </w:p>
    <w:p w14:paraId="5D5DC8EA" w14:textId="3EEE6C33" w:rsidR="005D6704" w:rsidRPr="00AA5209" w:rsidRDefault="005D6704" w:rsidP="007A3A1A">
      <w:pPr>
        <w:adjustRightInd w:val="0"/>
        <w:snapToGrid w:val="0"/>
        <w:spacing w:line="360" w:lineRule="auto"/>
        <w:jc w:val="both"/>
        <w:rPr>
          <w:rFonts w:ascii="Times New Roman" w:hAnsi="Times New Roman" w:cs="Times New Roman"/>
          <w:color w:val="000000" w:themeColor="text1"/>
          <w:sz w:val="24"/>
          <w:szCs w:val="24"/>
        </w:rPr>
      </w:pPr>
    </w:p>
    <w:p w14:paraId="00322E2F" w14:textId="2BACC6A9" w:rsidR="00BA7E63" w:rsidRPr="00AA5209" w:rsidRDefault="00166C19" w:rsidP="007A3A1A">
      <w:pPr>
        <w:adjustRightInd w:val="0"/>
        <w:snapToGrid w:val="0"/>
        <w:spacing w:line="360" w:lineRule="auto"/>
        <w:ind w:firstLine="480"/>
        <w:rPr>
          <w:rFonts w:ascii="Times New Roman" w:hAnsi="Times New Roman" w:cs="Times New Roman"/>
          <w:color w:val="000000" w:themeColor="text1"/>
          <w:szCs w:val="24"/>
        </w:rPr>
      </w:pPr>
      <w:r w:rsidRPr="00AA5209">
        <w:rPr>
          <w:rFonts w:ascii="Times New Roman" w:hAnsi="Times New Roman" w:cs="Times New Roman"/>
          <w:noProof/>
          <w:color w:val="000000" w:themeColor="text1"/>
          <w:szCs w:val="24"/>
        </w:rPr>
        <w:lastRenderedPageBreak/>
        <w:drawing>
          <wp:inline distT="0" distB="0" distL="0" distR="0" wp14:anchorId="372EB758" wp14:editId="163C88DB">
            <wp:extent cx="5943600" cy="479272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943600" cy="4792721"/>
                    </a:xfrm>
                    <a:prstGeom prst="rect">
                      <a:avLst/>
                    </a:prstGeom>
                    <a:noFill/>
                  </pic:spPr>
                </pic:pic>
              </a:graphicData>
            </a:graphic>
          </wp:inline>
        </w:drawing>
      </w:r>
    </w:p>
    <w:p w14:paraId="2D6CE7FD" w14:textId="310D2280" w:rsidR="00567A7E"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16.</w:t>
      </w:r>
      <w:r w:rsidRPr="00AA5209">
        <w:rPr>
          <w:rFonts w:ascii="Times New Roman" w:hAnsi="Times New Roman" w:cs="Times New Roman"/>
          <w:b/>
          <w:color w:val="000000" w:themeColor="text1"/>
          <w:sz w:val="24"/>
          <w:szCs w:val="24"/>
        </w:rPr>
        <w:t xml:space="preserve"> </w:t>
      </w:r>
      <w:r w:rsidR="00166C19" w:rsidRPr="00AA5209">
        <w:rPr>
          <w:rFonts w:ascii="Times New Roman" w:hAnsi="Times New Roman" w:cs="Times New Roman"/>
          <w:b/>
          <w:color w:val="000000" w:themeColor="text1"/>
          <w:sz w:val="24"/>
          <w:szCs w:val="24"/>
        </w:rPr>
        <w:t>Assessment of methane storage in entrance-wrapped carbon through TG</w:t>
      </w:r>
      <w:r w:rsidR="00E74F61">
        <w:rPr>
          <w:rFonts w:ascii="Times New Roman" w:hAnsi="Times New Roman" w:cs="Times New Roman"/>
          <w:b/>
          <w:color w:val="000000" w:themeColor="text1"/>
          <w:sz w:val="24"/>
          <w:szCs w:val="24"/>
        </w:rPr>
        <w:t xml:space="preserve"> studies</w:t>
      </w:r>
      <w:r w:rsidR="00166C19" w:rsidRPr="00AA5209">
        <w:rPr>
          <w:rFonts w:ascii="Times New Roman" w:hAnsi="Times New Roman" w:cs="Times New Roman"/>
          <w:b/>
          <w:color w:val="000000" w:themeColor="text1"/>
          <w:sz w:val="24"/>
          <w:szCs w:val="24"/>
        </w:rPr>
        <w:t>.</w:t>
      </w:r>
      <w:r w:rsidR="00166C19" w:rsidRPr="00AA5209">
        <w:rPr>
          <w:rFonts w:ascii="Times New Roman" w:hAnsi="Times New Roman" w:cs="Times New Roman"/>
          <w:color w:val="000000" w:themeColor="text1"/>
          <w:sz w:val="24"/>
          <w:szCs w:val="24"/>
        </w:rPr>
        <w:t xml:space="preserve"> </w:t>
      </w:r>
      <w:r w:rsidR="004B66CC" w:rsidRPr="00AA5209">
        <w:rPr>
          <w:rFonts w:ascii="Times New Roman" w:hAnsi="Times New Roman" w:cs="Times New Roman"/>
          <w:b/>
          <w:color w:val="000000" w:themeColor="text1"/>
          <w:sz w:val="24"/>
          <w:szCs w:val="24"/>
        </w:rPr>
        <w:t>a</w:t>
      </w:r>
      <w:r w:rsidR="008D7442" w:rsidRPr="00AA5209">
        <w:rPr>
          <w:rFonts w:ascii="Times New Roman" w:hAnsi="Times New Roman" w:cs="Times New Roman"/>
          <w:color w:val="000000" w:themeColor="text1"/>
          <w:sz w:val="24"/>
          <w:szCs w:val="24"/>
        </w:rPr>
        <w:t xml:space="preserve">, </w:t>
      </w:r>
      <w:r w:rsidR="00E74F61">
        <w:rPr>
          <w:rFonts w:ascii="Times New Roman" w:hAnsi="Times New Roman" w:cs="Times New Roman"/>
          <w:color w:val="000000" w:themeColor="text1"/>
          <w:sz w:val="24"/>
          <w:szCs w:val="24"/>
        </w:rPr>
        <w:t>E</w:t>
      </w:r>
      <w:r w:rsidR="008D7442" w:rsidRPr="00AA5209">
        <w:rPr>
          <w:rFonts w:ascii="Times New Roman" w:hAnsi="Times New Roman" w:cs="Times New Roman"/>
          <w:color w:val="000000" w:themeColor="text1"/>
          <w:sz w:val="24"/>
          <w:szCs w:val="24"/>
        </w:rPr>
        <w:t xml:space="preserve">ncapsulation of methane was conducted </w:t>
      </w:r>
      <w:r w:rsidR="00166C19" w:rsidRPr="00AA5209">
        <w:rPr>
          <w:rFonts w:ascii="Times New Roman" w:eastAsia="DengXian" w:hAnsi="Times New Roman" w:cs="Times New Roman"/>
          <w:color w:val="000000"/>
          <w:sz w:val="24"/>
          <w:szCs w:val="24"/>
        </w:rPr>
        <w:t>at</w:t>
      </w:r>
      <w:r w:rsidR="008D7442" w:rsidRPr="00AA5209">
        <w:rPr>
          <w:rFonts w:ascii="Times New Roman" w:hAnsi="Times New Roman" w:cs="Times New Roman"/>
          <w:color w:val="000000" w:themeColor="text1"/>
          <w:sz w:val="24"/>
          <w:szCs w:val="24"/>
        </w:rPr>
        <w:t xml:space="preserve"> 373, 423, 473 and 523 K on entrance-wrapped carbon prepared at 1123 K. </w:t>
      </w:r>
      <w:r w:rsidR="003C1C64" w:rsidRPr="00AA5209">
        <w:rPr>
          <w:rFonts w:ascii="Times New Roman" w:hAnsi="Times New Roman" w:cs="Times New Roman"/>
          <w:b/>
          <w:color w:val="000000" w:themeColor="text1"/>
          <w:sz w:val="24"/>
          <w:szCs w:val="24"/>
        </w:rPr>
        <w:t xml:space="preserve">b, </w:t>
      </w:r>
      <w:r w:rsidR="00E74F61">
        <w:rPr>
          <w:rFonts w:ascii="Times New Roman" w:hAnsi="Times New Roman" w:cs="Times New Roman"/>
          <w:color w:val="000000" w:themeColor="text1"/>
          <w:sz w:val="24"/>
          <w:szCs w:val="24"/>
        </w:rPr>
        <w:t>E</w:t>
      </w:r>
      <w:r w:rsidR="00166C19" w:rsidRPr="00AA5209">
        <w:rPr>
          <w:rFonts w:ascii="Times New Roman" w:hAnsi="Times New Roman" w:cs="Times New Roman"/>
          <w:color w:val="000000" w:themeColor="text1"/>
          <w:sz w:val="24"/>
          <w:szCs w:val="24"/>
        </w:rPr>
        <w:t xml:space="preserve">ncapsulation of methane was conducted </w:t>
      </w:r>
      <w:r w:rsidR="00166C19" w:rsidRPr="00AA5209">
        <w:rPr>
          <w:rFonts w:ascii="Times New Roman" w:eastAsia="DengXian" w:hAnsi="Times New Roman" w:cs="Times New Roman"/>
          <w:color w:val="000000"/>
          <w:sz w:val="24"/>
          <w:szCs w:val="24"/>
        </w:rPr>
        <w:t>at</w:t>
      </w:r>
      <w:r w:rsidR="00166C19" w:rsidRPr="00AA5209">
        <w:rPr>
          <w:rFonts w:ascii="Times New Roman" w:hAnsi="Times New Roman" w:cs="Times New Roman"/>
          <w:color w:val="000000" w:themeColor="text1"/>
          <w:sz w:val="24"/>
          <w:szCs w:val="24"/>
        </w:rPr>
        <w:t xml:space="preserve"> 423 K on entrance-wrapped carbons prepared at 1113, 1123 and 1133 K</w:t>
      </w:r>
      <w:r w:rsidR="00166C19" w:rsidRPr="00AA5209">
        <w:rPr>
          <w:rFonts w:ascii="Times New Roman" w:eastAsia="DengXian" w:hAnsi="Times New Roman" w:cs="Times New Roman"/>
          <w:color w:val="000000"/>
          <w:sz w:val="24"/>
          <w:szCs w:val="24"/>
        </w:rPr>
        <w:t>.</w:t>
      </w:r>
      <w:r w:rsidR="00166C19" w:rsidRPr="00AA5209">
        <w:rPr>
          <w:rFonts w:ascii="Times New Roman" w:hAnsi="Times New Roman" w:cs="Times New Roman"/>
          <w:color w:val="000000" w:themeColor="text1"/>
          <w:sz w:val="24"/>
          <w:szCs w:val="24"/>
        </w:rPr>
        <w:t xml:space="preserve"> </w:t>
      </w:r>
      <w:r w:rsidR="00166C19" w:rsidRPr="00AA5209">
        <w:rPr>
          <w:rFonts w:ascii="Times New Roman" w:hAnsi="Times New Roman" w:cs="Times New Roman"/>
          <w:b/>
          <w:color w:val="000000" w:themeColor="text1"/>
          <w:sz w:val="24"/>
          <w:szCs w:val="24"/>
        </w:rPr>
        <w:t>c</w:t>
      </w:r>
      <w:r w:rsidR="00166C19" w:rsidRPr="00AA5209">
        <w:rPr>
          <w:rFonts w:ascii="Times New Roman" w:hAnsi="Times New Roman" w:cs="Times New Roman"/>
          <w:color w:val="000000" w:themeColor="text1"/>
          <w:sz w:val="24"/>
          <w:szCs w:val="24"/>
        </w:rPr>
        <w:t xml:space="preserve">, Cycling performance of entrance-wrapped carbon for methane storage. </w:t>
      </w:r>
      <w:r w:rsidR="00166C19" w:rsidRPr="00AA5209">
        <w:rPr>
          <w:rFonts w:ascii="Times New Roman" w:hAnsi="Times New Roman" w:cs="Times New Roman"/>
          <w:b/>
          <w:color w:val="000000" w:themeColor="text1"/>
          <w:sz w:val="24"/>
          <w:szCs w:val="24"/>
        </w:rPr>
        <w:t>d</w:t>
      </w:r>
      <w:r w:rsidR="00166C19" w:rsidRPr="00AA5209">
        <w:rPr>
          <w:rFonts w:ascii="Times New Roman" w:hAnsi="Times New Roman" w:cs="Times New Roman"/>
          <w:color w:val="000000" w:themeColor="text1"/>
          <w:sz w:val="24"/>
          <w:szCs w:val="24"/>
        </w:rPr>
        <w:t xml:space="preserve">, Release of methane under different heating </w:t>
      </w:r>
      <w:r w:rsidR="00166C19" w:rsidRPr="00AA5209">
        <w:rPr>
          <w:rFonts w:ascii="Times New Roman" w:eastAsia="DengXian" w:hAnsi="Times New Roman" w:cs="Times New Roman"/>
          <w:color w:val="000000"/>
          <w:sz w:val="24"/>
          <w:szCs w:val="24"/>
        </w:rPr>
        <w:t>processes</w:t>
      </w:r>
      <w:r w:rsidR="00166C19" w:rsidRPr="00AA5209">
        <w:rPr>
          <w:rFonts w:ascii="Times New Roman" w:hAnsi="Times New Roman" w:cs="Times New Roman"/>
          <w:color w:val="000000" w:themeColor="text1"/>
          <w:sz w:val="24"/>
          <w:szCs w:val="24"/>
        </w:rPr>
        <w:t xml:space="preserve">. Heating method </w:t>
      </w:r>
      <w:r w:rsidR="00166C19" w:rsidRPr="00AA5209">
        <w:rPr>
          <w:rFonts w:ascii="Times New Roman" w:hAnsi="Times New Roman" w:cs="Times New Roman"/>
          <w:b/>
          <w:color w:val="000000" w:themeColor="text1"/>
          <w:sz w:val="24"/>
          <w:szCs w:val="24"/>
        </w:rPr>
        <w:t xml:space="preserve">1 </w:t>
      </w:r>
      <w:r w:rsidR="00166C19" w:rsidRPr="00AA5209">
        <w:rPr>
          <w:rFonts w:ascii="Times New Roman" w:hAnsi="Times New Roman" w:cs="Times New Roman"/>
          <w:color w:val="000000" w:themeColor="text1"/>
          <w:sz w:val="24"/>
          <w:szCs w:val="24"/>
        </w:rPr>
        <w:t xml:space="preserve">(blue dotted line): Continuous heating up to 873 K. Heating method </w:t>
      </w:r>
      <w:r w:rsidR="00166C19" w:rsidRPr="00AA5209">
        <w:rPr>
          <w:rFonts w:ascii="Times New Roman" w:hAnsi="Times New Roman" w:cs="Times New Roman"/>
          <w:b/>
          <w:color w:val="000000" w:themeColor="text1"/>
          <w:sz w:val="24"/>
          <w:szCs w:val="24"/>
        </w:rPr>
        <w:t xml:space="preserve">2 </w:t>
      </w:r>
      <w:r w:rsidR="00166C19" w:rsidRPr="00AA5209">
        <w:rPr>
          <w:rFonts w:ascii="Times New Roman" w:hAnsi="Times New Roman" w:cs="Times New Roman"/>
          <w:color w:val="000000" w:themeColor="text1"/>
          <w:sz w:val="24"/>
          <w:szCs w:val="24"/>
        </w:rPr>
        <w:t xml:space="preserve">(red dotted line): Heating up to 473 K followed by maintaining the temperature at 473 K. Heating method </w:t>
      </w:r>
      <w:r w:rsidR="00166C19" w:rsidRPr="00AA5209">
        <w:rPr>
          <w:rFonts w:ascii="Times New Roman" w:hAnsi="Times New Roman" w:cs="Times New Roman"/>
          <w:b/>
          <w:color w:val="000000" w:themeColor="text1"/>
          <w:sz w:val="24"/>
          <w:szCs w:val="24"/>
        </w:rPr>
        <w:t xml:space="preserve">3 </w:t>
      </w:r>
      <w:r w:rsidR="00166C19" w:rsidRPr="00AA5209">
        <w:rPr>
          <w:rFonts w:ascii="Times New Roman" w:hAnsi="Times New Roman" w:cs="Times New Roman"/>
          <w:color w:val="000000" w:themeColor="text1"/>
          <w:sz w:val="24"/>
          <w:szCs w:val="24"/>
        </w:rPr>
        <w:t>(black dotted line): Heating up to 423 K followed by maintaining the temperature at 423 K.</w:t>
      </w:r>
    </w:p>
    <w:p w14:paraId="008771C6" w14:textId="77777777" w:rsidR="00F0234D" w:rsidRPr="00AA5209" w:rsidRDefault="00F0234D" w:rsidP="007A3A1A">
      <w:pPr>
        <w:adjustRightInd w:val="0"/>
        <w:snapToGrid w:val="0"/>
        <w:spacing w:line="360" w:lineRule="auto"/>
        <w:jc w:val="both"/>
        <w:rPr>
          <w:rFonts w:ascii="Times New Roman" w:hAnsi="Times New Roman" w:cs="Times New Roman"/>
          <w:color w:val="000000" w:themeColor="text1"/>
          <w:sz w:val="24"/>
          <w:szCs w:val="24"/>
        </w:rPr>
      </w:pPr>
    </w:p>
    <w:p w14:paraId="5BB9C11C" w14:textId="77777777" w:rsidR="00BA7E63" w:rsidRPr="00AA5209" w:rsidRDefault="00BA7E63" w:rsidP="007A3A1A">
      <w:pPr>
        <w:adjustRightInd w:val="0"/>
        <w:snapToGrid w:val="0"/>
        <w:spacing w:line="360" w:lineRule="auto"/>
        <w:jc w:val="both"/>
        <w:rPr>
          <w:rFonts w:ascii="Times New Roman" w:hAnsi="Times New Roman" w:cs="Times New Roman"/>
          <w:color w:val="000000" w:themeColor="text1"/>
          <w:sz w:val="24"/>
          <w:szCs w:val="24"/>
        </w:rPr>
      </w:pPr>
    </w:p>
    <w:p w14:paraId="5E9ADDF9" w14:textId="76427F22" w:rsidR="005D6704" w:rsidRPr="00AA5209" w:rsidRDefault="005D6704" w:rsidP="007A3A1A">
      <w:pPr>
        <w:adjustRightInd w:val="0"/>
        <w:snapToGrid w:val="0"/>
        <w:spacing w:line="360" w:lineRule="auto"/>
        <w:jc w:val="both"/>
        <w:rPr>
          <w:rFonts w:ascii="Times New Roman" w:hAnsi="Times New Roman" w:cs="Times New Roman"/>
          <w:color w:val="000000" w:themeColor="text1"/>
          <w:sz w:val="24"/>
          <w:szCs w:val="24"/>
        </w:rPr>
      </w:pPr>
    </w:p>
    <w:p w14:paraId="701427D8" w14:textId="776CD868" w:rsidR="005D6704" w:rsidRPr="00AA5209" w:rsidRDefault="00166C19" w:rsidP="007A3A1A">
      <w:pPr>
        <w:adjustRightInd w:val="0"/>
        <w:snapToGrid w:val="0"/>
        <w:spacing w:line="360" w:lineRule="auto"/>
        <w:jc w:val="center"/>
        <w:rPr>
          <w:rFonts w:ascii="Times New Roman" w:hAnsi="Times New Roman" w:cs="Times New Roman"/>
          <w:color w:val="000000" w:themeColor="text1"/>
          <w:sz w:val="24"/>
          <w:szCs w:val="24"/>
        </w:rPr>
      </w:pPr>
      <w:r w:rsidRPr="00AA5209">
        <w:rPr>
          <w:rFonts w:ascii="Times New Roman" w:hAnsi="Times New Roman" w:cs="Times New Roman"/>
          <w:noProof/>
          <w:color w:val="000000" w:themeColor="text1"/>
          <w:sz w:val="24"/>
          <w:szCs w:val="24"/>
        </w:rPr>
        <w:drawing>
          <wp:inline distT="0" distB="0" distL="0" distR="0" wp14:anchorId="2B5B03E4" wp14:editId="5DB0FC7F">
            <wp:extent cx="3200400" cy="261306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200400" cy="2613063"/>
                    </a:xfrm>
                    <a:prstGeom prst="rect">
                      <a:avLst/>
                    </a:prstGeom>
                    <a:noFill/>
                  </pic:spPr>
                </pic:pic>
              </a:graphicData>
            </a:graphic>
          </wp:inline>
        </w:drawing>
      </w:r>
    </w:p>
    <w:p w14:paraId="0355A2AD" w14:textId="2AA213E9" w:rsidR="002D6554" w:rsidRPr="00AA5209"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17.</w:t>
      </w:r>
      <w:r w:rsidRPr="00AA5209">
        <w:rPr>
          <w:rFonts w:ascii="Times New Roman" w:hAnsi="Times New Roman" w:cs="Times New Roman"/>
          <w:b/>
          <w:color w:val="000000" w:themeColor="text1"/>
          <w:sz w:val="24"/>
          <w:szCs w:val="24"/>
        </w:rPr>
        <w:t xml:space="preserve"> </w:t>
      </w:r>
      <w:r w:rsidR="00AE1282" w:rsidRPr="00AA5209">
        <w:rPr>
          <w:rFonts w:ascii="Times New Roman" w:hAnsi="Times New Roman" w:cs="Times New Roman"/>
          <w:color w:val="000000" w:themeColor="text1"/>
          <w:sz w:val="24"/>
          <w:szCs w:val="24"/>
        </w:rPr>
        <w:t xml:space="preserve">DTG curves </w:t>
      </w:r>
      <w:r w:rsidR="00E74F61">
        <w:rPr>
          <w:rFonts w:ascii="Times New Roman" w:hAnsi="Times New Roman" w:cs="Times New Roman"/>
          <w:color w:val="000000" w:themeColor="text1"/>
          <w:sz w:val="24"/>
          <w:szCs w:val="24"/>
        </w:rPr>
        <w:t>for</w:t>
      </w:r>
      <w:r w:rsidR="00E74F61" w:rsidRPr="00AA5209">
        <w:rPr>
          <w:rFonts w:ascii="Times New Roman" w:hAnsi="Times New Roman" w:cs="Times New Roman"/>
          <w:color w:val="000000" w:themeColor="text1"/>
          <w:sz w:val="24"/>
          <w:szCs w:val="24"/>
        </w:rPr>
        <w:t xml:space="preserve"> </w:t>
      </w:r>
      <w:r w:rsidR="00AE1282" w:rsidRPr="00AA5209">
        <w:rPr>
          <w:rFonts w:ascii="Times New Roman" w:hAnsi="Times New Roman" w:cs="Times New Roman"/>
          <w:color w:val="000000" w:themeColor="text1"/>
          <w:sz w:val="24"/>
          <w:szCs w:val="24"/>
        </w:rPr>
        <w:t>methane stored in entrance-wrapped carbon</w:t>
      </w:r>
      <w:r w:rsidR="00E74F61">
        <w:rPr>
          <w:rFonts w:ascii="Times New Roman" w:hAnsi="Times New Roman" w:cs="Times New Roman"/>
          <w:color w:val="000000" w:themeColor="text1"/>
          <w:sz w:val="24"/>
          <w:szCs w:val="24"/>
        </w:rPr>
        <w:t>s</w:t>
      </w:r>
      <w:r w:rsidR="00AE1282" w:rsidRPr="00AA5209">
        <w:rPr>
          <w:rFonts w:ascii="Times New Roman" w:hAnsi="Times New Roman" w:cs="Times New Roman"/>
          <w:color w:val="000000" w:themeColor="text1"/>
          <w:sz w:val="24"/>
          <w:szCs w:val="24"/>
        </w:rPr>
        <w:t xml:space="preserve"> prepared under CVD </w:t>
      </w:r>
      <w:r w:rsidR="00166C19" w:rsidRPr="00AA5209">
        <w:rPr>
          <w:rFonts w:ascii="Times New Roman" w:eastAsia="DengXian" w:hAnsi="Times New Roman" w:cs="Times New Roman"/>
          <w:color w:val="000000"/>
          <w:sz w:val="24"/>
          <w:szCs w:val="24"/>
        </w:rPr>
        <w:t>temperatures</w:t>
      </w:r>
      <w:r w:rsidR="00AE1282" w:rsidRPr="00AA5209">
        <w:rPr>
          <w:rFonts w:ascii="Times New Roman" w:hAnsi="Times New Roman" w:cs="Times New Roman"/>
          <w:color w:val="000000" w:themeColor="text1"/>
          <w:sz w:val="24"/>
          <w:szCs w:val="24"/>
        </w:rPr>
        <w:t xml:space="preserve"> of 1113, 1123 and 1133 K in comparison with a-ACF.</w:t>
      </w:r>
    </w:p>
    <w:p w14:paraId="1953C1CE" w14:textId="052F2826" w:rsidR="002D6554" w:rsidRPr="00AA5209" w:rsidRDefault="00166C19" w:rsidP="007A3A1A">
      <w:pPr>
        <w:adjustRightInd w:val="0"/>
        <w:snapToGrid w:val="0"/>
        <w:spacing w:line="360" w:lineRule="auto"/>
        <w:rPr>
          <w:rFonts w:ascii="Times New Roman" w:hAnsi="Times New Roman" w:cs="Times New Roman"/>
          <w:color w:val="000000" w:themeColor="text1"/>
          <w:sz w:val="24"/>
          <w:szCs w:val="24"/>
        </w:rPr>
      </w:pPr>
      <w:r w:rsidRPr="00AA5209">
        <w:rPr>
          <w:rFonts w:ascii="Times New Roman" w:hAnsi="Times New Roman" w:cs="Times New Roman"/>
          <w:color w:val="000000" w:themeColor="text1"/>
          <w:sz w:val="24"/>
          <w:szCs w:val="24"/>
        </w:rPr>
        <w:br w:type="page"/>
      </w:r>
      <w:r w:rsidR="003A3E31" w:rsidRPr="00AA5209">
        <w:rPr>
          <w:rFonts w:ascii="Times New Roman" w:hAnsi="Times New Roman" w:cs="Times New Roman"/>
          <w:noProof/>
          <w:color w:val="000000" w:themeColor="text1"/>
          <w:sz w:val="24"/>
          <w:szCs w:val="24"/>
        </w:rPr>
        <w:lastRenderedPageBreak/>
        <w:drawing>
          <wp:inline distT="0" distB="0" distL="0" distR="0" wp14:anchorId="69D37697" wp14:editId="7079729E">
            <wp:extent cx="5943600" cy="498136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943600" cy="4981368"/>
                    </a:xfrm>
                    <a:prstGeom prst="rect">
                      <a:avLst/>
                    </a:prstGeom>
                    <a:noFill/>
                  </pic:spPr>
                </pic:pic>
              </a:graphicData>
            </a:graphic>
          </wp:inline>
        </w:drawing>
      </w:r>
    </w:p>
    <w:p w14:paraId="0B7E0AB2" w14:textId="2390CE94" w:rsidR="00E808DA" w:rsidRDefault="00F92FA9" w:rsidP="007A3A1A">
      <w:pPr>
        <w:adjustRightInd w:val="0"/>
        <w:snapToGrid w:val="0"/>
        <w:spacing w:line="360" w:lineRule="auto"/>
        <w:jc w:val="both"/>
        <w:rPr>
          <w:rFonts w:ascii="Times New Roman" w:hAnsi="Times New Roman" w:cs="Times New Roman"/>
          <w:color w:val="000000" w:themeColor="text1"/>
          <w:sz w:val="24"/>
          <w:szCs w:val="24"/>
        </w:rPr>
      </w:pPr>
      <w:r>
        <w:rPr>
          <w:rFonts w:ascii="TimesNewRomanPS-BoldMT" w:hAnsi="TimesNewRomanPS-BoldMT" w:cs="TimesNewRomanPS-BoldMT"/>
          <w:b/>
          <w:bCs/>
          <w:sz w:val="24"/>
          <w:szCs w:val="24"/>
          <w:lang w:val="en-US"/>
        </w:rPr>
        <w:t>Supplementary Figure 18.</w:t>
      </w:r>
      <w:r w:rsidRPr="00AA5209">
        <w:rPr>
          <w:rFonts w:ascii="Times New Roman" w:hAnsi="Times New Roman" w:cs="Times New Roman"/>
          <w:b/>
          <w:color w:val="000000" w:themeColor="text1"/>
          <w:sz w:val="24"/>
          <w:szCs w:val="24"/>
        </w:rPr>
        <w:t xml:space="preserve"> </w:t>
      </w:r>
      <w:r w:rsidR="001A3DFA" w:rsidRPr="00AA5209">
        <w:rPr>
          <w:rFonts w:ascii="Times New Roman" w:hAnsi="Times New Roman" w:cs="Times New Roman"/>
          <w:b/>
          <w:color w:val="000000" w:themeColor="text1"/>
          <w:sz w:val="24"/>
          <w:szCs w:val="24"/>
        </w:rPr>
        <w:t>A</w:t>
      </w:r>
      <w:r w:rsidR="00E74F61">
        <w:rPr>
          <w:rFonts w:ascii="Times New Roman" w:hAnsi="Times New Roman" w:cs="Times New Roman"/>
          <w:b/>
          <w:color w:val="000000" w:themeColor="text1"/>
          <w:sz w:val="24"/>
          <w:szCs w:val="24"/>
        </w:rPr>
        <w:t>ss</w:t>
      </w:r>
      <w:r w:rsidR="001A3DFA" w:rsidRPr="00AA5209">
        <w:rPr>
          <w:rFonts w:ascii="Times New Roman" w:hAnsi="Times New Roman" w:cs="Times New Roman"/>
          <w:b/>
          <w:color w:val="000000" w:themeColor="text1"/>
          <w:sz w:val="24"/>
          <w:szCs w:val="24"/>
        </w:rPr>
        <w:t>essment of methane storage in entrance-wrapped carbon</w:t>
      </w:r>
      <w:r w:rsidR="00E74F61">
        <w:rPr>
          <w:rFonts w:ascii="Times New Roman" w:hAnsi="Times New Roman" w:cs="Times New Roman"/>
          <w:b/>
          <w:color w:val="000000" w:themeColor="text1"/>
          <w:sz w:val="24"/>
          <w:szCs w:val="24"/>
        </w:rPr>
        <w:t>s</w:t>
      </w:r>
      <w:r w:rsidR="001A3DFA" w:rsidRPr="00AA5209">
        <w:rPr>
          <w:rFonts w:ascii="Times New Roman" w:hAnsi="Times New Roman" w:cs="Times New Roman"/>
          <w:b/>
          <w:color w:val="000000" w:themeColor="text1"/>
          <w:sz w:val="24"/>
          <w:szCs w:val="24"/>
        </w:rPr>
        <w:t xml:space="preserve"> through methane adsorption isotherms. a-c, </w:t>
      </w:r>
      <w:r w:rsidR="004225E0" w:rsidRPr="00AA5209">
        <w:rPr>
          <w:rFonts w:ascii="Times New Roman" w:hAnsi="Times New Roman" w:cs="Times New Roman"/>
          <w:color w:val="000000" w:themeColor="text1"/>
          <w:sz w:val="24"/>
          <w:szCs w:val="24"/>
        </w:rPr>
        <w:t>methane adsorption isotherms</w:t>
      </w:r>
      <w:r w:rsidR="00E74F61">
        <w:rPr>
          <w:rFonts w:ascii="Times New Roman" w:hAnsi="Times New Roman" w:cs="Times New Roman"/>
          <w:color w:val="000000" w:themeColor="text1"/>
          <w:sz w:val="24"/>
          <w:szCs w:val="24"/>
        </w:rPr>
        <w:t xml:space="preserve"> determined</w:t>
      </w:r>
      <w:r w:rsidR="004225E0" w:rsidRPr="00AA5209">
        <w:rPr>
          <w:rFonts w:ascii="Times New Roman" w:hAnsi="Times New Roman" w:cs="Times New Roman"/>
          <w:color w:val="000000" w:themeColor="text1"/>
          <w:sz w:val="24"/>
          <w:szCs w:val="24"/>
        </w:rPr>
        <w:t xml:space="preserve"> at 473 K </w:t>
      </w:r>
      <w:r w:rsidR="00E74F61">
        <w:rPr>
          <w:rFonts w:ascii="Times New Roman" w:hAnsi="Times New Roman" w:cs="Times New Roman"/>
          <w:color w:val="000000" w:themeColor="text1"/>
          <w:sz w:val="24"/>
          <w:szCs w:val="24"/>
        </w:rPr>
        <w:t>for</w:t>
      </w:r>
      <w:r w:rsidR="00E74F61" w:rsidRPr="00AA5209">
        <w:rPr>
          <w:rFonts w:ascii="Times New Roman" w:hAnsi="Times New Roman" w:cs="Times New Roman"/>
          <w:color w:val="000000" w:themeColor="text1"/>
          <w:sz w:val="24"/>
          <w:szCs w:val="24"/>
        </w:rPr>
        <w:t xml:space="preserve"> </w:t>
      </w:r>
      <w:r w:rsidR="004225E0" w:rsidRPr="00AA5209">
        <w:rPr>
          <w:rFonts w:ascii="Times New Roman" w:hAnsi="Times New Roman" w:cs="Times New Roman"/>
          <w:color w:val="000000" w:themeColor="text1"/>
          <w:sz w:val="24"/>
          <w:szCs w:val="24"/>
        </w:rPr>
        <w:t>entrance-wrapped carbon</w:t>
      </w:r>
      <w:r w:rsidR="00E74F61">
        <w:rPr>
          <w:rFonts w:ascii="Times New Roman" w:hAnsi="Times New Roman" w:cs="Times New Roman"/>
          <w:color w:val="000000" w:themeColor="text1"/>
          <w:sz w:val="24"/>
          <w:szCs w:val="24"/>
        </w:rPr>
        <w:t>s</w:t>
      </w:r>
      <w:r w:rsidR="004225E0" w:rsidRPr="00AA5209">
        <w:rPr>
          <w:rFonts w:ascii="Times New Roman" w:hAnsi="Times New Roman" w:cs="Times New Roman"/>
          <w:color w:val="000000" w:themeColor="text1"/>
          <w:sz w:val="24"/>
          <w:szCs w:val="24"/>
        </w:rPr>
        <w:t xml:space="preserve"> prepared at CVD </w:t>
      </w:r>
      <w:r w:rsidR="00166C19" w:rsidRPr="00AA5209">
        <w:rPr>
          <w:rFonts w:ascii="Times New Roman" w:eastAsia="DengXian" w:hAnsi="Times New Roman" w:cs="Times New Roman"/>
          <w:color w:val="000000"/>
          <w:sz w:val="24"/>
          <w:szCs w:val="24"/>
        </w:rPr>
        <w:t>temperatures</w:t>
      </w:r>
      <w:r w:rsidR="004225E0" w:rsidRPr="00AA5209">
        <w:rPr>
          <w:rFonts w:ascii="Times New Roman" w:hAnsi="Times New Roman" w:cs="Times New Roman"/>
          <w:color w:val="000000" w:themeColor="text1"/>
          <w:sz w:val="24"/>
          <w:szCs w:val="24"/>
        </w:rPr>
        <w:t xml:space="preserve"> of 1113 K (</w:t>
      </w:r>
      <w:r w:rsidR="004225E0" w:rsidRPr="007C48A6">
        <w:rPr>
          <w:rFonts w:ascii="Times New Roman" w:hAnsi="Times New Roman" w:cs="Times New Roman"/>
          <w:b/>
          <w:color w:val="000000" w:themeColor="text1"/>
          <w:sz w:val="24"/>
          <w:szCs w:val="24"/>
        </w:rPr>
        <w:t>a</w:t>
      </w:r>
      <w:r w:rsidR="004225E0" w:rsidRPr="00AA5209">
        <w:rPr>
          <w:rFonts w:ascii="Times New Roman" w:hAnsi="Times New Roman" w:cs="Times New Roman"/>
          <w:color w:val="000000" w:themeColor="text1"/>
          <w:sz w:val="24"/>
          <w:szCs w:val="24"/>
        </w:rPr>
        <w:t>), 1123 K (</w:t>
      </w:r>
      <w:r w:rsidR="004225E0" w:rsidRPr="007C48A6">
        <w:rPr>
          <w:rFonts w:ascii="Times New Roman" w:hAnsi="Times New Roman" w:cs="Times New Roman"/>
          <w:b/>
          <w:color w:val="000000" w:themeColor="text1"/>
          <w:sz w:val="24"/>
          <w:szCs w:val="24"/>
        </w:rPr>
        <w:t>b</w:t>
      </w:r>
      <w:r w:rsidR="004225E0" w:rsidRPr="00AA5209">
        <w:rPr>
          <w:rFonts w:ascii="Times New Roman" w:hAnsi="Times New Roman" w:cs="Times New Roman"/>
          <w:color w:val="000000" w:themeColor="text1"/>
          <w:sz w:val="24"/>
          <w:szCs w:val="24"/>
        </w:rPr>
        <w:t>) and 1133 K (</w:t>
      </w:r>
      <w:r w:rsidR="004225E0" w:rsidRPr="007C48A6">
        <w:rPr>
          <w:rFonts w:ascii="Times New Roman" w:hAnsi="Times New Roman" w:cs="Times New Roman"/>
          <w:b/>
          <w:color w:val="000000" w:themeColor="text1"/>
          <w:sz w:val="24"/>
          <w:szCs w:val="24"/>
        </w:rPr>
        <w:t>c</w:t>
      </w:r>
      <w:r w:rsidR="004225E0" w:rsidRPr="00AA5209">
        <w:rPr>
          <w:rFonts w:ascii="Times New Roman" w:hAnsi="Times New Roman" w:cs="Times New Roman"/>
          <w:color w:val="000000" w:themeColor="text1"/>
          <w:sz w:val="24"/>
          <w:szCs w:val="24"/>
        </w:rPr>
        <w:t xml:space="preserve">). The methane adsorption isotherms </w:t>
      </w:r>
      <w:r w:rsidR="00E74F61">
        <w:rPr>
          <w:rFonts w:ascii="Times New Roman" w:hAnsi="Times New Roman" w:cs="Times New Roman"/>
          <w:color w:val="000000" w:themeColor="text1"/>
          <w:sz w:val="24"/>
          <w:szCs w:val="24"/>
        </w:rPr>
        <w:t>were</w:t>
      </w:r>
      <w:r w:rsidR="00E74F61" w:rsidRPr="00AA5209">
        <w:rPr>
          <w:rFonts w:ascii="Times New Roman" w:hAnsi="Times New Roman" w:cs="Times New Roman"/>
          <w:color w:val="000000" w:themeColor="text1"/>
          <w:sz w:val="24"/>
          <w:szCs w:val="24"/>
        </w:rPr>
        <w:t xml:space="preserve"> </w:t>
      </w:r>
      <w:r w:rsidR="004225E0" w:rsidRPr="00AA5209">
        <w:rPr>
          <w:rFonts w:ascii="Times New Roman" w:hAnsi="Times New Roman" w:cs="Times New Roman"/>
          <w:color w:val="000000" w:themeColor="text1"/>
          <w:sz w:val="24"/>
          <w:szCs w:val="24"/>
        </w:rPr>
        <w:t>obtained from computational results (</w:t>
      </w:r>
      <w:r w:rsidR="000D3F8D">
        <w:rPr>
          <w:rFonts w:ascii="TimesNewRomanPS-BoldMT" w:hAnsi="TimesNewRomanPS-BoldMT" w:cs="TimesNewRomanPS-BoldMT"/>
          <w:b/>
          <w:bCs/>
          <w:sz w:val="24"/>
          <w:szCs w:val="24"/>
          <w:lang w:val="en-US"/>
        </w:rPr>
        <w:t xml:space="preserve">Supplementary </w:t>
      </w:r>
      <w:r w:rsidR="004225E0" w:rsidRPr="001A66F8">
        <w:rPr>
          <w:rFonts w:ascii="Times New Roman" w:hAnsi="Times New Roman" w:cs="Times New Roman"/>
          <w:b/>
          <w:color w:val="000000" w:themeColor="text1"/>
          <w:sz w:val="24"/>
          <w:szCs w:val="24"/>
        </w:rPr>
        <w:t>Fig.</w:t>
      </w:r>
      <w:r w:rsidR="000D3F8D">
        <w:rPr>
          <w:rFonts w:ascii="Times New Roman" w:hAnsi="Times New Roman" w:cs="Times New Roman"/>
          <w:b/>
          <w:color w:val="000000" w:themeColor="text1"/>
          <w:sz w:val="24"/>
          <w:szCs w:val="24"/>
        </w:rPr>
        <w:t xml:space="preserve"> </w:t>
      </w:r>
      <w:r w:rsidR="004225E0" w:rsidRPr="001A66F8">
        <w:rPr>
          <w:rFonts w:ascii="Times New Roman" w:hAnsi="Times New Roman" w:cs="Times New Roman"/>
          <w:b/>
          <w:color w:val="000000" w:themeColor="text1"/>
          <w:sz w:val="24"/>
          <w:szCs w:val="24"/>
        </w:rPr>
        <w:t>14b</w:t>
      </w:r>
      <w:r w:rsidR="004225E0" w:rsidRPr="00AA5209">
        <w:rPr>
          <w:rFonts w:ascii="Times New Roman" w:hAnsi="Times New Roman" w:cs="Times New Roman"/>
          <w:color w:val="000000" w:themeColor="text1"/>
          <w:sz w:val="24"/>
          <w:szCs w:val="24"/>
        </w:rPr>
        <w:t>)</w:t>
      </w:r>
      <w:r w:rsidR="00E74F61">
        <w:rPr>
          <w:rFonts w:ascii="Times New Roman" w:hAnsi="Times New Roman" w:cs="Times New Roman"/>
          <w:color w:val="000000" w:themeColor="text1"/>
          <w:sz w:val="24"/>
          <w:szCs w:val="24"/>
        </w:rPr>
        <w:t xml:space="preserve"> and</w:t>
      </w:r>
      <w:r w:rsidR="004225E0" w:rsidRPr="00AA5209">
        <w:rPr>
          <w:rFonts w:ascii="Times New Roman" w:hAnsi="Times New Roman" w:cs="Times New Roman"/>
          <w:color w:val="000000" w:themeColor="text1"/>
          <w:sz w:val="24"/>
          <w:szCs w:val="24"/>
        </w:rPr>
        <w:t xml:space="preserve"> transformed in proportion to the surface area of the entrance-wrapped carbons after pore opening and ideal monolayer graphene (2630 m</w:t>
      </w:r>
      <w:r w:rsidR="004225E0" w:rsidRPr="00AA5209">
        <w:rPr>
          <w:rFonts w:ascii="Times New Roman" w:hAnsi="Times New Roman" w:cs="Times New Roman"/>
          <w:color w:val="000000" w:themeColor="text1"/>
          <w:sz w:val="24"/>
          <w:szCs w:val="24"/>
          <w:vertAlign w:val="superscript"/>
        </w:rPr>
        <w:t>2</w:t>
      </w:r>
      <w:r w:rsidR="004225E0" w:rsidRPr="00AA5209">
        <w:rPr>
          <w:rFonts w:ascii="Times New Roman" w:hAnsi="Times New Roman" w:cs="Times New Roman"/>
          <w:color w:val="000000" w:themeColor="text1"/>
          <w:sz w:val="24"/>
          <w:szCs w:val="24"/>
        </w:rPr>
        <w:t>g</w:t>
      </w:r>
      <w:r w:rsidR="004225E0" w:rsidRPr="00AA5209">
        <w:rPr>
          <w:rFonts w:ascii="Times New Roman" w:hAnsi="Times New Roman" w:cs="Times New Roman"/>
          <w:color w:val="000000" w:themeColor="text1"/>
          <w:sz w:val="24"/>
          <w:szCs w:val="24"/>
          <w:vertAlign w:val="superscript"/>
        </w:rPr>
        <w:t>-1</w:t>
      </w:r>
      <w:r w:rsidR="00354AC9" w:rsidRPr="00AA5209">
        <w:rPr>
          <w:rFonts w:ascii="Times New Roman" w:hAnsi="Times New Roman" w:cs="Times New Roman"/>
          <w:color w:val="000000" w:themeColor="text1"/>
          <w:sz w:val="24"/>
          <w:szCs w:val="24"/>
        </w:rPr>
        <w:t>). The blue dotted line indicates the</w:t>
      </w:r>
      <w:r w:rsidR="00E74F61" w:rsidRPr="00E74F61">
        <w:rPr>
          <w:rFonts w:ascii="Times New Roman" w:hAnsi="Times New Roman" w:cs="Times New Roman"/>
          <w:color w:val="000000" w:themeColor="text1"/>
          <w:sz w:val="24"/>
          <w:szCs w:val="24"/>
        </w:rPr>
        <w:t xml:space="preserve"> </w:t>
      </w:r>
      <w:r w:rsidR="00E74F61" w:rsidRPr="00AA5209">
        <w:rPr>
          <w:rFonts w:ascii="Times New Roman" w:hAnsi="Times New Roman" w:cs="Times New Roman"/>
          <w:color w:val="000000" w:themeColor="text1"/>
          <w:sz w:val="24"/>
          <w:szCs w:val="24"/>
        </w:rPr>
        <w:t>amount</w:t>
      </w:r>
      <w:r w:rsidR="00E74F61">
        <w:rPr>
          <w:rFonts w:ascii="Times New Roman" w:hAnsi="Times New Roman" w:cs="Times New Roman"/>
          <w:color w:val="000000" w:themeColor="text1"/>
          <w:sz w:val="24"/>
          <w:szCs w:val="24"/>
        </w:rPr>
        <w:t xml:space="preserve"> of</w:t>
      </w:r>
      <w:r w:rsidR="00354AC9" w:rsidRPr="00AA5209">
        <w:rPr>
          <w:rFonts w:ascii="Times New Roman" w:hAnsi="Times New Roman" w:cs="Times New Roman"/>
          <w:color w:val="000000" w:themeColor="text1"/>
          <w:sz w:val="24"/>
          <w:szCs w:val="24"/>
        </w:rPr>
        <w:t xml:space="preserve"> methane </w:t>
      </w:r>
      <w:r w:rsidR="00E74F61" w:rsidRPr="00AA5209">
        <w:rPr>
          <w:rFonts w:ascii="Times New Roman" w:hAnsi="Times New Roman" w:cs="Times New Roman"/>
          <w:color w:val="000000" w:themeColor="text1"/>
          <w:sz w:val="24"/>
          <w:szCs w:val="24"/>
        </w:rPr>
        <w:t>stor</w:t>
      </w:r>
      <w:r w:rsidR="00E74F61">
        <w:rPr>
          <w:rFonts w:ascii="Times New Roman" w:hAnsi="Times New Roman" w:cs="Times New Roman"/>
          <w:color w:val="000000" w:themeColor="text1"/>
          <w:sz w:val="24"/>
          <w:szCs w:val="24"/>
        </w:rPr>
        <w:t>ed</w:t>
      </w:r>
      <w:r w:rsidR="00E74F61" w:rsidRPr="00AA5209">
        <w:rPr>
          <w:rFonts w:ascii="Times New Roman" w:hAnsi="Times New Roman" w:cs="Times New Roman"/>
          <w:color w:val="000000" w:themeColor="text1"/>
          <w:sz w:val="24"/>
          <w:szCs w:val="24"/>
        </w:rPr>
        <w:t xml:space="preserve"> </w:t>
      </w:r>
      <w:r w:rsidR="00354AC9" w:rsidRPr="00AA5209">
        <w:rPr>
          <w:rFonts w:ascii="Times New Roman" w:hAnsi="Times New Roman" w:cs="Times New Roman"/>
          <w:color w:val="000000" w:themeColor="text1"/>
          <w:sz w:val="24"/>
          <w:szCs w:val="24"/>
        </w:rPr>
        <w:t xml:space="preserve">at 25 MPa. The green star indicates the </w:t>
      </w:r>
      <w:r w:rsidR="00E74F61">
        <w:rPr>
          <w:rFonts w:ascii="Times New Roman" w:hAnsi="Times New Roman" w:cs="Times New Roman"/>
          <w:color w:val="000000" w:themeColor="text1"/>
          <w:sz w:val="24"/>
          <w:szCs w:val="24"/>
        </w:rPr>
        <w:t xml:space="preserve">amount of </w:t>
      </w:r>
      <w:r w:rsidR="00354AC9" w:rsidRPr="00AA5209">
        <w:rPr>
          <w:rFonts w:ascii="Times New Roman" w:hAnsi="Times New Roman" w:cs="Times New Roman"/>
          <w:color w:val="000000" w:themeColor="text1"/>
          <w:sz w:val="24"/>
          <w:szCs w:val="24"/>
        </w:rPr>
        <w:t>methane stor</w:t>
      </w:r>
      <w:r w:rsidR="00E74F61">
        <w:rPr>
          <w:rFonts w:ascii="Times New Roman" w:hAnsi="Times New Roman" w:cs="Times New Roman"/>
          <w:color w:val="000000" w:themeColor="text1"/>
          <w:sz w:val="24"/>
          <w:szCs w:val="24"/>
        </w:rPr>
        <w:t>ed as determined</w:t>
      </w:r>
      <w:r w:rsidR="00354AC9" w:rsidRPr="00AA5209">
        <w:rPr>
          <w:rFonts w:ascii="Times New Roman" w:hAnsi="Times New Roman" w:cs="Times New Roman"/>
          <w:color w:val="000000" w:themeColor="text1"/>
          <w:sz w:val="24"/>
          <w:szCs w:val="24"/>
        </w:rPr>
        <w:t xml:space="preserve"> by TG.</w:t>
      </w:r>
    </w:p>
    <w:p w14:paraId="3EB83B97" w14:textId="77777777" w:rsidR="00E808DA" w:rsidRDefault="00E808DA" w:rsidP="007A3A1A">
      <w:pPr>
        <w:adjustRightInd w:val="0"/>
        <w:snapToGri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698FDF8" w14:textId="757A3927" w:rsidR="00DC1008" w:rsidRPr="00580490" w:rsidRDefault="00DC1008" w:rsidP="007A3A1A">
      <w:pPr>
        <w:adjustRightInd w:val="0"/>
        <w:snapToGrid w:val="0"/>
        <w:spacing w:line="360" w:lineRule="auto"/>
        <w:jc w:val="both"/>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lastRenderedPageBreak/>
        <w:t>Supplementary Tables</w:t>
      </w:r>
    </w:p>
    <w:p w14:paraId="66540CDA" w14:textId="122B4C68" w:rsidR="00DC1008" w:rsidRPr="00580490" w:rsidRDefault="00D5664A" w:rsidP="007A3A1A">
      <w:pPr>
        <w:adjustRightInd w:val="0"/>
        <w:snapToGrid w:val="0"/>
        <w:spacing w:line="360" w:lineRule="auto"/>
        <w:jc w:val="both"/>
        <w:rPr>
          <w:rFonts w:ascii="Times New Roman" w:hAnsi="Times New Roman" w:cs="Times New Roman"/>
          <w:b/>
          <w:color w:val="000000" w:themeColor="text1"/>
          <w:sz w:val="24"/>
          <w:szCs w:val="24"/>
        </w:rPr>
      </w:pPr>
      <w:r w:rsidRPr="00D5664A">
        <w:rPr>
          <w:rFonts w:ascii="Times New Roman" w:hAnsi="Times New Roman" w:cs="Times New Roman"/>
          <w:b/>
          <w:color w:val="000000" w:themeColor="text1"/>
          <w:sz w:val="24"/>
          <w:szCs w:val="24"/>
        </w:rPr>
        <w:t xml:space="preserve">Supplementary Table </w:t>
      </w:r>
      <w:r>
        <w:rPr>
          <w:rFonts w:ascii="Times New Roman" w:hAnsi="Times New Roman" w:cs="Times New Roman"/>
          <w:b/>
          <w:color w:val="000000" w:themeColor="text1"/>
          <w:sz w:val="24"/>
          <w:szCs w:val="24"/>
        </w:rPr>
        <w:t>1</w:t>
      </w:r>
      <w:r w:rsidRPr="00D5664A">
        <w:rPr>
          <w:rFonts w:ascii="Times New Roman" w:hAnsi="Times New Roman" w:cs="Times New Roman"/>
          <w:b/>
          <w:color w:val="000000" w:themeColor="text1"/>
          <w:sz w:val="24"/>
          <w:szCs w:val="24"/>
        </w:rPr>
        <w:t xml:space="preserve">. </w:t>
      </w:r>
      <w:r w:rsidR="00D05DFA" w:rsidRPr="00D05DFA">
        <w:rPr>
          <w:rFonts w:ascii="Times New Roman" w:hAnsi="Times New Roman" w:cs="Times New Roman"/>
          <w:color w:val="000000" w:themeColor="text1"/>
          <w:sz w:val="24"/>
          <w:szCs w:val="24"/>
        </w:rPr>
        <w:t>The pressure</w:t>
      </w:r>
      <w:r w:rsidR="002A5BAD">
        <w:rPr>
          <w:rFonts w:ascii="Times New Roman" w:hAnsi="Times New Roman" w:cs="Times New Roman"/>
          <w:color w:val="000000" w:themeColor="text1"/>
          <w:sz w:val="24"/>
          <w:szCs w:val="24"/>
        </w:rPr>
        <w:t>s</w:t>
      </w:r>
      <w:r w:rsidR="00D05DFA" w:rsidRPr="00D05DFA">
        <w:rPr>
          <w:rFonts w:ascii="Times New Roman" w:hAnsi="Times New Roman" w:cs="Times New Roman"/>
          <w:color w:val="000000" w:themeColor="text1"/>
          <w:sz w:val="24"/>
          <w:szCs w:val="24"/>
        </w:rPr>
        <w:t xml:space="preserve"> of</w:t>
      </w:r>
      <w:r w:rsidR="00D05DFA" w:rsidRPr="00580490">
        <w:rPr>
          <w:rFonts w:ascii="Times New Roman" w:hAnsi="Times New Roman" w:cs="Times New Roman"/>
          <w:color w:val="000000" w:themeColor="text1"/>
          <w:sz w:val="24"/>
          <w:szCs w:val="24"/>
        </w:rPr>
        <w:t xml:space="preserve"> </w:t>
      </w:r>
      <w:r w:rsidR="00DC1008" w:rsidRPr="00580490">
        <w:rPr>
          <w:rFonts w:ascii="Times New Roman" w:hAnsi="Times New Roman" w:cs="Times New Roman"/>
          <w:color w:val="000000" w:themeColor="text1"/>
          <w:sz w:val="24"/>
          <w:szCs w:val="24"/>
        </w:rPr>
        <w:t xml:space="preserve">methane </w:t>
      </w:r>
      <w:r w:rsidR="00382984">
        <w:rPr>
          <w:rFonts w:ascii="Times New Roman" w:hAnsi="Times New Roman" w:cs="Times New Roman"/>
          <w:color w:val="000000" w:themeColor="text1"/>
          <w:sz w:val="24"/>
          <w:szCs w:val="24"/>
        </w:rPr>
        <w:t>at</w:t>
      </w:r>
      <w:r w:rsidR="00DC1008" w:rsidRPr="00580490">
        <w:rPr>
          <w:rFonts w:ascii="Times New Roman" w:hAnsi="Times New Roman" w:cs="Times New Roman"/>
          <w:color w:val="000000" w:themeColor="text1"/>
          <w:sz w:val="24"/>
          <w:szCs w:val="24"/>
        </w:rPr>
        <w:t xml:space="preserve"> different </w:t>
      </w:r>
      <w:r w:rsidR="00F41CE0">
        <w:rPr>
          <w:rFonts w:ascii="Times New Roman" w:hAnsi="Times New Roman" w:cs="Times New Roman"/>
          <w:color w:val="000000" w:themeColor="text1"/>
          <w:sz w:val="24"/>
          <w:szCs w:val="24"/>
        </w:rPr>
        <w:t>molar densit</w:t>
      </w:r>
      <w:r w:rsidR="00B2581E">
        <w:rPr>
          <w:rFonts w:ascii="Times New Roman" w:hAnsi="Times New Roman" w:cs="Times New Roman"/>
          <w:color w:val="000000" w:themeColor="text1"/>
          <w:sz w:val="24"/>
          <w:szCs w:val="24"/>
        </w:rPr>
        <w:t>ies</w:t>
      </w:r>
      <w:r w:rsidR="00F41CE0">
        <w:rPr>
          <w:rFonts w:ascii="Times New Roman" w:hAnsi="Times New Roman" w:cs="Times New Roman"/>
          <w:color w:val="000000" w:themeColor="text1"/>
          <w:sz w:val="24"/>
          <w:szCs w:val="24"/>
        </w:rPr>
        <w:t xml:space="preserve"> and temperature</w:t>
      </w:r>
      <w:r w:rsidR="00B2581E">
        <w:rPr>
          <w:rFonts w:ascii="Times New Roman" w:hAnsi="Times New Roman" w:cs="Times New Roman"/>
          <w:color w:val="000000" w:themeColor="text1"/>
          <w:sz w:val="24"/>
          <w:szCs w:val="24"/>
        </w:rPr>
        <w:t>s</w:t>
      </w:r>
      <w:r w:rsidR="00DC1008" w:rsidRPr="00580490">
        <w:rPr>
          <w:rFonts w:ascii="Times New Roman" w:hAnsi="Times New Roman" w:cs="Times New Roman"/>
          <w:color w:val="000000" w:themeColor="text1"/>
          <w:sz w:val="24"/>
          <w:szCs w:val="24"/>
        </w:rPr>
        <w:fldChar w:fldCharType="begin" w:fldLock="1"/>
      </w:r>
      <w:r w:rsidR="00E13A15">
        <w:rPr>
          <w:rFonts w:ascii="Times New Roman" w:hAnsi="Times New Roman" w:cs="Times New Roman"/>
          <w:color w:val="000000" w:themeColor="text1"/>
          <w:sz w:val="24"/>
          <w:szCs w:val="24"/>
        </w:rPr>
        <w:instrText>ADDIN CSL_CITATION {"citationItems":[{"id":"ITEM-1","itemData":{"author":[{"dropping-particle":"","family":"Friend","given":"Daniel G.","non-dropping-particle":"","parse-names":false,"suffix":""},{"dropping-particle":"","family":"Ely","given":"James F.","non-dropping-particle":"","parse-names":false,"suffix":""},{"dropping-particle":"","family":"Ingham","given":"Hepburn","non-dropping-particle":"","parse-names":false,"suffix":""}],"id":"ITEM-1","issued":{"date-parts":[["1989"]]},"number-of-pages":"66-71","title":"Tables for the Thermophysical Properties of Methane","type":"book"},"uris":["http://www.mendeley.com/documents/?uuid=87cafeb0-bbe1-4189-aff6-c7a7e67e64a1"]}],"mendeley":{"formattedCitation":"&lt;sup&gt;12&lt;/sup&gt;","plainTextFormattedCitation":"12","previouslyFormattedCitation":"&lt;sup&gt;13&lt;/sup&gt;"},"properties":{"noteIndex":0},"schema":"https://github.com/citation-style-language/schema/raw/master/csl-citation.json"}</w:instrText>
      </w:r>
      <w:r w:rsidR="00DC1008" w:rsidRPr="00580490">
        <w:rPr>
          <w:rFonts w:ascii="Times New Roman" w:hAnsi="Times New Roman" w:cs="Times New Roman"/>
          <w:color w:val="000000" w:themeColor="text1"/>
          <w:sz w:val="24"/>
          <w:szCs w:val="24"/>
        </w:rPr>
        <w:fldChar w:fldCharType="separate"/>
      </w:r>
      <w:r w:rsidR="00E13A15" w:rsidRPr="00E13A15">
        <w:rPr>
          <w:rFonts w:ascii="Times New Roman" w:hAnsi="Times New Roman" w:cs="Times New Roman"/>
          <w:noProof/>
          <w:color w:val="000000" w:themeColor="text1"/>
          <w:sz w:val="24"/>
          <w:szCs w:val="24"/>
          <w:vertAlign w:val="superscript"/>
        </w:rPr>
        <w:t>12</w:t>
      </w:r>
      <w:r w:rsidR="00DC1008" w:rsidRPr="00580490">
        <w:rPr>
          <w:rFonts w:ascii="Times New Roman" w:hAnsi="Times New Roman" w:cs="Times New Roman"/>
          <w:color w:val="000000" w:themeColor="text1"/>
          <w:sz w:val="24"/>
          <w:szCs w:val="24"/>
        </w:rPr>
        <w:fldChar w:fldCharType="end"/>
      </w:r>
      <w:r w:rsidR="00DC1008" w:rsidRPr="00580490">
        <w:rPr>
          <w:rFonts w:ascii="Times New Roman" w:eastAsia="Yu Mincho" w:hAnsi="Times New Roman" w:cs="Times New Roman"/>
          <w:color w:val="000000" w:themeColor="text1"/>
          <w:sz w:val="24"/>
          <w:szCs w:val="24"/>
          <w:lang w:eastAsia="ja-JP"/>
        </w:rPr>
        <w:t xml:space="preserve">. </w:t>
      </w:r>
    </w:p>
    <w:p w14:paraId="417DE77A" w14:textId="77777777" w:rsidR="00DC1008" w:rsidRPr="00580490" w:rsidRDefault="00DC1008" w:rsidP="007A3A1A">
      <w:pPr>
        <w:adjustRightInd w:val="0"/>
        <w:snapToGrid w:val="0"/>
        <w:spacing w:after="0" w:line="360" w:lineRule="auto"/>
        <w:jc w:val="center"/>
        <w:rPr>
          <w:rFonts w:ascii="Times New Roman" w:eastAsia="Yu Mincho" w:hAnsi="Times New Roman" w:cs="Times New Roman"/>
          <w:color w:val="000000" w:themeColor="text1"/>
          <w:sz w:val="24"/>
          <w:szCs w:val="24"/>
          <w:lang w:eastAsia="ja-JP"/>
        </w:rPr>
      </w:pPr>
      <w:r w:rsidRPr="00580490">
        <w:rPr>
          <w:rFonts w:ascii="Times New Roman" w:eastAsia="Yu Mincho" w:hAnsi="Times New Roman" w:cs="Times New Roman"/>
          <w:noProof/>
          <w:color w:val="000000" w:themeColor="text1"/>
          <w:sz w:val="24"/>
          <w:szCs w:val="24"/>
          <w:lang w:eastAsia="ja-JP"/>
        </w:rPr>
        <w:drawing>
          <wp:inline distT="0" distB="0" distL="0" distR="0" wp14:anchorId="1F4DD12B" wp14:editId="075E2415">
            <wp:extent cx="3474720" cy="4943753"/>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74720" cy="4943753"/>
                    </a:xfrm>
                    <a:prstGeom prst="rect">
                      <a:avLst/>
                    </a:prstGeom>
                    <a:noFill/>
                  </pic:spPr>
                </pic:pic>
              </a:graphicData>
            </a:graphic>
          </wp:inline>
        </w:drawing>
      </w:r>
    </w:p>
    <w:p w14:paraId="16261CD2" w14:textId="77777777" w:rsidR="00DC1008" w:rsidRPr="00580490" w:rsidRDefault="00DC1008" w:rsidP="007A3A1A">
      <w:pPr>
        <w:adjustRightInd w:val="0"/>
        <w:snapToGrid w:val="0"/>
        <w:spacing w:after="0" w:line="360" w:lineRule="auto"/>
        <w:ind w:firstLine="245"/>
        <w:jc w:val="center"/>
        <w:rPr>
          <w:rFonts w:ascii="Times New Roman" w:hAnsi="Times New Roman" w:cs="Times New Roman"/>
          <w:color w:val="000000" w:themeColor="text1"/>
          <w:sz w:val="24"/>
          <w:szCs w:val="24"/>
        </w:rPr>
      </w:pPr>
    </w:p>
    <w:p w14:paraId="4F2C7489" w14:textId="77777777" w:rsidR="00DC1008" w:rsidRPr="00580490" w:rsidRDefault="00DC1008" w:rsidP="007A3A1A">
      <w:pPr>
        <w:adjustRightInd w:val="0"/>
        <w:snapToGrid w:val="0"/>
        <w:spacing w:line="360" w:lineRule="auto"/>
        <w:jc w:val="both"/>
        <w:rPr>
          <w:rFonts w:ascii="Times New Roman" w:hAnsi="Times New Roman" w:cs="Times New Roman"/>
          <w:b/>
          <w:color w:val="000000" w:themeColor="text1"/>
          <w:sz w:val="24"/>
          <w:szCs w:val="24"/>
        </w:rPr>
      </w:pPr>
    </w:p>
    <w:p w14:paraId="777F9A36" w14:textId="77777777" w:rsidR="00DC1008" w:rsidRPr="00580490" w:rsidRDefault="00DC1008" w:rsidP="007A3A1A">
      <w:pPr>
        <w:adjustRightInd w:val="0"/>
        <w:snapToGrid w:val="0"/>
        <w:spacing w:line="360" w:lineRule="auto"/>
        <w:jc w:val="both"/>
        <w:rPr>
          <w:rFonts w:ascii="Times New Roman" w:hAnsi="Times New Roman" w:cs="Times New Roman"/>
          <w:b/>
          <w:color w:val="000000" w:themeColor="text1"/>
          <w:sz w:val="24"/>
          <w:szCs w:val="24"/>
        </w:rPr>
      </w:pPr>
    </w:p>
    <w:p w14:paraId="754BFFC7" w14:textId="77777777" w:rsidR="00DC1008" w:rsidRPr="00580490" w:rsidRDefault="00DC1008" w:rsidP="007A3A1A">
      <w:pPr>
        <w:adjustRightInd w:val="0"/>
        <w:snapToGrid w:val="0"/>
        <w:spacing w:line="360" w:lineRule="auto"/>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br w:type="page"/>
      </w:r>
    </w:p>
    <w:p w14:paraId="7FA0605D" w14:textId="18905F3F" w:rsidR="00DC1008" w:rsidRPr="00580490" w:rsidRDefault="00D5664A" w:rsidP="007A3A1A">
      <w:pPr>
        <w:adjustRightInd w:val="0"/>
        <w:snapToGrid w:val="0"/>
        <w:spacing w:line="360" w:lineRule="auto"/>
        <w:jc w:val="both"/>
        <w:rPr>
          <w:rFonts w:ascii="Times New Roman" w:hAnsi="Times New Roman" w:cs="Times New Roman"/>
          <w:color w:val="000000" w:themeColor="text1"/>
          <w:sz w:val="24"/>
          <w:szCs w:val="24"/>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2</w:t>
      </w:r>
      <w:r w:rsidRPr="00D5664A">
        <w:rPr>
          <w:rFonts w:ascii="Times New Roman" w:hAnsi="Times New Roman" w:cs="Times New Roman"/>
          <w:b/>
          <w:color w:val="000000" w:themeColor="text1"/>
          <w:sz w:val="24"/>
          <w:szCs w:val="24"/>
        </w:rPr>
        <w:t xml:space="preserve">. </w:t>
      </w:r>
      <w:r w:rsidR="0019400A">
        <w:rPr>
          <w:rFonts w:ascii="Times New Roman" w:hAnsi="Times New Roman" w:cs="Times New Roman"/>
          <w:color w:val="000000" w:themeColor="text1"/>
          <w:sz w:val="24"/>
          <w:szCs w:val="24"/>
        </w:rPr>
        <w:t>V</w:t>
      </w:r>
      <w:r w:rsidR="0019400A" w:rsidRPr="00580490">
        <w:rPr>
          <w:rFonts w:ascii="Times New Roman" w:hAnsi="Times New Roman" w:cs="Times New Roman"/>
          <w:color w:val="000000" w:themeColor="text1"/>
          <w:sz w:val="24"/>
          <w:szCs w:val="24"/>
        </w:rPr>
        <w:t>olumetric</w:t>
      </w:r>
      <w:r w:rsidR="0019400A" w:rsidRPr="0019400A">
        <w:rPr>
          <w:rFonts w:ascii="Times New Roman" w:hAnsi="Times New Roman" w:cs="Times New Roman"/>
          <w:color w:val="000000" w:themeColor="text1"/>
          <w:sz w:val="24"/>
          <w:szCs w:val="24"/>
        </w:rPr>
        <w:t xml:space="preserve"> methane deliverable</w:t>
      </w:r>
      <w:r w:rsidR="0019400A">
        <w:rPr>
          <w:rFonts w:ascii="Times New Roman" w:hAnsi="Times New Roman" w:cs="Times New Roman"/>
          <w:color w:val="000000" w:themeColor="text1"/>
          <w:sz w:val="24"/>
          <w:szCs w:val="24"/>
        </w:rPr>
        <w:t xml:space="preserve"> </w:t>
      </w:r>
      <w:r w:rsidR="0019400A" w:rsidRPr="0019400A">
        <w:rPr>
          <w:rFonts w:ascii="Times New Roman" w:hAnsi="Times New Roman" w:cs="Times New Roman"/>
          <w:color w:val="000000" w:themeColor="text1"/>
          <w:sz w:val="24"/>
          <w:szCs w:val="24"/>
        </w:rPr>
        <w:t xml:space="preserve">capacities </w:t>
      </w:r>
      <w:r w:rsidR="00DC1008" w:rsidRPr="00580490">
        <w:rPr>
          <w:rFonts w:ascii="Times New Roman" w:hAnsi="Times New Roman" w:cs="Times New Roman"/>
          <w:color w:val="000000" w:themeColor="text1"/>
          <w:sz w:val="24"/>
          <w:szCs w:val="24"/>
        </w:rPr>
        <w:t>of MOFs under different pressures at 298 K</w:t>
      </w:r>
      <w:r w:rsidR="00DC1008" w:rsidRPr="00580490">
        <w:rPr>
          <w:rFonts w:ascii="Times New Roman" w:hAnsi="Times New Roman" w:cs="Times New Roman"/>
          <w:color w:val="000000" w:themeColor="text1"/>
          <w:sz w:val="24"/>
          <w:szCs w:val="24"/>
        </w:rPr>
        <w:fldChar w:fldCharType="begin" w:fldLock="1"/>
      </w:r>
      <w:r w:rsidR="00E13A15">
        <w:rPr>
          <w:rFonts w:ascii="Times New Roman" w:hAnsi="Times New Roman" w:cs="Times New Roman"/>
          <w:color w:val="000000" w:themeColor="text1"/>
          <w:sz w:val="24"/>
          <w:szCs w:val="24"/>
        </w:rPr>
        <w:instrText>ADDIN CSL_CITATION {"citationItems":[{"id":"ITEM-1","itemData":{"DOI":"10.1021/ja501606h","ISSN":"15205126","PMID":"24661065","abstract":"The use of porous materials to store natural gas in vehicles requires large amounts of methane per unit of volume. Here we report the synthesis, crystal structure and methane adsorption properties of two new aluminum metal-organic frameworks, MOF-519 and MOF-520. Both materials exhibit permanent porosity and high methane volumetric storage capacity: MOF-519 has a volumetric capacity of 200 and 279 cm3 cm-3 at 298 K and 35 and 80 bar, respectively, and MOF-520 has a volumetric capacity of 162 and 231 cm 3 cm-3 under the same conditions. Furthermore, MOF-519 exhibits an exceptional working capacity, being able to deliver a large amount of methane at pressures between 5 and 35 bar, 151 cm3 cm -3, and between 5 and 80 bar, 230 cm3 cm-3. © 2014 American Chemical Society.","author":[{"dropping-particle":"","family":"Gándara","given":"Felipe","non-dropping-particle":"","parse-names":false,"suffix":""},{"dropping-particle":"","family":"Furukawa","given":"Hiroyasu","non-dropping-particle":"","parse-names":false,"suffix":""},{"dropping-particle":"","family":"Lee","given":"Seungkyu","non-dropping-particle":"","parse-names":false,"suffix":""},{"dropping-particle":"","family":"Yaghi","given":"Omar M.","non-dropping-particle":"","parse-names":false,"suffix":""}],"container-title":"Journal of the American Chemical Society","id":"ITEM-1","issue":"14","issued":{"date-parts":[["2014"]]},"page":"5271-5274","title":"High methane storage capacity in aluminum metal-organic frameworks","type":"article-journal","volume":"136"},"uris":["http://www.mendeley.com/documents/?uuid=75cb06a0-1d1d-442a-a2b8-2df183914a30"]},{"id":"ITEM-2","itemData":{"DOI":"10.1039/c4cs00032c","ISSN":"14604744","abstract":"Natural gas (NG), whose main component is methane, is an attractive fuel for vehicular applications. Realization of safe, cheap and convenient means and materials for high-capacity methane storage can significantly facilitate the implementation of natural gas fuelled vehicles. The physisorption based process involving porous materials offers an efficient storage methodology and the emerging porous metal-organic frameworks have been explored as potential candidates because of their extraordinarily high porosities, tunable pore/cage sizes and easily immobilized functional sites. In this view, we provide an overview of the current status of metal-organic frameworks for methane storage. This journal is © the Partner Organisations 2014.","author":[{"dropping-particle":"","family":"He","given":"Yabing","non-dropping-particle":"","parse-names":false,"suffix":""},{"dropping-particle":"","family":"Zhou","given":"Wei","non-dropping-particle":"","parse-names":false,"suffix":""},{"dropping-particle":"","family":"Qian","given":"Guodong","non-dropping-particle":"","parse-names":false,"suffix":""},{"dropping-particle":"","family":"Chen","given":"Banglin","non-dropping-particle":"","parse-names":false,"suffix":""}],"container-title":"Chemical Society Reviews","id":"ITEM-2","issue":"16","issued":{"date-parts":[["2014"]]},"page":"5657-5678","title":"Methane storage in metal-organic frameworks","type":"article-journal","volume":"43"},"uris":["http://www.mendeley.com/documents/?uuid=118588e8-e65e-4ede-9e9d-b97745552cc5"]},{"id":"ITEM-3","itemData":{"DOI":"10.1126/science.aaz8881","ISSN":"0036-8075","PMID":"32299950","abstract":"The pressure for onboard storage of methane and hydrogen on vehicles is usually limited to 100 bar for the use of lightweight containers, but the amount stored can be increased with the use of absorbent materials. Efficient storage and delivery require a balance of volumetric and gravimetric storage. Chen et al. designed a metal-organic framework with trialuminum nodes and a large hexadentate aromatic linker that optimizes both parameters. This material surpassed the U.S. Department of Energy targets for methane and had a deliverable capacity of 14% by weight for hydrogen.","author":[{"dropping-particle":"","family":"Chen","given":"Zhijie","non-dropping-particle":"","parse-names":false,"suffix":""},{"dropping-particle":"","family":"Li","given":"Penghao","non-dropping-particle":"","parse-names":false,"suffix":""},{"dropping-particle":"","family":"Anderson","given":"Ryther","non-dropping-particle":"","parse-names":false,"suffix":""},{"dropping-particle":"","family":"Wang","given":"Xingjie","non-dropping-particle":"","parse-names":false,"suffix":""},{"dropping-particle":"","family":"Zhang","given":"Xuan","non-dropping-particle":"","parse-names":false,"suffix":""},{"dropping-particle":"","family":"Robison","given":"Lee","non-dropping-particle":"","parse-names":false,"suffix":""},{"dropping-particle":"","family":"Redfern","given":"Louis R.","non-dropping-particle":"","parse-names":false,"suffix":""},{"dropping-particle":"","family":"Moribe","given":"Shinya","non-dropping-particle":"","parse-names":false,"suffix":""},{"dropping-particle":"","family":"Islamoglu","given":"Timur","non-dropping-particle":"","parse-names":false,"suffix":""},{"dropping-particle":"","family":"Gómez-Gualdrón","given":"Diego A.","non-dropping-particle":"","parse-names":false,"suffix":""},{"dropping-particle":"","family":"Yildirim","given":"Taner","non-dropping-particle":"","parse-names":false,"suffix":""},{"dropping-particle":"","family":"Stoddart","given":"J. Fraser","non-dropping-particle":"","parse-names":false,"suffix":""},{"dropping-particle":"","family":"Farha","given":"Omar K.","non-dropping-particle":"","parse-names":false,"suffix":""}],"container-title":"Science","id":"ITEM-3","issue":"6488","issued":{"date-parts":[["2020","4","17"]]},"page":"297-303","title":"Balancing volumetric and gravimetric uptake in highly porous materials for clean energy","type":"article-journal","volume":"368"},"uris":["http://www.mendeley.com/documents/?uuid=129c7dfb-8f7b-442b-9566-70789725c355"]}],"mendeley":{"formattedCitation":"&lt;sup&gt;2,13,14&lt;/sup&gt;","plainTextFormattedCitation":"2,13,14","previouslyFormattedCitation":"&lt;sup&gt;2,14,15&lt;/sup&gt;"},"properties":{"noteIndex":0},"schema":"https://github.com/citation-style-language/schema/raw/master/csl-citation.json"}</w:instrText>
      </w:r>
      <w:r w:rsidR="00DC1008" w:rsidRPr="00580490">
        <w:rPr>
          <w:rFonts w:ascii="Times New Roman" w:hAnsi="Times New Roman" w:cs="Times New Roman"/>
          <w:color w:val="000000" w:themeColor="text1"/>
          <w:sz w:val="24"/>
          <w:szCs w:val="24"/>
        </w:rPr>
        <w:fldChar w:fldCharType="separate"/>
      </w:r>
      <w:r w:rsidR="00E13A15" w:rsidRPr="00E13A15">
        <w:rPr>
          <w:rFonts w:ascii="Times New Roman" w:hAnsi="Times New Roman" w:cs="Times New Roman"/>
          <w:noProof/>
          <w:color w:val="000000" w:themeColor="text1"/>
          <w:sz w:val="24"/>
          <w:szCs w:val="24"/>
          <w:vertAlign w:val="superscript"/>
        </w:rPr>
        <w:t>2,13,14</w:t>
      </w:r>
      <w:r w:rsidR="00DC1008" w:rsidRPr="00580490">
        <w:rPr>
          <w:rFonts w:ascii="Times New Roman" w:hAnsi="Times New Roman" w:cs="Times New Roman"/>
          <w:color w:val="000000" w:themeColor="text1"/>
          <w:sz w:val="24"/>
          <w:szCs w:val="24"/>
        </w:rPr>
        <w:fldChar w:fldCharType="end"/>
      </w:r>
      <w:r w:rsidR="00DC1008" w:rsidRPr="00580490">
        <w:rPr>
          <w:rFonts w:ascii="Times New Roman" w:hAnsi="Times New Roman" w:cs="Times New Roman"/>
          <w:color w:val="000000" w:themeColor="text1"/>
          <w:sz w:val="24"/>
          <w:szCs w:val="24"/>
        </w:rPr>
        <w:t xml:space="preserve">. The </w:t>
      </w:r>
      <w:r w:rsidR="001238C1">
        <w:rPr>
          <w:rFonts w:ascii="Times New Roman" w:hAnsi="Times New Roman" w:cs="Times New Roman"/>
          <w:color w:val="000000" w:themeColor="text1"/>
          <w:sz w:val="24"/>
          <w:szCs w:val="24"/>
        </w:rPr>
        <w:t>deliverable capacities</w:t>
      </w:r>
      <w:r w:rsidR="00DC1008" w:rsidRPr="00580490">
        <w:rPr>
          <w:rFonts w:ascii="Times New Roman" w:hAnsi="Times New Roman" w:cs="Times New Roman"/>
          <w:color w:val="000000" w:themeColor="text1"/>
          <w:sz w:val="24"/>
          <w:szCs w:val="24"/>
        </w:rPr>
        <w:t xml:space="preserve"> shown in Figure 1d are amended by multiplying the space utilization ratio of 0.74.</w:t>
      </w:r>
    </w:p>
    <w:p w14:paraId="469DBF5A"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r w:rsidRPr="00580490">
        <w:rPr>
          <w:rFonts w:ascii="Times New Roman" w:hAnsi="Times New Roman" w:cs="Times New Roman"/>
          <w:noProof/>
          <w:color w:val="000000" w:themeColor="text1"/>
          <w:sz w:val="24"/>
          <w:szCs w:val="24"/>
        </w:rPr>
        <w:drawing>
          <wp:inline distT="0" distB="0" distL="0" distR="0" wp14:anchorId="419AFBB7" wp14:editId="71B77D42">
            <wp:extent cx="6492240" cy="3434498"/>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92240" cy="3434498"/>
                    </a:xfrm>
                    <a:prstGeom prst="rect">
                      <a:avLst/>
                    </a:prstGeom>
                    <a:noFill/>
                  </pic:spPr>
                </pic:pic>
              </a:graphicData>
            </a:graphic>
          </wp:inline>
        </w:drawing>
      </w:r>
    </w:p>
    <w:p w14:paraId="2CC2CB5E"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p>
    <w:p w14:paraId="4800AFA9"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p>
    <w:p w14:paraId="5D5FD06B" w14:textId="77777777" w:rsidR="00DC1008" w:rsidRPr="00580490" w:rsidRDefault="00DC1008" w:rsidP="007A3A1A">
      <w:pPr>
        <w:adjustRightInd w:val="0"/>
        <w:snapToGrid w:val="0"/>
        <w:spacing w:line="360" w:lineRule="auto"/>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br w:type="page"/>
      </w:r>
    </w:p>
    <w:p w14:paraId="3FCB7389" w14:textId="76F19A5C" w:rsidR="00DC1008" w:rsidRPr="00580490" w:rsidRDefault="00D5664A" w:rsidP="007A3A1A">
      <w:pPr>
        <w:adjustRightInd w:val="0"/>
        <w:snapToGrid w:val="0"/>
        <w:spacing w:line="360" w:lineRule="auto"/>
        <w:jc w:val="both"/>
        <w:rPr>
          <w:rFonts w:ascii="Times New Roman" w:hAnsi="Times New Roman" w:cs="Times New Roman"/>
          <w:color w:val="000000" w:themeColor="text1"/>
          <w:sz w:val="24"/>
          <w:szCs w:val="24"/>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3</w:t>
      </w:r>
      <w:r w:rsidRPr="00D5664A">
        <w:rPr>
          <w:rFonts w:ascii="Times New Roman" w:hAnsi="Times New Roman" w:cs="Times New Roman"/>
          <w:b/>
          <w:color w:val="000000" w:themeColor="text1"/>
          <w:sz w:val="24"/>
          <w:szCs w:val="24"/>
        </w:rPr>
        <w:t xml:space="preserve">. </w:t>
      </w:r>
      <w:r w:rsidR="0019400A">
        <w:rPr>
          <w:rFonts w:ascii="Times New Roman" w:hAnsi="Times New Roman" w:cs="Times New Roman"/>
          <w:color w:val="000000" w:themeColor="text1"/>
          <w:sz w:val="24"/>
          <w:szCs w:val="24"/>
        </w:rPr>
        <w:t>G</w:t>
      </w:r>
      <w:r w:rsidR="0019400A" w:rsidRPr="0019400A">
        <w:rPr>
          <w:rFonts w:ascii="Times New Roman" w:hAnsi="Times New Roman" w:cs="Times New Roman"/>
          <w:color w:val="000000" w:themeColor="text1"/>
          <w:sz w:val="24"/>
          <w:szCs w:val="24"/>
        </w:rPr>
        <w:t>ravimetric methane deliverable</w:t>
      </w:r>
      <w:r w:rsidR="0019400A">
        <w:rPr>
          <w:rFonts w:ascii="Times New Roman" w:hAnsi="Times New Roman" w:cs="Times New Roman"/>
          <w:color w:val="000000" w:themeColor="text1"/>
          <w:sz w:val="24"/>
          <w:szCs w:val="24"/>
        </w:rPr>
        <w:t xml:space="preserve"> </w:t>
      </w:r>
      <w:r w:rsidR="0019400A" w:rsidRPr="0019400A">
        <w:rPr>
          <w:rFonts w:ascii="Times New Roman" w:hAnsi="Times New Roman" w:cs="Times New Roman"/>
          <w:color w:val="000000" w:themeColor="text1"/>
          <w:sz w:val="24"/>
          <w:szCs w:val="24"/>
        </w:rPr>
        <w:t xml:space="preserve">capacities </w:t>
      </w:r>
      <w:r w:rsidR="00DC1008" w:rsidRPr="00580490">
        <w:rPr>
          <w:rFonts w:ascii="Times New Roman" w:hAnsi="Times New Roman" w:cs="Times New Roman"/>
          <w:color w:val="000000" w:themeColor="text1"/>
          <w:sz w:val="24"/>
          <w:szCs w:val="24"/>
        </w:rPr>
        <w:t xml:space="preserve">of MOFs under different pressures at 298 K </w:t>
      </w:r>
      <w:r w:rsidR="004F1EF7" w:rsidRPr="004F1EF7">
        <w:rPr>
          <w:rFonts w:ascii="Times New Roman" w:hAnsi="Times New Roman" w:cs="Times New Roman"/>
          <w:color w:val="000000" w:themeColor="text1"/>
          <w:sz w:val="24"/>
          <w:szCs w:val="24"/>
        </w:rPr>
        <w:t xml:space="preserve">by </w:t>
      </w:r>
      <w:proofErr w:type="gramStart"/>
      <w:r w:rsidR="004F1EF7" w:rsidRPr="004F1EF7">
        <w:rPr>
          <w:rFonts w:ascii="Times New Roman" w:hAnsi="Times New Roman" w:cs="Times New Roman"/>
          <w:color w:val="000000" w:themeColor="text1"/>
          <w:sz w:val="24"/>
          <w:szCs w:val="24"/>
        </w:rPr>
        <w:t>taking into account</w:t>
      </w:r>
      <w:proofErr w:type="gramEnd"/>
      <w:r w:rsidR="00DC1008" w:rsidRPr="00580490">
        <w:rPr>
          <w:rFonts w:ascii="Times New Roman" w:hAnsi="Times New Roman" w:cs="Times New Roman"/>
          <w:color w:val="000000" w:themeColor="text1"/>
          <w:sz w:val="24"/>
          <w:szCs w:val="24"/>
        </w:rPr>
        <w:t xml:space="preserve"> the weight of pressure vessel. </w:t>
      </w:r>
    </w:p>
    <w:p w14:paraId="7B1C205D"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r w:rsidRPr="00580490">
        <w:rPr>
          <w:rFonts w:ascii="Times New Roman" w:hAnsi="Times New Roman" w:cs="Times New Roman"/>
          <w:noProof/>
          <w:color w:val="000000" w:themeColor="text1"/>
          <w:sz w:val="24"/>
          <w:szCs w:val="24"/>
        </w:rPr>
        <w:drawing>
          <wp:inline distT="0" distB="0" distL="0" distR="0" wp14:anchorId="274D4EC1" wp14:editId="5BD30CAA">
            <wp:extent cx="6492240" cy="3434498"/>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92240" cy="3434498"/>
                    </a:xfrm>
                    <a:prstGeom prst="rect">
                      <a:avLst/>
                    </a:prstGeom>
                    <a:noFill/>
                  </pic:spPr>
                </pic:pic>
              </a:graphicData>
            </a:graphic>
          </wp:inline>
        </w:drawing>
      </w:r>
    </w:p>
    <w:p w14:paraId="01128893"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p>
    <w:p w14:paraId="3F0E1B63" w14:textId="77777777" w:rsidR="00DC1008" w:rsidRPr="00580490" w:rsidRDefault="00DC1008" w:rsidP="007A3A1A">
      <w:pPr>
        <w:adjustRightInd w:val="0"/>
        <w:snapToGrid w:val="0"/>
        <w:spacing w:line="360" w:lineRule="auto"/>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br w:type="page"/>
      </w:r>
    </w:p>
    <w:p w14:paraId="1B3D7059" w14:textId="27C4CC09" w:rsidR="00DC1008" w:rsidRPr="00580490" w:rsidRDefault="00D5664A" w:rsidP="007A3A1A">
      <w:pPr>
        <w:adjustRightInd w:val="0"/>
        <w:snapToGrid w:val="0"/>
        <w:spacing w:line="360" w:lineRule="auto"/>
        <w:jc w:val="both"/>
        <w:rPr>
          <w:rFonts w:ascii="Times New Roman" w:hAnsi="Times New Roman" w:cs="Times New Roman"/>
          <w:color w:val="000000" w:themeColor="text1"/>
          <w:sz w:val="24"/>
          <w:szCs w:val="24"/>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4</w:t>
      </w:r>
      <w:r w:rsidRPr="00D5664A">
        <w:rPr>
          <w:rFonts w:ascii="Times New Roman" w:hAnsi="Times New Roman" w:cs="Times New Roman"/>
          <w:b/>
          <w:color w:val="000000" w:themeColor="text1"/>
          <w:sz w:val="24"/>
          <w:szCs w:val="24"/>
        </w:rPr>
        <w:t xml:space="preserve">. </w:t>
      </w:r>
      <w:r w:rsidR="0019400A">
        <w:rPr>
          <w:rFonts w:ascii="Times New Roman" w:hAnsi="Times New Roman" w:cs="Times New Roman"/>
          <w:color w:val="000000" w:themeColor="text1"/>
          <w:sz w:val="24"/>
          <w:szCs w:val="24"/>
        </w:rPr>
        <w:t>V</w:t>
      </w:r>
      <w:r w:rsidR="0019400A" w:rsidRPr="00580490">
        <w:rPr>
          <w:rFonts w:ascii="Times New Roman" w:hAnsi="Times New Roman" w:cs="Times New Roman"/>
          <w:color w:val="000000" w:themeColor="text1"/>
          <w:sz w:val="24"/>
          <w:szCs w:val="24"/>
        </w:rPr>
        <w:t>olumetric</w:t>
      </w:r>
      <w:r w:rsidR="0019400A" w:rsidRPr="0019400A">
        <w:rPr>
          <w:rFonts w:ascii="Times New Roman" w:hAnsi="Times New Roman" w:cs="Times New Roman"/>
          <w:color w:val="000000" w:themeColor="text1"/>
          <w:sz w:val="24"/>
          <w:szCs w:val="24"/>
        </w:rPr>
        <w:t xml:space="preserve"> methane deliverable</w:t>
      </w:r>
      <w:r w:rsidR="0019400A">
        <w:rPr>
          <w:rFonts w:ascii="Times New Roman" w:hAnsi="Times New Roman" w:cs="Times New Roman"/>
          <w:color w:val="000000" w:themeColor="text1"/>
          <w:sz w:val="24"/>
          <w:szCs w:val="24"/>
        </w:rPr>
        <w:t xml:space="preserve"> </w:t>
      </w:r>
      <w:r w:rsidR="0019400A" w:rsidRPr="0019400A">
        <w:rPr>
          <w:rFonts w:ascii="Times New Roman" w:hAnsi="Times New Roman" w:cs="Times New Roman"/>
          <w:color w:val="000000" w:themeColor="text1"/>
          <w:sz w:val="24"/>
          <w:szCs w:val="24"/>
        </w:rPr>
        <w:t xml:space="preserve">capacities </w:t>
      </w:r>
      <w:r w:rsidR="00DC1008" w:rsidRPr="00580490">
        <w:rPr>
          <w:rFonts w:ascii="Times New Roman" w:hAnsi="Times New Roman" w:cs="Times New Roman"/>
          <w:color w:val="000000" w:themeColor="text1"/>
          <w:sz w:val="24"/>
          <w:szCs w:val="24"/>
        </w:rPr>
        <w:t>of porous carbons under different pressures at 298 K</w:t>
      </w:r>
      <w:r w:rsidR="00DC1008" w:rsidRPr="00580490">
        <w:rPr>
          <w:rFonts w:ascii="Times New Roman" w:hAnsi="Times New Roman" w:cs="Times New Roman"/>
          <w:color w:val="000000" w:themeColor="text1"/>
          <w:sz w:val="24"/>
          <w:szCs w:val="24"/>
        </w:rPr>
        <w:fldChar w:fldCharType="begin" w:fldLock="1"/>
      </w:r>
      <w:r w:rsidR="00E13A15">
        <w:rPr>
          <w:rFonts w:ascii="Times New Roman" w:hAnsi="Times New Roman" w:cs="Times New Roman"/>
          <w:color w:val="000000" w:themeColor="text1"/>
          <w:sz w:val="24"/>
          <w:szCs w:val="24"/>
        </w:rPr>
        <w:instrText>ADDIN CSL_CITATION {"citationItems":[{"id":"ITEM-1","itemData":{"DOI":"10.1016/S0016-2361(02)00124-2","ISSN":"00162361","abstract":"This paper presents an overview of the results of our research group in methane storage, in which the behaviour of different carbon materials in methane storage has been studied. These materials include physically activated carbon fibres (ACFs), chemically activated carbons (ACs) and activated carbon monoliths (ACMs), all of them prepared in our laboratories. These results have been compared with those corresponding to commercial ACFs, commercial activated carbon cloths and felts, and a commercial activated carbon. An in depth analysis (different raw materials, activating agent and preparation variables) has been done in order to obtain the carbon material with the best methane adsorption capacity by unit volume of adsorbent. The important effect of the micropore volume, micropore size distribution (MPSD) and packing density of the carbon materials in the methane adsorption capacity and delivery has been analysed. After this study, activated carbons with volumetric methane uptake as high as 166 v/v and delivery of 145 v/v have been prepared. In addition, ACM with methane uptake of 140 v/v and a delivery of 126 v/v has also been obtained. Moreover, the results corresponding to preliminary in situ small angle neutron scattering (SANS) study of CD4 adsorption under pressure in different porous carbons and a zeolite are also included. These experiments have established SANS as a viable technique to investigate high-pressure methane adsorption. CD4 adsorption at supercritical conditions produces changes in the SANS curves. The changes observed are in agreement with theoretical speculations that the density of the adsorbed phase depends upon the pore size. © 2002 Published by Elsevier Science Ltd.","author":[{"dropping-particle":"","family":"Lozano-Castelló","given":"D.","non-dropping-particle":"","parse-names":false,"suffix":""},{"dropping-particle":"","family":"Alcañiz-Monge","given":"J.","non-dropping-particle":"","parse-names":false,"suffix":""},{"dropping-particle":"","family":"La Casa-Lillo","given":"M. A.","non-dropping-particle":"De","parse-names":false,"suffix":""},{"dropping-particle":"","family":"Cazorla-Amorós","given":"D.","non-dropping-particle":"","parse-names":false,"suffix":""},{"dropping-particle":"","family":"Linares-Solano","given":"A.","non-dropping-particle":"","parse-names":false,"suffix":""}],"container-title":"Fuel","id":"ITEM-1","issue":"14","issued":{"date-parts":[["2002"]]},"page":"1777-1803","title":"Advances in the study of methane storage in porous carbonaceous materials","type":"article-journal","volume":"81"},"uris":["http://www.mendeley.com/documents/?uuid=65aacf91-cfc7-46a5-9873-7cb806b2c6d6"]},{"id":"ITEM-2","itemData":{"DOI":"10.1021/cm5042524","ISSN":"15205002","abstract":"Natural gas storage on porous materials (ANG) is a promising alternative to conventional on-board compressed (CNG) or liquefied natural gas (LNG). To date, Metal-organic framework (MOF) materials have apparently been the only system published in the literature that is able to reach the new Department of Energy (DOE) value of 263 cm3 (STP: 273.15 K, 1 atm)/cm3; however, this value was obtained by using the ideal single-crystal density to calculate the volumetric capacity. Here, we prove experimentally, and for the first time, that properly designed activated carbon materials can really achieve the new DOE value while avoiding the additional drawback usually associated with MOF materials (i.e., the low mechanical stability under pressure (conforming), which is required for any practical application).","author":[{"dropping-particle":"","family":"Casco","given":"Mirian Elizabeth","non-dropping-particle":"","parse-names":false,"suffix":""},{"dropping-particle":"","family":"Martínez-Escandell","given":"Manuel","non-dropping-particle":"","parse-names":false,"suffix":""},{"dropping-particle":"","family":"Gadea-Ramos","given":"Enrique","non-dropping-particle":"","parse-names":false,"suffix":""},{"dropping-particle":"","family":"Kaneko","given":"Katsumi","non-dropping-particle":"","parse-names":false,"suffix":""},{"dropping-particle":"","family":"Silvestre-Albero","given":"Joaquín","non-dropping-particle":"","parse-names":false,"suffix":""},{"dropping-particle":"","family":"Rodríguez-Reinoso","given":"Francisco","non-dropping-particle":"","parse-names":false,"suffix":""}],"container-title":"Chemistry of Materials","id":"ITEM-2","issue":"3","issued":{"date-parts":[["2015"]]},"page":"959-964","title":"High-pressure methane storage in porous materials: Are carbon materials in the pole position?","type":"article-journal","volume":"27"},"uris":["http://www.mendeley.com/documents/?uuid=e4f0e02b-26f9-468c-a7d1-09f666e5932c"]}],"mendeley":{"formattedCitation":"&lt;sup&gt;15,16&lt;/sup&gt;","plainTextFormattedCitation":"15,16","previouslyFormattedCitation":"&lt;sup&gt;16,17&lt;/sup&gt;"},"properties":{"noteIndex":0},"schema":"https://github.com/citation-style-language/schema/raw/master/csl-citation.json"}</w:instrText>
      </w:r>
      <w:r w:rsidR="00DC1008" w:rsidRPr="00580490">
        <w:rPr>
          <w:rFonts w:ascii="Times New Roman" w:hAnsi="Times New Roman" w:cs="Times New Roman"/>
          <w:color w:val="000000" w:themeColor="text1"/>
          <w:sz w:val="24"/>
          <w:szCs w:val="24"/>
        </w:rPr>
        <w:fldChar w:fldCharType="separate"/>
      </w:r>
      <w:r w:rsidR="00E13A15" w:rsidRPr="00E13A15">
        <w:rPr>
          <w:rFonts w:ascii="Times New Roman" w:hAnsi="Times New Roman" w:cs="Times New Roman"/>
          <w:noProof/>
          <w:color w:val="000000" w:themeColor="text1"/>
          <w:sz w:val="24"/>
          <w:szCs w:val="24"/>
          <w:vertAlign w:val="superscript"/>
        </w:rPr>
        <w:t>15,16</w:t>
      </w:r>
      <w:r w:rsidR="00DC1008" w:rsidRPr="00580490">
        <w:rPr>
          <w:rFonts w:ascii="Times New Roman" w:hAnsi="Times New Roman" w:cs="Times New Roman"/>
          <w:color w:val="000000" w:themeColor="text1"/>
          <w:sz w:val="24"/>
          <w:szCs w:val="24"/>
        </w:rPr>
        <w:fldChar w:fldCharType="end"/>
      </w:r>
      <w:r w:rsidR="00DC1008" w:rsidRPr="00580490">
        <w:rPr>
          <w:rFonts w:ascii="Times New Roman" w:hAnsi="Times New Roman" w:cs="Times New Roman"/>
          <w:color w:val="000000" w:themeColor="text1"/>
          <w:sz w:val="24"/>
          <w:szCs w:val="24"/>
        </w:rPr>
        <w:t xml:space="preserve">. The </w:t>
      </w:r>
      <w:r w:rsidR="001238C1">
        <w:rPr>
          <w:rFonts w:ascii="Times New Roman" w:hAnsi="Times New Roman" w:cs="Times New Roman"/>
          <w:color w:val="000000" w:themeColor="text1"/>
          <w:sz w:val="24"/>
          <w:szCs w:val="24"/>
        </w:rPr>
        <w:t>deliverable capacities</w:t>
      </w:r>
      <w:r w:rsidR="00DC1008" w:rsidRPr="00580490">
        <w:rPr>
          <w:rFonts w:ascii="Times New Roman" w:hAnsi="Times New Roman" w:cs="Times New Roman"/>
          <w:color w:val="000000" w:themeColor="text1"/>
          <w:sz w:val="24"/>
          <w:szCs w:val="24"/>
        </w:rPr>
        <w:t xml:space="preserve"> shown in Figure 1d are amended by multiplying the space utilization ratio of 0.74.</w:t>
      </w:r>
    </w:p>
    <w:p w14:paraId="1F0BBAEF"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r w:rsidRPr="00580490">
        <w:rPr>
          <w:rFonts w:ascii="Times New Roman" w:hAnsi="Times New Roman" w:cs="Times New Roman"/>
          <w:noProof/>
          <w:color w:val="000000" w:themeColor="text1"/>
          <w:sz w:val="24"/>
          <w:szCs w:val="24"/>
        </w:rPr>
        <w:drawing>
          <wp:inline distT="0" distB="0" distL="0" distR="0" wp14:anchorId="4A99CBB2" wp14:editId="092841C3">
            <wp:extent cx="6492240" cy="2812288"/>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92240" cy="2812288"/>
                    </a:xfrm>
                    <a:prstGeom prst="rect">
                      <a:avLst/>
                    </a:prstGeom>
                    <a:noFill/>
                  </pic:spPr>
                </pic:pic>
              </a:graphicData>
            </a:graphic>
          </wp:inline>
        </w:drawing>
      </w:r>
    </w:p>
    <w:p w14:paraId="200F29EF"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p>
    <w:p w14:paraId="00C877C4" w14:textId="77777777" w:rsidR="00DC1008" w:rsidRPr="00580490" w:rsidRDefault="00DC1008" w:rsidP="007A3A1A">
      <w:pPr>
        <w:adjustRightInd w:val="0"/>
        <w:snapToGrid w:val="0"/>
        <w:spacing w:line="360" w:lineRule="auto"/>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br w:type="page"/>
      </w:r>
    </w:p>
    <w:p w14:paraId="25A747B0" w14:textId="048CCDD6" w:rsidR="00DC1008" w:rsidRPr="00580490" w:rsidRDefault="00D5664A" w:rsidP="007A3A1A">
      <w:pPr>
        <w:adjustRightInd w:val="0"/>
        <w:snapToGrid w:val="0"/>
        <w:spacing w:line="360" w:lineRule="auto"/>
        <w:jc w:val="both"/>
        <w:rPr>
          <w:rFonts w:ascii="Times New Roman" w:hAnsi="Times New Roman" w:cs="Times New Roman"/>
          <w:color w:val="000000" w:themeColor="text1"/>
          <w:sz w:val="24"/>
          <w:szCs w:val="24"/>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5</w:t>
      </w:r>
      <w:r w:rsidRPr="00D5664A">
        <w:rPr>
          <w:rFonts w:ascii="Times New Roman" w:hAnsi="Times New Roman" w:cs="Times New Roman"/>
          <w:b/>
          <w:color w:val="000000" w:themeColor="text1"/>
          <w:sz w:val="24"/>
          <w:szCs w:val="24"/>
        </w:rPr>
        <w:t xml:space="preserve">. </w:t>
      </w:r>
      <w:r w:rsidR="0019400A">
        <w:rPr>
          <w:rFonts w:ascii="Times New Roman" w:hAnsi="Times New Roman" w:cs="Times New Roman"/>
          <w:color w:val="000000" w:themeColor="text1"/>
          <w:sz w:val="24"/>
          <w:szCs w:val="24"/>
        </w:rPr>
        <w:t>G</w:t>
      </w:r>
      <w:r w:rsidR="0019400A" w:rsidRPr="0019400A">
        <w:rPr>
          <w:rFonts w:ascii="Times New Roman" w:hAnsi="Times New Roman" w:cs="Times New Roman"/>
          <w:color w:val="000000" w:themeColor="text1"/>
          <w:sz w:val="24"/>
          <w:szCs w:val="24"/>
        </w:rPr>
        <w:t>ravimetric methane deliverable</w:t>
      </w:r>
      <w:r w:rsidR="0019400A">
        <w:rPr>
          <w:rFonts w:ascii="Times New Roman" w:hAnsi="Times New Roman" w:cs="Times New Roman"/>
          <w:color w:val="000000" w:themeColor="text1"/>
          <w:sz w:val="24"/>
          <w:szCs w:val="24"/>
        </w:rPr>
        <w:t xml:space="preserve"> </w:t>
      </w:r>
      <w:r w:rsidR="0019400A" w:rsidRPr="0019400A">
        <w:rPr>
          <w:rFonts w:ascii="Times New Roman" w:hAnsi="Times New Roman" w:cs="Times New Roman"/>
          <w:color w:val="000000" w:themeColor="text1"/>
          <w:sz w:val="24"/>
          <w:szCs w:val="24"/>
        </w:rPr>
        <w:t xml:space="preserve">capacities </w:t>
      </w:r>
      <w:r w:rsidR="00DC1008" w:rsidRPr="00580490">
        <w:rPr>
          <w:rFonts w:ascii="Times New Roman" w:hAnsi="Times New Roman" w:cs="Times New Roman"/>
          <w:color w:val="000000" w:themeColor="text1"/>
          <w:sz w:val="24"/>
          <w:szCs w:val="24"/>
        </w:rPr>
        <w:t xml:space="preserve">of porous carbons under different pressures at 298 K </w:t>
      </w:r>
      <w:r w:rsidR="004F1EF7" w:rsidRPr="004F1EF7">
        <w:rPr>
          <w:rFonts w:ascii="Times New Roman" w:hAnsi="Times New Roman" w:cs="Times New Roman"/>
          <w:color w:val="000000" w:themeColor="text1"/>
          <w:sz w:val="24"/>
          <w:szCs w:val="24"/>
        </w:rPr>
        <w:t xml:space="preserve">by </w:t>
      </w:r>
      <w:proofErr w:type="gramStart"/>
      <w:r w:rsidR="004F1EF7" w:rsidRPr="004F1EF7">
        <w:rPr>
          <w:rFonts w:ascii="Times New Roman" w:hAnsi="Times New Roman" w:cs="Times New Roman"/>
          <w:color w:val="000000" w:themeColor="text1"/>
          <w:sz w:val="24"/>
          <w:szCs w:val="24"/>
        </w:rPr>
        <w:t>taking into account</w:t>
      </w:r>
      <w:proofErr w:type="gramEnd"/>
      <w:r w:rsidR="004F1EF7" w:rsidRPr="00580490">
        <w:rPr>
          <w:rFonts w:ascii="Times New Roman" w:hAnsi="Times New Roman" w:cs="Times New Roman"/>
          <w:color w:val="000000" w:themeColor="text1"/>
          <w:sz w:val="24"/>
          <w:szCs w:val="24"/>
        </w:rPr>
        <w:t xml:space="preserve"> </w:t>
      </w:r>
      <w:r w:rsidR="00DC1008" w:rsidRPr="00580490">
        <w:rPr>
          <w:rFonts w:ascii="Times New Roman" w:hAnsi="Times New Roman" w:cs="Times New Roman"/>
          <w:color w:val="000000" w:themeColor="text1"/>
          <w:sz w:val="24"/>
          <w:szCs w:val="24"/>
        </w:rPr>
        <w:t xml:space="preserve">the weight of pressure vessel.  </w:t>
      </w:r>
    </w:p>
    <w:p w14:paraId="1D75E83C"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r w:rsidRPr="00580490">
        <w:rPr>
          <w:rFonts w:ascii="Times New Roman" w:hAnsi="Times New Roman" w:cs="Times New Roman"/>
          <w:noProof/>
          <w:color w:val="000000" w:themeColor="text1"/>
          <w:sz w:val="24"/>
          <w:szCs w:val="24"/>
        </w:rPr>
        <w:drawing>
          <wp:inline distT="0" distB="0" distL="0" distR="0" wp14:anchorId="686F7E00" wp14:editId="1841ADA1">
            <wp:extent cx="6492240" cy="2802979"/>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92240" cy="2802979"/>
                    </a:xfrm>
                    <a:prstGeom prst="rect">
                      <a:avLst/>
                    </a:prstGeom>
                    <a:noFill/>
                  </pic:spPr>
                </pic:pic>
              </a:graphicData>
            </a:graphic>
          </wp:inline>
        </w:drawing>
      </w:r>
    </w:p>
    <w:p w14:paraId="4F5AF4BD"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p>
    <w:p w14:paraId="6F6BDBEC" w14:textId="77777777" w:rsidR="00DC1008" w:rsidRPr="00580490" w:rsidRDefault="00DC1008" w:rsidP="007A3A1A">
      <w:pPr>
        <w:adjustRightInd w:val="0"/>
        <w:snapToGrid w:val="0"/>
        <w:spacing w:line="360" w:lineRule="auto"/>
        <w:jc w:val="both"/>
        <w:rPr>
          <w:rFonts w:ascii="Times New Roman" w:hAnsi="Times New Roman" w:cs="Times New Roman"/>
          <w:color w:val="000000" w:themeColor="text1"/>
          <w:sz w:val="24"/>
          <w:szCs w:val="24"/>
        </w:rPr>
      </w:pPr>
    </w:p>
    <w:p w14:paraId="17E0EC6A" w14:textId="77777777" w:rsidR="00DC1008" w:rsidRPr="00580490" w:rsidRDefault="00DC1008" w:rsidP="007A3A1A">
      <w:pPr>
        <w:adjustRightInd w:val="0"/>
        <w:snapToGrid w:val="0"/>
        <w:spacing w:line="360" w:lineRule="auto"/>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br w:type="page"/>
      </w:r>
    </w:p>
    <w:p w14:paraId="2ADA65C4" w14:textId="15476F49" w:rsidR="00DC1008" w:rsidRPr="00580490" w:rsidRDefault="00D5664A" w:rsidP="007A3A1A">
      <w:pPr>
        <w:adjustRightInd w:val="0"/>
        <w:snapToGrid w:val="0"/>
        <w:spacing w:after="0" w:line="360" w:lineRule="auto"/>
        <w:jc w:val="both"/>
        <w:rPr>
          <w:rFonts w:ascii="Times New Roman" w:hAnsi="Times New Roman" w:cs="Times New Roman"/>
          <w:b/>
          <w:color w:val="000000" w:themeColor="text1"/>
          <w:sz w:val="24"/>
          <w:szCs w:val="24"/>
          <w:u w:val="single"/>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6</w:t>
      </w:r>
      <w:r w:rsidRPr="00D5664A">
        <w:rPr>
          <w:rFonts w:ascii="Times New Roman" w:hAnsi="Times New Roman" w:cs="Times New Roman"/>
          <w:b/>
          <w:color w:val="000000" w:themeColor="text1"/>
          <w:sz w:val="24"/>
          <w:szCs w:val="24"/>
        </w:rPr>
        <w:t xml:space="preserve">. </w:t>
      </w:r>
      <w:r w:rsidR="00DC1008" w:rsidRPr="00580490">
        <w:rPr>
          <w:rFonts w:ascii="Times New Roman" w:hAnsi="Times New Roman" w:cs="Times New Roman"/>
          <w:color w:val="000000" w:themeColor="text1"/>
          <w:sz w:val="24"/>
          <w:szCs w:val="24"/>
        </w:rPr>
        <w:t>Apparent porosity parameters of entrance-wrapped carbon</w:t>
      </w:r>
      <w:r w:rsidR="006A2450">
        <w:rPr>
          <w:rFonts w:ascii="Times New Roman" w:hAnsi="Times New Roman" w:cs="Times New Roman"/>
          <w:color w:val="000000" w:themeColor="text1"/>
          <w:sz w:val="24"/>
          <w:szCs w:val="24"/>
        </w:rPr>
        <w:t>s</w:t>
      </w:r>
      <w:r w:rsidR="00DC1008" w:rsidRPr="00580490">
        <w:rPr>
          <w:rFonts w:ascii="Times New Roman" w:hAnsi="Times New Roman" w:cs="Times New Roman"/>
          <w:color w:val="000000" w:themeColor="text1"/>
          <w:sz w:val="24"/>
          <w:szCs w:val="24"/>
        </w:rPr>
        <w:t xml:space="preserve"> prepared at different CVD temperatures.</w:t>
      </w:r>
      <w:r w:rsidR="00DC1008" w:rsidRPr="00580490">
        <w:rPr>
          <w:rFonts w:ascii="Times New Roman" w:hAnsi="Times New Roman" w:cs="Times New Roman"/>
          <w:b/>
          <w:color w:val="000000" w:themeColor="text1"/>
          <w:sz w:val="24"/>
          <w:szCs w:val="24"/>
          <w:u w:val="single"/>
        </w:rPr>
        <w:t xml:space="preserve"> </w:t>
      </w:r>
    </w:p>
    <w:p w14:paraId="177EE014" w14:textId="77777777" w:rsidR="00DC1008" w:rsidRPr="00580490" w:rsidRDefault="00DC1008" w:rsidP="007A3A1A">
      <w:pPr>
        <w:adjustRightInd w:val="0"/>
        <w:snapToGrid w:val="0"/>
        <w:spacing w:line="360" w:lineRule="auto"/>
        <w:ind w:firstLine="240"/>
        <w:jc w:val="center"/>
        <w:rPr>
          <w:rFonts w:ascii="Times New Roman" w:hAnsi="Times New Roman" w:cs="Times New Roman"/>
          <w:color w:val="000000" w:themeColor="text1"/>
          <w:sz w:val="24"/>
          <w:szCs w:val="24"/>
        </w:rPr>
      </w:pPr>
      <w:r w:rsidRPr="00580490">
        <w:rPr>
          <w:rFonts w:ascii="Times New Roman" w:hAnsi="Times New Roman" w:cs="Times New Roman"/>
          <w:noProof/>
          <w:color w:val="000000" w:themeColor="text1"/>
          <w:sz w:val="24"/>
          <w:szCs w:val="24"/>
        </w:rPr>
        <w:drawing>
          <wp:inline distT="0" distB="0" distL="0" distR="0" wp14:anchorId="2AAEB4FC" wp14:editId="0B61E391">
            <wp:extent cx="4572000" cy="159510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0" cy="1595106"/>
                    </a:xfrm>
                    <a:prstGeom prst="rect">
                      <a:avLst/>
                    </a:prstGeom>
                    <a:noFill/>
                  </pic:spPr>
                </pic:pic>
              </a:graphicData>
            </a:graphic>
          </wp:inline>
        </w:drawing>
      </w:r>
    </w:p>
    <w:p w14:paraId="79672ADD" w14:textId="77777777" w:rsidR="00DC1008" w:rsidRPr="00580490" w:rsidRDefault="00DC1008" w:rsidP="007A3A1A">
      <w:pPr>
        <w:adjustRightInd w:val="0"/>
        <w:snapToGrid w:val="0"/>
        <w:spacing w:line="360" w:lineRule="auto"/>
        <w:rPr>
          <w:rFonts w:ascii="Times New Roman" w:hAnsi="Times New Roman" w:cs="Times New Roman"/>
          <w:color w:val="000000" w:themeColor="text1"/>
          <w:sz w:val="24"/>
          <w:szCs w:val="24"/>
        </w:rPr>
      </w:pPr>
      <w:r w:rsidRPr="00580490">
        <w:rPr>
          <w:rFonts w:ascii="Times New Roman" w:hAnsi="Times New Roman" w:cs="Times New Roman"/>
          <w:color w:val="000000" w:themeColor="text1"/>
          <w:sz w:val="24"/>
          <w:szCs w:val="24"/>
        </w:rPr>
        <w:br w:type="page"/>
      </w:r>
    </w:p>
    <w:p w14:paraId="76284AF3" w14:textId="4DC3C0F0" w:rsidR="00C606C8" w:rsidRDefault="00D5664A" w:rsidP="007A3A1A">
      <w:pPr>
        <w:adjustRightInd w:val="0"/>
        <w:snapToGrid w:val="0"/>
        <w:spacing w:after="0" w:line="360" w:lineRule="auto"/>
        <w:jc w:val="both"/>
        <w:rPr>
          <w:rFonts w:ascii="Times New Roman" w:hAnsi="Times New Roman" w:cs="Times New Roman"/>
          <w:color w:val="000000" w:themeColor="text1"/>
          <w:sz w:val="24"/>
          <w:szCs w:val="24"/>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7</w:t>
      </w:r>
      <w:r w:rsidRPr="00D5664A">
        <w:rPr>
          <w:rFonts w:ascii="Times New Roman" w:hAnsi="Times New Roman" w:cs="Times New Roman"/>
          <w:b/>
          <w:color w:val="000000" w:themeColor="text1"/>
          <w:sz w:val="24"/>
          <w:szCs w:val="24"/>
        </w:rPr>
        <w:t xml:space="preserve">. </w:t>
      </w:r>
      <w:r w:rsidR="00DC1008" w:rsidRPr="00520AA5">
        <w:rPr>
          <w:rFonts w:ascii="Times New Roman" w:hAnsi="Times New Roman" w:cs="Times New Roman"/>
          <w:color w:val="000000" w:themeColor="text1"/>
          <w:sz w:val="24"/>
          <w:szCs w:val="24"/>
        </w:rPr>
        <w:t xml:space="preserve">Apparent porosity parameters of entrance-wrapped carbon </w:t>
      </w:r>
      <w:r w:rsidR="00C606C8">
        <w:rPr>
          <w:rFonts w:ascii="Times New Roman" w:hAnsi="Times New Roman" w:cs="Times New Roman"/>
          <w:color w:val="000000" w:themeColor="text1"/>
          <w:sz w:val="24"/>
          <w:szCs w:val="24"/>
        </w:rPr>
        <w:t>prepared at 1123 K</w:t>
      </w:r>
      <w:r w:rsidR="00E507FD">
        <w:rPr>
          <w:rFonts w:ascii="Times New Roman" w:hAnsi="Times New Roman" w:cs="Times New Roman"/>
          <w:color w:val="000000" w:themeColor="text1"/>
          <w:sz w:val="24"/>
          <w:szCs w:val="24"/>
        </w:rPr>
        <w:t xml:space="preserve"> reopened by air oxidation at different temperatures.</w:t>
      </w:r>
    </w:p>
    <w:p w14:paraId="26EBBAD9" w14:textId="77777777" w:rsidR="00DC1008" w:rsidRPr="00580490" w:rsidRDefault="00DC1008" w:rsidP="007A3A1A">
      <w:pPr>
        <w:adjustRightInd w:val="0"/>
        <w:snapToGrid w:val="0"/>
        <w:spacing w:line="360" w:lineRule="auto"/>
        <w:ind w:firstLine="240"/>
        <w:jc w:val="center"/>
        <w:rPr>
          <w:rFonts w:ascii="Times New Roman" w:hAnsi="Times New Roman" w:cs="Times New Roman"/>
          <w:color w:val="000000" w:themeColor="text1"/>
          <w:sz w:val="24"/>
          <w:szCs w:val="24"/>
        </w:rPr>
      </w:pPr>
      <w:r w:rsidRPr="00580490">
        <w:rPr>
          <w:rFonts w:ascii="Times New Roman" w:hAnsi="Times New Roman" w:cs="Times New Roman"/>
          <w:noProof/>
          <w:color w:val="000000" w:themeColor="text1"/>
          <w:sz w:val="24"/>
          <w:szCs w:val="24"/>
        </w:rPr>
        <w:drawing>
          <wp:inline distT="0" distB="0" distL="0" distR="0" wp14:anchorId="4563F81C" wp14:editId="27321A1F">
            <wp:extent cx="4572000" cy="1043690"/>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2000" cy="1043690"/>
                    </a:xfrm>
                    <a:prstGeom prst="rect">
                      <a:avLst/>
                    </a:prstGeom>
                    <a:noFill/>
                  </pic:spPr>
                </pic:pic>
              </a:graphicData>
            </a:graphic>
          </wp:inline>
        </w:drawing>
      </w:r>
    </w:p>
    <w:p w14:paraId="3C6BEA9A" w14:textId="77777777" w:rsidR="00DC1008" w:rsidRPr="00580490" w:rsidRDefault="00DC1008" w:rsidP="007A3A1A">
      <w:pPr>
        <w:adjustRightInd w:val="0"/>
        <w:snapToGrid w:val="0"/>
        <w:spacing w:line="360" w:lineRule="auto"/>
        <w:rPr>
          <w:rFonts w:ascii="Times New Roman" w:hAnsi="Times New Roman" w:cs="Times New Roman"/>
          <w:color w:val="000000" w:themeColor="text1"/>
          <w:sz w:val="24"/>
          <w:szCs w:val="24"/>
        </w:rPr>
      </w:pPr>
      <w:r w:rsidRPr="00580490">
        <w:rPr>
          <w:rFonts w:ascii="Times New Roman" w:hAnsi="Times New Roman" w:cs="Times New Roman"/>
          <w:color w:val="000000" w:themeColor="text1"/>
          <w:sz w:val="24"/>
          <w:szCs w:val="24"/>
        </w:rPr>
        <w:br w:type="page"/>
      </w:r>
    </w:p>
    <w:p w14:paraId="1313F2A2" w14:textId="6CF67F47" w:rsidR="00DC1008" w:rsidRPr="00580490" w:rsidRDefault="00D5664A" w:rsidP="007A3A1A">
      <w:pPr>
        <w:adjustRightInd w:val="0"/>
        <w:snapToGrid w:val="0"/>
        <w:spacing w:after="0" w:line="360" w:lineRule="auto"/>
        <w:jc w:val="both"/>
        <w:rPr>
          <w:rFonts w:ascii="Times New Roman" w:hAnsi="Times New Roman" w:cs="Times New Roman"/>
          <w:color w:val="000000" w:themeColor="text1"/>
          <w:sz w:val="24"/>
          <w:szCs w:val="24"/>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8</w:t>
      </w:r>
      <w:r w:rsidRPr="00D5664A">
        <w:rPr>
          <w:rFonts w:ascii="Times New Roman" w:hAnsi="Times New Roman" w:cs="Times New Roman"/>
          <w:b/>
          <w:color w:val="000000" w:themeColor="text1"/>
          <w:sz w:val="24"/>
          <w:szCs w:val="24"/>
        </w:rPr>
        <w:t xml:space="preserve">. </w:t>
      </w:r>
      <w:r w:rsidR="007E18EB" w:rsidRPr="007E18EB">
        <w:rPr>
          <w:rFonts w:ascii="Times New Roman" w:hAnsi="Times New Roman" w:cs="Times New Roman"/>
          <w:color w:val="000000" w:themeColor="text1"/>
          <w:sz w:val="24"/>
          <w:szCs w:val="24"/>
        </w:rPr>
        <w:t>CVD temperatures required for grafting the entrance wrapping onto different carbon pores (under a two-hour reaction) and the weight increase</w:t>
      </w:r>
      <w:r w:rsidR="00326754">
        <w:rPr>
          <w:rFonts w:ascii="Times New Roman" w:hAnsi="Times New Roman" w:cs="Times New Roman"/>
          <w:color w:val="000000" w:themeColor="text1"/>
          <w:sz w:val="24"/>
          <w:szCs w:val="24"/>
        </w:rPr>
        <w:t>s</w:t>
      </w:r>
      <w:r w:rsidR="007E18EB" w:rsidRPr="007E18EB">
        <w:rPr>
          <w:rFonts w:ascii="Times New Roman" w:hAnsi="Times New Roman" w:cs="Times New Roman"/>
          <w:color w:val="000000" w:themeColor="text1"/>
          <w:sz w:val="24"/>
          <w:szCs w:val="24"/>
        </w:rPr>
        <w:t xml:space="preserve"> of the carbon precursor</w:t>
      </w:r>
      <w:r w:rsidR="00326754">
        <w:rPr>
          <w:rFonts w:ascii="Times New Roman" w:hAnsi="Times New Roman" w:cs="Times New Roman"/>
          <w:color w:val="000000" w:themeColor="text1"/>
          <w:sz w:val="24"/>
          <w:szCs w:val="24"/>
        </w:rPr>
        <w:t>s</w:t>
      </w:r>
      <w:r w:rsidR="007E18EB" w:rsidRPr="007E18EB">
        <w:rPr>
          <w:rFonts w:ascii="Times New Roman" w:hAnsi="Times New Roman" w:cs="Times New Roman"/>
          <w:color w:val="000000" w:themeColor="text1"/>
          <w:sz w:val="24"/>
          <w:szCs w:val="24"/>
        </w:rPr>
        <w:t xml:space="preserve"> after grafting the entrance wrapping.</w:t>
      </w:r>
    </w:p>
    <w:p w14:paraId="7F4FFEC6" w14:textId="70F28145" w:rsidR="00DC1008" w:rsidRDefault="00DC1008" w:rsidP="007A3A1A">
      <w:pPr>
        <w:adjustRightInd w:val="0"/>
        <w:snapToGrid w:val="0"/>
        <w:spacing w:line="360" w:lineRule="auto"/>
        <w:ind w:firstLine="240"/>
        <w:jc w:val="center"/>
        <w:rPr>
          <w:rFonts w:ascii="Times New Roman" w:hAnsi="Times New Roman" w:cs="Times New Roman"/>
          <w:color w:val="000000" w:themeColor="text1"/>
          <w:sz w:val="24"/>
          <w:szCs w:val="24"/>
        </w:rPr>
      </w:pPr>
      <w:r w:rsidRPr="00580490">
        <w:rPr>
          <w:rFonts w:ascii="Times New Roman" w:hAnsi="Times New Roman" w:cs="Times New Roman"/>
          <w:noProof/>
          <w:color w:val="000000" w:themeColor="text1"/>
          <w:sz w:val="24"/>
          <w:szCs w:val="24"/>
        </w:rPr>
        <w:drawing>
          <wp:inline distT="0" distB="0" distL="0" distR="0" wp14:anchorId="4820E9D5" wp14:editId="31B770AA">
            <wp:extent cx="5029200" cy="15089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9200" cy="1508965"/>
                    </a:xfrm>
                    <a:prstGeom prst="rect">
                      <a:avLst/>
                    </a:prstGeom>
                    <a:noFill/>
                  </pic:spPr>
                </pic:pic>
              </a:graphicData>
            </a:graphic>
          </wp:inline>
        </w:drawing>
      </w:r>
    </w:p>
    <w:p w14:paraId="3AEDEE89" w14:textId="2D00F171" w:rsidR="00DC1008" w:rsidRPr="00580490" w:rsidRDefault="007E18EB" w:rsidP="007A3A1A">
      <w:pPr>
        <w:adjustRightInd w:val="0"/>
        <w:snapToGrid w:val="0"/>
        <w:spacing w:line="360" w:lineRule="auto"/>
        <w:ind w:firstLine="240"/>
        <w:jc w:val="center"/>
        <w:rPr>
          <w:rFonts w:ascii="Times New Roman" w:hAnsi="Times New Roman" w:cs="Times New Roman"/>
          <w:b/>
          <w:color w:val="000000" w:themeColor="text1"/>
          <w:sz w:val="24"/>
          <w:szCs w:val="24"/>
        </w:rPr>
      </w:pPr>
      <w:r w:rsidRPr="007E18EB">
        <w:rPr>
          <w:rFonts w:ascii="Times New Roman" w:hAnsi="Times New Roman" w:cs="Times New Roman"/>
          <w:color w:val="000000" w:themeColor="text1"/>
          <w:sz w:val="24"/>
          <w:szCs w:val="24"/>
        </w:rPr>
        <w:t> </w:t>
      </w:r>
      <w:r w:rsidR="00DC1008" w:rsidRPr="00580490">
        <w:rPr>
          <w:rFonts w:ascii="Times New Roman" w:hAnsi="Times New Roman" w:cs="Times New Roman"/>
          <w:b/>
          <w:color w:val="000000" w:themeColor="text1"/>
          <w:sz w:val="24"/>
          <w:szCs w:val="24"/>
        </w:rPr>
        <w:br w:type="page"/>
      </w:r>
    </w:p>
    <w:p w14:paraId="54E4DA4E" w14:textId="5185FD85" w:rsidR="00DC1008" w:rsidRPr="00580490" w:rsidRDefault="00D5664A" w:rsidP="007A3A1A">
      <w:pPr>
        <w:adjustRightInd w:val="0"/>
        <w:snapToGrid w:val="0"/>
        <w:spacing w:line="360" w:lineRule="auto"/>
        <w:jc w:val="both"/>
        <w:rPr>
          <w:rFonts w:ascii="Times New Roman" w:hAnsi="Times New Roman" w:cs="Times New Roman"/>
          <w:b/>
          <w:color w:val="000000" w:themeColor="text1"/>
          <w:sz w:val="24"/>
          <w:szCs w:val="24"/>
        </w:rPr>
      </w:pPr>
      <w:r w:rsidRPr="00D5664A">
        <w:rPr>
          <w:rFonts w:ascii="Times New Roman" w:hAnsi="Times New Roman" w:cs="Times New Roman"/>
          <w:b/>
          <w:color w:val="000000" w:themeColor="text1"/>
          <w:sz w:val="24"/>
          <w:szCs w:val="24"/>
        </w:rPr>
        <w:lastRenderedPageBreak/>
        <w:t xml:space="preserve">Supplementary Table </w:t>
      </w:r>
      <w:r>
        <w:rPr>
          <w:rFonts w:ascii="Times New Roman" w:hAnsi="Times New Roman" w:cs="Times New Roman"/>
          <w:b/>
          <w:color w:val="000000" w:themeColor="text1"/>
          <w:sz w:val="24"/>
          <w:szCs w:val="24"/>
        </w:rPr>
        <w:t>9</w:t>
      </w:r>
      <w:r w:rsidRPr="00D5664A">
        <w:rPr>
          <w:rFonts w:ascii="Times New Roman" w:hAnsi="Times New Roman" w:cs="Times New Roman"/>
          <w:b/>
          <w:color w:val="000000" w:themeColor="text1"/>
          <w:sz w:val="24"/>
          <w:szCs w:val="24"/>
        </w:rPr>
        <w:t xml:space="preserve">. </w:t>
      </w:r>
      <w:r w:rsidR="00DC1008" w:rsidRPr="00580490">
        <w:rPr>
          <w:rFonts w:ascii="Times New Roman" w:hAnsi="Times New Roman" w:cs="Times New Roman"/>
          <w:color w:val="000000" w:themeColor="text1"/>
          <w:sz w:val="24"/>
          <w:szCs w:val="24"/>
        </w:rPr>
        <w:t>Structural parameters of pristine ACF, a-ACF and entrance-wrapped carbon prepared at CVD temperature of 1123 K.</w:t>
      </w:r>
    </w:p>
    <w:p w14:paraId="6A97C8B0" w14:textId="77777777" w:rsidR="00DC1008" w:rsidRPr="00580490" w:rsidRDefault="00DC1008" w:rsidP="00DC1008">
      <w:pPr>
        <w:jc w:val="center"/>
        <w:rPr>
          <w:rFonts w:ascii="Times New Roman" w:hAnsi="Times New Roman" w:cs="Times New Roman"/>
          <w:b/>
          <w:color w:val="000000" w:themeColor="text1"/>
          <w:sz w:val="24"/>
          <w:szCs w:val="24"/>
        </w:rPr>
      </w:pPr>
      <w:r w:rsidRPr="00580490">
        <w:rPr>
          <w:rFonts w:ascii="Times New Roman" w:hAnsi="Times New Roman" w:cs="Times New Roman"/>
          <w:b/>
          <w:noProof/>
          <w:color w:val="000000" w:themeColor="text1"/>
          <w:sz w:val="24"/>
          <w:szCs w:val="24"/>
        </w:rPr>
        <w:drawing>
          <wp:inline distT="0" distB="0" distL="0" distR="0" wp14:anchorId="6569ECE4" wp14:editId="2BB1DD71">
            <wp:extent cx="3017520" cy="659076"/>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17520" cy="659076"/>
                    </a:xfrm>
                    <a:prstGeom prst="rect">
                      <a:avLst/>
                    </a:prstGeom>
                    <a:noFill/>
                  </pic:spPr>
                </pic:pic>
              </a:graphicData>
            </a:graphic>
          </wp:inline>
        </w:drawing>
      </w:r>
    </w:p>
    <w:p w14:paraId="5BFAE66C" w14:textId="77777777" w:rsidR="00DC1008" w:rsidRPr="00580490" w:rsidRDefault="00DC1008" w:rsidP="00DC1008">
      <w:pPr>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br w:type="page"/>
      </w:r>
    </w:p>
    <w:bookmarkEnd w:id="7"/>
    <w:bookmarkEnd w:id="8"/>
    <w:p w14:paraId="2517B3A4" w14:textId="77777777" w:rsidR="002F54E1" w:rsidRDefault="002F54E1" w:rsidP="002F54E1">
      <w:pPr>
        <w:widowControl w:val="0"/>
        <w:autoSpaceDE w:val="0"/>
        <w:autoSpaceDN w:val="0"/>
        <w:adjustRightInd w:val="0"/>
        <w:spacing w:line="240" w:lineRule="auto"/>
        <w:ind w:left="640" w:hanging="640"/>
        <w:rPr>
          <w:rFonts w:ascii="Times New Roman" w:hAnsi="Times New Roman" w:cs="Times New Roman"/>
          <w:b/>
          <w:color w:val="000000" w:themeColor="text1"/>
          <w:sz w:val="24"/>
          <w:szCs w:val="24"/>
        </w:rPr>
      </w:pPr>
      <w:r w:rsidRPr="00580490">
        <w:rPr>
          <w:rFonts w:ascii="Times New Roman" w:hAnsi="Times New Roman" w:cs="Times New Roman"/>
          <w:b/>
          <w:color w:val="000000" w:themeColor="text1"/>
          <w:sz w:val="24"/>
          <w:szCs w:val="24"/>
        </w:rPr>
        <w:lastRenderedPageBreak/>
        <w:t>Supplementary References</w:t>
      </w:r>
    </w:p>
    <w:p w14:paraId="19534EF5"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b/>
          <w:color w:val="000000" w:themeColor="text1"/>
          <w:sz w:val="24"/>
          <w:szCs w:val="24"/>
        </w:rPr>
        <w:fldChar w:fldCharType="begin" w:fldLock="1"/>
      </w:r>
      <w:r>
        <w:rPr>
          <w:rFonts w:ascii="Times New Roman" w:hAnsi="Times New Roman" w:cs="Times New Roman"/>
          <w:b/>
          <w:color w:val="000000" w:themeColor="text1"/>
          <w:sz w:val="24"/>
          <w:szCs w:val="24"/>
        </w:rPr>
        <w:instrText xml:space="preserve">ADDIN Mendeley Bibliography CSL_BIBLIOGRAPHY </w:instrText>
      </w:r>
      <w:r>
        <w:rPr>
          <w:rFonts w:ascii="Times New Roman" w:hAnsi="Times New Roman" w:cs="Times New Roman"/>
          <w:b/>
          <w:color w:val="000000" w:themeColor="text1"/>
          <w:sz w:val="24"/>
          <w:szCs w:val="24"/>
        </w:rPr>
        <w:fldChar w:fldCharType="separate"/>
      </w:r>
      <w:r w:rsidRPr="0048446A">
        <w:rPr>
          <w:rFonts w:ascii="Times New Roman" w:hAnsi="Times New Roman" w:cs="Times New Roman"/>
          <w:noProof/>
          <w:sz w:val="24"/>
          <w:szCs w:val="24"/>
        </w:rPr>
        <w:t>1.</w:t>
      </w:r>
      <w:r w:rsidRPr="0048446A">
        <w:rPr>
          <w:rFonts w:ascii="Times New Roman" w:hAnsi="Times New Roman" w:cs="Times New Roman"/>
          <w:noProof/>
          <w:sz w:val="24"/>
          <w:szCs w:val="24"/>
        </w:rPr>
        <w:tab/>
        <w:t xml:space="preserve">Peng, Y. </w:t>
      </w:r>
      <w:r w:rsidRPr="0048446A">
        <w:rPr>
          <w:rFonts w:ascii="Times New Roman" w:hAnsi="Times New Roman" w:cs="Times New Roman"/>
          <w:i/>
          <w:iCs/>
          <w:noProof/>
          <w:sz w:val="24"/>
          <w:szCs w:val="24"/>
        </w:rPr>
        <w:t>et al.</w:t>
      </w:r>
      <w:r w:rsidRPr="0048446A">
        <w:rPr>
          <w:rFonts w:ascii="Times New Roman" w:hAnsi="Times New Roman" w:cs="Times New Roman"/>
          <w:noProof/>
          <w:sz w:val="24"/>
          <w:szCs w:val="24"/>
        </w:rPr>
        <w:t xml:space="preserve"> Methane Storage in Metal–Organic Frameworks: Current Records, Surprise Findings, and Challenges. </w:t>
      </w:r>
      <w:r w:rsidRPr="0048446A">
        <w:rPr>
          <w:rFonts w:ascii="Times New Roman" w:hAnsi="Times New Roman" w:cs="Times New Roman"/>
          <w:i/>
          <w:iCs/>
          <w:noProof/>
          <w:sz w:val="24"/>
          <w:szCs w:val="24"/>
        </w:rPr>
        <w:t>J. Am. Chem. Soc.</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135</w:t>
      </w:r>
      <w:r w:rsidRPr="0048446A">
        <w:rPr>
          <w:rFonts w:ascii="Times New Roman" w:hAnsi="Times New Roman" w:cs="Times New Roman"/>
          <w:noProof/>
          <w:sz w:val="24"/>
          <w:szCs w:val="24"/>
        </w:rPr>
        <w:t>, 11887–11894 (2013).</w:t>
      </w:r>
    </w:p>
    <w:p w14:paraId="2C08BF35"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2.</w:t>
      </w:r>
      <w:r w:rsidRPr="0048446A">
        <w:rPr>
          <w:rFonts w:ascii="Times New Roman" w:hAnsi="Times New Roman" w:cs="Times New Roman"/>
          <w:noProof/>
          <w:sz w:val="24"/>
          <w:szCs w:val="24"/>
        </w:rPr>
        <w:tab/>
        <w:t xml:space="preserve">Chen, Z. </w:t>
      </w:r>
      <w:r w:rsidRPr="0048446A">
        <w:rPr>
          <w:rFonts w:ascii="Times New Roman" w:hAnsi="Times New Roman" w:cs="Times New Roman"/>
          <w:i/>
          <w:iCs/>
          <w:noProof/>
          <w:sz w:val="24"/>
          <w:szCs w:val="24"/>
        </w:rPr>
        <w:t>et al.</w:t>
      </w:r>
      <w:r w:rsidRPr="0048446A">
        <w:rPr>
          <w:rFonts w:ascii="Times New Roman" w:hAnsi="Times New Roman" w:cs="Times New Roman"/>
          <w:noProof/>
          <w:sz w:val="24"/>
          <w:szCs w:val="24"/>
        </w:rPr>
        <w:t xml:space="preserve"> Balancing volumetric and gravimetric uptake in highly porous materials for clean energy. </w:t>
      </w:r>
      <w:r w:rsidRPr="0048446A">
        <w:rPr>
          <w:rFonts w:ascii="Times New Roman" w:hAnsi="Times New Roman" w:cs="Times New Roman"/>
          <w:i/>
          <w:iCs/>
          <w:noProof/>
          <w:sz w:val="24"/>
          <w:szCs w:val="24"/>
        </w:rPr>
        <w:t xml:space="preserve">Science </w:t>
      </w:r>
      <w:r w:rsidRPr="0048446A">
        <w:rPr>
          <w:rFonts w:ascii="Times New Roman" w:hAnsi="Times New Roman" w:cs="Times New Roman"/>
          <w:b/>
          <w:bCs/>
          <w:noProof/>
          <w:sz w:val="24"/>
          <w:szCs w:val="24"/>
        </w:rPr>
        <w:t>368</w:t>
      </w:r>
      <w:r w:rsidRPr="0048446A">
        <w:rPr>
          <w:rFonts w:ascii="Times New Roman" w:hAnsi="Times New Roman" w:cs="Times New Roman"/>
          <w:noProof/>
          <w:sz w:val="24"/>
          <w:szCs w:val="24"/>
        </w:rPr>
        <w:t>, 297–303 (2020).</w:t>
      </w:r>
    </w:p>
    <w:p w14:paraId="669C228D"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3.</w:t>
      </w:r>
      <w:r w:rsidRPr="0048446A">
        <w:rPr>
          <w:rFonts w:ascii="Times New Roman" w:hAnsi="Times New Roman" w:cs="Times New Roman"/>
          <w:noProof/>
          <w:sz w:val="24"/>
          <w:szCs w:val="24"/>
        </w:rPr>
        <w:tab/>
        <w:t xml:space="preserve">Setoyama, Norihiko; Suzuki, Takaomi; Kaneko, K. Simulation Study on The Relationship Between A High Resolution α-Plot and The Pore Size. </w:t>
      </w:r>
      <w:r w:rsidRPr="0048446A">
        <w:rPr>
          <w:rFonts w:ascii="Times New Roman" w:hAnsi="Times New Roman" w:cs="Times New Roman"/>
          <w:i/>
          <w:iCs/>
          <w:noProof/>
          <w:sz w:val="24"/>
          <w:szCs w:val="24"/>
        </w:rPr>
        <w:t>Carbon</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36</w:t>
      </w:r>
      <w:r w:rsidRPr="0048446A">
        <w:rPr>
          <w:rFonts w:ascii="Times New Roman" w:hAnsi="Times New Roman" w:cs="Times New Roman"/>
          <w:noProof/>
          <w:sz w:val="24"/>
          <w:szCs w:val="24"/>
        </w:rPr>
        <w:t>, 1459–1467 (1998).</w:t>
      </w:r>
    </w:p>
    <w:p w14:paraId="0EE6744F"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4.</w:t>
      </w:r>
      <w:r w:rsidRPr="0048446A">
        <w:rPr>
          <w:rFonts w:ascii="Times New Roman" w:hAnsi="Times New Roman" w:cs="Times New Roman"/>
          <w:noProof/>
          <w:sz w:val="24"/>
          <w:szCs w:val="24"/>
        </w:rPr>
        <w:tab/>
        <w:t xml:space="preserve">Wang, S. </w:t>
      </w:r>
      <w:r w:rsidRPr="0048446A">
        <w:rPr>
          <w:rFonts w:ascii="Times New Roman" w:hAnsi="Times New Roman" w:cs="Times New Roman"/>
          <w:i/>
          <w:iCs/>
          <w:noProof/>
          <w:sz w:val="24"/>
          <w:szCs w:val="24"/>
        </w:rPr>
        <w:t>et al.</w:t>
      </w:r>
      <w:r w:rsidRPr="0048446A">
        <w:rPr>
          <w:rFonts w:ascii="Times New Roman" w:hAnsi="Times New Roman" w:cs="Times New Roman"/>
          <w:noProof/>
          <w:sz w:val="24"/>
          <w:szCs w:val="24"/>
        </w:rPr>
        <w:t xml:space="preserve"> The subtracting pore effect method for an accurate and reliable surface area determination of porous carbons. </w:t>
      </w:r>
      <w:r w:rsidRPr="0048446A">
        <w:rPr>
          <w:rFonts w:ascii="Times New Roman" w:hAnsi="Times New Roman" w:cs="Times New Roman"/>
          <w:i/>
          <w:iCs/>
          <w:noProof/>
          <w:sz w:val="24"/>
          <w:szCs w:val="24"/>
        </w:rPr>
        <w:t xml:space="preserve">Carbon </w:t>
      </w:r>
      <w:r w:rsidRPr="0048446A">
        <w:rPr>
          <w:rFonts w:ascii="Times New Roman" w:hAnsi="Times New Roman" w:cs="Times New Roman"/>
          <w:b/>
          <w:bCs/>
          <w:noProof/>
          <w:sz w:val="24"/>
          <w:szCs w:val="24"/>
        </w:rPr>
        <w:t>175</w:t>
      </w:r>
      <w:r w:rsidRPr="0048446A">
        <w:rPr>
          <w:rFonts w:ascii="Times New Roman" w:hAnsi="Times New Roman" w:cs="Times New Roman"/>
          <w:noProof/>
          <w:sz w:val="24"/>
          <w:szCs w:val="24"/>
        </w:rPr>
        <w:t>, 77–86 (2021).</w:t>
      </w:r>
    </w:p>
    <w:p w14:paraId="3A08C28E"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5.</w:t>
      </w:r>
      <w:r w:rsidRPr="0048446A">
        <w:rPr>
          <w:rFonts w:ascii="Times New Roman" w:hAnsi="Times New Roman" w:cs="Times New Roman"/>
          <w:noProof/>
          <w:sz w:val="24"/>
          <w:szCs w:val="24"/>
        </w:rPr>
        <w:tab/>
        <w:t xml:space="preserve">Neimark, A. V., Lin, Y., Ravikovitch, P. I. &amp; Thommes, M. Quenched solid density functional theory and pore size analysis of micro-mesoporous carbons. </w:t>
      </w:r>
      <w:r w:rsidRPr="0048446A">
        <w:rPr>
          <w:rFonts w:ascii="Times New Roman" w:hAnsi="Times New Roman" w:cs="Times New Roman"/>
          <w:i/>
          <w:iCs/>
          <w:noProof/>
          <w:sz w:val="24"/>
          <w:szCs w:val="24"/>
        </w:rPr>
        <w:t>Carbon</w:t>
      </w:r>
      <w:r>
        <w:rPr>
          <w:rFonts w:ascii="Times New Roman" w:hAnsi="Times New Roman" w:cs="Times New Roman"/>
          <w:i/>
          <w:iCs/>
          <w:noProof/>
          <w:sz w:val="24"/>
          <w:szCs w:val="24"/>
        </w:rPr>
        <w:t xml:space="preserve"> </w:t>
      </w:r>
      <w:r w:rsidRPr="00A05BDC">
        <w:rPr>
          <w:rFonts w:ascii="Times New Roman" w:hAnsi="Times New Roman" w:cs="Times New Roman"/>
          <w:b/>
          <w:iCs/>
          <w:noProof/>
          <w:sz w:val="24"/>
          <w:szCs w:val="24"/>
        </w:rPr>
        <w:t>47</w:t>
      </w:r>
      <w:r w:rsidRPr="00A05BDC">
        <w:rPr>
          <w:rFonts w:ascii="Times New Roman" w:hAnsi="Times New Roman" w:cs="Times New Roman"/>
          <w:iCs/>
          <w:noProof/>
          <w:sz w:val="24"/>
          <w:szCs w:val="24"/>
        </w:rPr>
        <w:t>, 1617-1628</w:t>
      </w:r>
      <w:r w:rsidRPr="0048446A">
        <w:rPr>
          <w:rFonts w:ascii="Times New Roman" w:hAnsi="Times New Roman" w:cs="Times New Roman"/>
          <w:i/>
          <w:iCs/>
          <w:noProof/>
          <w:sz w:val="24"/>
          <w:szCs w:val="24"/>
        </w:rPr>
        <w:t xml:space="preserve"> </w:t>
      </w:r>
      <w:r w:rsidRPr="0048446A">
        <w:rPr>
          <w:rFonts w:ascii="Times New Roman" w:hAnsi="Times New Roman" w:cs="Times New Roman"/>
          <w:noProof/>
          <w:sz w:val="24"/>
          <w:szCs w:val="24"/>
        </w:rPr>
        <w:t xml:space="preserve">(2009) </w:t>
      </w:r>
    </w:p>
    <w:p w14:paraId="7D1CA2D7"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6.</w:t>
      </w:r>
      <w:r w:rsidRPr="0048446A">
        <w:rPr>
          <w:rFonts w:ascii="Times New Roman" w:hAnsi="Times New Roman" w:cs="Times New Roman"/>
          <w:noProof/>
          <w:sz w:val="24"/>
          <w:szCs w:val="24"/>
        </w:rPr>
        <w:tab/>
        <w:t xml:space="preserve">Moss, D. R. &amp; Basic, M. </w:t>
      </w:r>
      <w:r w:rsidRPr="0048446A">
        <w:rPr>
          <w:rFonts w:ascii="Times New Roman" w:hAnsi="Times New Roman" w:cs="Times New Roman"/>
          <w:i/>
          <w:iCs/>
          <w:noProof/>
          <w:sz w:val="24"/>
          <w:szCs w:val="24"/>
        </w:rPr>
        <w:t>Pressure Vessel Design Manual</w:t>
      </w:r>
      <w:r w:rsidRPr="0048446A">
        <w:rPr>
          <w:rFonts w:ascii="Times New Roman" w:hAnsi="Times New Roman" w:cs="Times New Roman"/>
          <w:noProof/>
          <w:sz w:val="24"/>
          <w:szCs w:val="24"/>
        </w:rPr>
        <w:t>. (Elsevier, 2013).</w:t>
      </w:r>
    </w:p>
    <w:p w14:paraId="4EA00977"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7.</w:t>
      </w:r>
      <w:r w:rsidRPr="0048446A">
        <w:rPr>
          <w:rFonts w:ascii="Times New Roman" w:hAnsi="Times New Roman" w:cs="Times New Roman"/>
          <w:noProof/>
          <w:sz w:val="24"/>
          <w:szCs w:val="24"/>
        </w:rPr>
        <w:tab/>
        <w:t>Oilfield Casing data sheet. https://www.drillingformulas.com/oilfield-casing-data-sheet-free-download</w:t>
      </w:r>
    </w:p>
    <w:p w14:paraId="6C9801B4"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8.</w:t>
      </w:r>
      <w:r w:rsidRPr="0048446A">
        <w:rPr>
          <w:rFonts w:ascii="Times New Roman" w:hAnsi="Times New Roman" w:cs="Times New Roman"/>
          <w:noProof/>
          <w:sz w:val="24"/>
          <w:szCs w:val="24"/>
        </w:rPr>
        <w:tab/>
        <w:t>Rama Cylinder. https://ramacylinders.in/service/on-board-cng</w:t>
      </w:r>
    </w:p>
    <w:p w14:paraId="1E8650AD" w14:textId="708512B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9</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Sahuwala Cylinders. http://www.sahuwalacylinders.com/cngtanks.html</w:t>
      </w:r>
    </w:p>
    <w:p w14:paraId="21D1C11C"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1</w:t>
      </w:r>
      <w:r>
        <w:rPr>
          <w:rFonts w:ascii="Times New Roman" w:hAnsi="Times New Roman" w:cs="Times New Roman"/>
          <w:noProof/>
          <w:sz w:val="24"/>
          <w:szCs w:val="24"/>
        </w:rPr>
        <w:t>0</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 xml:space="preserve">Kaneko, K., Shimizu, K. &amp; Suzuki, T. Intrapore field‐dependent micropore filling of supercritical N 2 in slit‐shaped micropores. </w:t>
      </w:r>
      <w:r w:rsidRPr="0048446A">
        <w:rPr>
          <w:rFonts w:ascii="Times New Roman" w:hAnsi="Times New Roman" w:cs="Times New Roman"/>
          <w:i/>
          <w:iCs/>
          <w:noProof/>
          <w:sz w:val="24"/>
          <w:szCs w:val="24"/>
        </w:rPr>
        <w:t>J. Chem. Phys.</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97</w:t>
      </w:r>
      <w:r w:rsidRPr="0048446A">
        <w:rPr>
          <w:rFonts w:ascii="Times New Roman" w:hAnsi="Times New Roman" w:cs="Times New Roman"/>
          <w:noProof/>
          <w:sz w:val="24"/>
          <w:szCs w:val="24"/>
        </w:rPr>
        <w:t>, 8705–8711 (1992).</w:t>
      </w:r>
    </w:p>
    <w:p w14:paraId="06EA14DC"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1</w:t>
      </w:r>
      <w:r>
        <w:rPr>
          <w:rFonts w:ascii="Times New Roman" w:hAnsi="Times New Roman" w:cs="Times New Roman"/>
          <w:noProof/>
          <w:sz w:val="24"/>
          <w:szCs w:val="24"/>
        </w:rPr>
        <w:t>1</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 xml:space="preserve">Murata, K. </w:t>
      </w:r>
      <w:r w:rsidRPr="0048446A">
        <w:rPr>
          <w:rFonts w:ascii="Times New Roman" w:hAnsi="Times New Roman" w:cs="Times New Roman"/>
          <w:i/>
          <w:iCs/>
          <w:noProof/>
          <w:sz w:val="24"/>
          <w:szCs w:val="24"/>
        </w:rPr>
        <w:t>et al.</w:t>
      </w:r>
      <w:r w:rsidRPr="0048446A">
        <w:rPr>
          <w:rFonts w:ascii="Times New Roman" w:hAnsi="Times New Roman" w:cs="Times New Roman"/>
          <w:noProof/>
          <w:sz w:val="24"/>
          <w:szCs w:val="24"/>
        </w:rPr>
        <w:t xml:space="preserve"> Pore structure of single-wall carbon nanohorn aggregates. </w:t>
      </w:r>
      <w:r w:rsidRPr="0048446A">
        <w:rPr>
          <w:rFonts w:ascii="Times New Roman" w:hAnsi="Times New Roman" w:cs="Times New Roman"/>
          <w:i/>
          <w:iCs/>
          <w:noProof/>
          <w:sz w:val="24"/>
          <w:szCs w:val="24"/>
        </w:rPr>
        <w:t>Chem. Phys. Lett.</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331</w:t>
      </w:r>
      <w:r w:rsidRPr="0048446A">
        <w:rPr>
          <w:rFonts w:ascii="Times New Roman" w:hAnsi="Times New Roman" w:cs="Times New Roman"/>
          <w:noProof/>
          <w:sz w:val="24"/>
          <w:szCs w:val="24"/>
        </w:rPr>
        <w:t>, 14–20 (2000).</w:t>
      </w:r>
    </w:p>
    <w:p w14:paraId="5D2EEC8D" w14:textId="31F912CE"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1</w:t>
      </w:r>
      <w:r>
        <w:rPr>
          <w:rFonts w:ascii="Times New Roman" w:hAnsi="Times New Roman" w:cs="Times New Roman"/>
          <w:noProof/>
          <w:sz w:val="24"/>
          <w:szCs w:val="24"/>
        </w:rPr>
        <w:t>2</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 xml:space="preserve">Friend, D. G., Ely, J. F. &amp; Ingham, H. </w:t>
      </w:r>
      <w:r w:rsidRPr="0048446A">
        <w:rPr>
          <w:rFonts w:ascii="Times New Roman" w:hAnsi="Times New Roman" w:cs="Times New Roman"/>
          <w:i/>
          <w:iCs/>
          <w:noProof/>
          <w:sz w:val="24"/>
          <w:szCs w:val="24"/>
        </w:rPr>
        <w:t>Tables for the Thermophysical Properties of Methane</w:t>
      </w:r>
      <w:r w:rsidRPr="0048446A">
        <w:rPr>
          <w:rFonts w:ascii="Times New Roman" w:hAnsi="Times New Roman" w:cs="Times New Roman"/>
          <w:noProof/>
          <w:sz w:val="24"/>
          <w:szCs w:val="24"/>
        </w:rPr>
        <w:t>. (</w:t>
      </w:r>
      <w:r w:rsidR="00673E41" w:rsidRPr="00673E41">
        <w:rPr>
          <w:rFonts w:ascii="Times New Roman" w:hAnsi="Times New Roman" w:cs="Times New Roman"/>
          <w:noProof/>
          <w:sz w:val="24"/>
          <w:szCs w:val="24"/>
        </w:rPr>
        <w:t>NIST Publications</w:t>
      </w:r>
      <w:r w:rsidR="00673E41">
        <w:rPr>
          <w:rFonts w:ascii="Times New Roman" w:hAnsi="Times New Roman" w:cs="Times New Roman"/>
          <w:noProof/>
          <w:sz w:val="24"/>
          <w:szCs w:val="24"/>
        </w:rPr>
        <w:t xml:space="preserve">, </w:t>
      </w:r>
      <w:r w:rsidRPr="0048446A">
        <w:rPr>
          <w:rFonts w:ascii="Times New Roman" w:hAnsi="Times New Roman" w:cs="Times New Roman"/>
          <w:noProof/>
          <w:sz w:val="24"/>
          <w:szCs w:val="24"/>
        </w:rPr>
        <w:t>1989).</w:t>
      </w:r>
    </w:p>
    <w:p w14:paraId="6C35B2A3"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1</w:t>
      </w:r>
      <w:r>
        <w:rPr>
          <w:rFonts w:ascii="Times New Roman" w:hAnsi="Times New Roman" w:cs="Times New Roman"/>
          <w:noProof/>
          <w:sz w:val="24"/>
          <w:szCs w:val="24"/>
        </w:rPr>
        <w:t>3</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 xml:space="preserve">Gándara, F., Furukawa, H., Lee, S. &amp; Yaghi, O. M. High methane storage capacity in aluminum metal-organic frameworks. </w:t>
      </w:r>
      <w:r w:rsidRPr="0048446A">
        <w:rPr>
          <w:rFonts w:ascii="Times New Roman" w:hAnsi="Times New Roman" w:cs="Times New Roman"/>
          <w:i/>
          <w:iCs/>
          <w:noProof/>
          <w:sz w:val="24"/>
          <w:szCs w:val="24"/>
        </w:rPr>
        <w:t>J. Am. Chem. Soc.</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136</w:t>
      </w:r>
      <w:r w:rsidRPr="0048446A">
        <w:rPr>
          <w:rFonts w:ascii="Times New Roman" w:hAnsi="Times New Roman" w:cs="Times New Roman"/>
          <w:noProof/>
          <w:sz w:val="24"/>
          <w:szCs w:val="24"/>
        </w:rPr>
        <w:t>, 5271–5274 (2014).</w:t>
      </w:r>
    </w:p>
    <w:p w14:paraId="63131A1D"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1</w:t>
      </w:r>
      <w:r>
        <w:rPr>
          <w:rFonts w:ascii="Times New Roman" w:hAnsi="Times New Roman" w:cs="Times New Roman"/>
          <w:noProof/>
          <w:sz w:val="24"/>
          <w:szCs w:val="24"/>
        </w:rPr>
        <w:t>4</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 xml:space="preserve">He, Y., Zhou, W., Qian, G. &amp; Chen, B. Methane storage in metal-organic frameworks. </w:t>
      </w:r>
      <w:r w:rsidRPr="0048446A">
        <w:rPr>
          <w:rFonts w:ascii="Times New Roman" w:hAnsi="Times New Roman" w:cs="Times New Roman"/>
          <w:i/>
          <w:iCs/>
          <w:noProof/>
          <w:sz w:val="24"/>
          <w:szCs w:val="24"/>
        </w:rPr>
        <w:t>Chem. Soc. Rev.</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43</w:t>
      </w:r>
      <w:r w:rsidRPr="0048446A">
        <w:rPr>
          <w:rFonts w:ascii="Times New Roman" w:hAnsi="Times New Roman" w:cs="Times New Roman"/>
          <w:noProof/>
          <w:sz w:val="24"/>
          <w:szCs w:val="24"/>
        </w:rPr>
        <w:t>, 5657–5678 (2014).</w:t>
      </w:r>
    </w:p>
    <w:p w14:paraId="6EDDB0F6"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szCs w:val="24"/>
        </w:rPr>
      </w:pPr>
      <w:r w:rsidRPr="0048446A">
        <w:rPr>
          <w:rFonts w:ascii="Times New Roman" w:hAnsi="Times New Roman" w:cs="Times New Roman"/>
          <w:noProof/>
          <w:sz w:val="24"/>
          <w:szCs w:val="24"/>
        </w:rPr>
        <w:t>1</w:t>
      </w:r>
      <w:r>
        <w:rPr>
          <w:rFonts w:ascii="Times New Roman" w:hAnsi="Times New Roman" w:cs="Times New Roman"/>
          <w:noProof/>
          <w:sz w:val="24"/>
          <w:szCs w:val="24"/>
        </w:rPr>
        <w:t>5</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 xml:space="preserve">Lozano-Castelló, D., Alcañiz-Monge, J., De La Casa-Lillo, M. A., Cazorla-Amorós, D. &amp; Linares-Solano, A. Advances in the study of methane storage in porous carbonaceous materials. </w:t>
      </w:r>
      <w:r w:rsidRPr="0048446A">
        <w:rPr>
          <w:rFonts w:ascii="Times New Roman" w:hAnsi="Times New Roman" w:cs="Times New Roman"/>
          <w:i/>
          <w:iCs/>
          <w:noProof/>
          <w:sz w:val="24"/>
          <w:szCs w:val="24"/>
        </w:rPr>
        <w:t>Fuel</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81</w:t>
      </w:r>
      <w:r w:rsidRPr="0048446A">
        <w:rPr>
          <w:rFonts w:ascii="Times New Roman" w:hAnsi="Times New Roman" w:cs="Times New Roman"/>
          <w:noProof/>
          <w:sz w:val="24"/>
          <w:szCs w:val="24"/>
        </w:rPr>
        <w:t>, 1777–1803 (2002).</w:t>
      </w:r>
    </w:p>
    <w:p w14:paraId="49DAB2D2" w14:textId="77777777" w:rsidR="002F54E1" w:rsidRPr="0048446A" w:rsidRDefault="002F54E1" w:rsidP="002F54E1">
      <w:pPr>
        <w:widowControl w:val="0"/>
        <w:autoSpaceDE w:val="0"/>
        <w:autoSpaceDN w:val="0"/>
        <w:adjustRightInd w:val="0"/>
        <w:spacing w:line="240" w:lineRule="auto"/>
        <w:ind w:left="640" w:hanging="640"/>
        <w:rPr>
          <w:rFonts w:ascii="Times New Roman" w:hAnsi="Times New Roman" w:cs="Times New Roman"/>
          <w:noProof/>
          <w:sz w:val="24"/>
        </w:rPr>
      </w:pPr>
      <w:r w:rsidRPr="0048446A">
        <w:rPr>
          <w:rFonts w:ascii="Times New Roman" w:hAnsi="Times New Roman" w:cs="Times New Roman"/>
          <w:noProof/>
          <w:sz w:val="24"/>
          <w:szCs w:val="24"/>
        </w:rPr>
        <w:t>1</w:t>
      </w:r>
      <w:r>
        <w:rPr>
          <w:rFonts w:ascii="Times New Roman" w:hAnsi="Times New Roman" w:cs="Times New Roman"/>
          <w:noProof/>
          <w:sz w:val="24"/>
          <w:szCs w:val="24"/>
        </w:rPr>
        <w:t>6</w:t>
      </w:r>
      <w:r w:rsidRPr="0048446A">
        <w:rPr>
          <w:rFonts w:ascii="Times New Roman" w:hAnsi="Times New Roman" w:cs="Times New Roman"/>
          <w:noProof/>
          <w:sz w:val="24"/>
          <w:szCs w:val="24"/>
        </w:rPr>
        <w:t>.</w:t>
      </w:r>
      <w:r w:rsidRPr="0048446A">
        <w:rPr>
          <w:rFonts w:ascii="Times New Roman" w:hAnsi="Times New Roman" w:cs="Times New Roman"/>
          <w:noProof/>
          <w:sz w:val="24"/>
          <w:szCs w:val="24"/>
        </w:rPr>
        <w:tab/>
        <w:t xml:space="preserve">Casco, M. E. </w:t>
      </w:r>
      <w:r w:rsidRPr="0048446A">
        <w:rPr>
          <w:rFonts w:ascii="Times New Roman" w:hAnsi="Times New Roman" w:cs="Times New Roman"/>
          <w:i/>
          <w:iCs/>
          <w:noProof/>
          <w:sz w:val="24"/>
          <w:szCs w:val="24"/>
        </w:rPr>
        <w:t>et al.</w:t>
      </w:r>
      <w:r w:rsidRPr="0048446A">
        <w:rPr>
          <w:rFonts w:ascii="Times New Roman" w:hAnsi="Times New Roman" w:cs="Times New Roman"/>
          <w:noProof/>
          <w:sz w:val="24"/>
          <w:szCs w:val="24"/>
        </w:rPr>
        <w:t xml:space="preserve"> High-pressure methane storage in porous materials: Are carbon materials in the pole position? </w:t>
      </w:r>
      <w:r w:rsidRPr="0048446A">
        <w:rPr>
          <w:rFonts w:ascii="Times New Roman" w:hAnsi="Times New Roman" w:cs="Times New Roman"/>
          <w:i/>
          <w:iCs/>
          <w:noProof/>
          <w:sz w:val="24"/>
          <w:szCs w:val="24"/>
        </w:rPr>
        <w:t>Chem. Mater.</w:t>
      </w:r>
      <w:r w:rsidRPr="0048446A">
        <w:rPr>
          <w:rFonts w:ascii="Times New Roman" w:hAnsi="Times New Roman" w:cs="Times New Roman"/>
          <w:noProof/>
          <w:sz w:val="24"/>
          <w:szCs w:val="24"/>
        </w:rPr>
        <w:t xml:space="preserve"> </w:t>
      </w:r>
      <w:r w:rsidRPr="0048446A">
        <w:rPr>
          <w:rFonts w:ascii="Times New Roman" w:hAnsi="Times New Roman" w:cs="Times New Roman"/>
          <w:b/>
          <w:bCs/>
          <w:noProof/>
          <w:sz w:val="24"/>
          <w:szCs w:val="24"/>
        </w:rPr>
        <w:t>27</w:t>
      </w:r>
      <w:r w:rsidRPr="0048446A">
        <w:rPr>
          <w:rFonts w:ascii="Times New Roman" w:hAnsi="Times New Roman" w:cs="Times New Roman"/>
          <w:noProof/>
          <w:sz w:val="24"/>
          <w:szCs w:val="24"/>
        </w:rPr>
        <w:t>, 959–964 (2015).</w:t>
      </w:r>
    </w:p>
    <w:p w14:paraId="09423418" w14:textId="660AFA07" w:rsidR="00EB2D48" w:rsidRPr="00DC1008" w:rsidRDefault="002F54E1" w:rsidP="002F54E1">
      <w:pPr>
        <w:widowControl w:val="0"/>
        <w:autoSpaceDE w:val="0"/>
        <w:autoSpaceDN w:val="0"/>
        <w:adjustRightInd w:val="0"/>
        <w:spacing w:line="240" w:lineRule="auto"/>
        <w:ind w:left="640" w:hanging="64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end"/>
      </w:r>
    </w:p>
    <w:sectPr w:rsidR="00EB2D48" w:rsidRPr="00DC1008" w:rsidSect="00BC4C00">
      <w:footerReference w:type="default" r:id="rId3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22E2C" w14:textId="77777777" w:rsidR="00476489" w:rsidRPr="00AA5209" w:rsidRDefault="00476489">
      <w:pPr>
        <w:spacing w:after="0" w:line="240" w:lineRule="auto"/>
      </w:pPr>
      <w:r w:rsidRPr="00AA5209">
        <w:separator/>
      </w:r>
    </w:p>
    <w:p w14:paraId="5EB20E7F" w14:textId="77777777" w:rsidR="00476489" w:rsidRDefault="00476489"/>
  </w:endnote>
  <w:endnote w:type="continuationSeparator" w:id="0">
    <w:p w14:paraId="7391C97F" w14:textId="77777777" w:rsidR="00476489" w:rsidRPr="00AA5209" w:rsidRDefault="00476489">
      <w:pPr>
        <w:spacing w:after="0" w:line="240" w:lineRule="auto"/>
      </w:pPr>
      <w:r w:rsidRPr="00AA5209">
        <w:continuationSeparator/>
      </w:r>
    </w:p>
    <w:p w14:paraId="3AEBF643" w14:textId="77777777" w:rsidR="00476489" w:rsidRDefault="00476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786502"/>
      <w:docPartObj>
        <w:docPartGallery w:val="Page Numbers (Bottom of Page)"/>
        <w:docPartUnique/>
      </w:docPartObj>
    </w:sdtPr>
    <w:sdtEndPr>
      <w:rPr>
        <w:noProof/>
      </w:rPr>
    </w:sdtEndPr>
    <w:sdtContent>
      <w:p w14:paraId="2C34035E" w14:textId="46BD408C" w:rsidR="00447C03" w:rsidRPr="00AA5209" w:rsidRDefault="00166C19">
        <w:pPr>
          <w:pStyle w:val="Footer"/>
          <w:jc w:val="center"/>
        </w:pPr>
        <w:r w:rsidRPr="00AA5209">
          <w:fldChar w:fldCharType="begin"/>
        </w:r>
        <w:r w:rsidRPr="00AA5209">
          <w:instrText xml:space="preserve"> PAGE   \* MERGEFORMAT </w:instrText>
        </w:r>
        <w:r w:rsidRPr="00AA5209">
          <w:fldChar w:fldCharType="separate"/>
        </w:r>
        <w:r w:rsidRPr="00AA5209">
          <w:rPr>
            <w:noProof/>
          </w:rPr>
          <w:t>2</w:t>
        </w:r>
        <w:r w:rsidRPr="00AA5209">
          <w:rPr>
            <w:noProof/>
          </w:rPr>
          <w:fldChar w:fldCharType="end"/>
        </w:r>
      </w:p>
    </w:sdtContent>
  </w:sdt>
  <w:p w14:paraId="769BA449" w14:textId="77777777" w:rsidR="00447C03" w:rsidRPr="00AA5209" w:rsidRDefault="00447C03">
    <w:pPr>
      <w:pStyle w:val="Footer"/>
    </w:pPr>
  </w:p>
  <w:p w14:paraId="592A05E9" w14:textId="77777777" w:rsidR="00532E09" w:rsidRDefault="00532E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EBC8D" w14:textId="77777777" w:rsidR="00476489" w:rsidRPr="00AA5209" w:rsidRDefault="00476489">
      <w:pPr>
        <w:spacing w:after="0" w:line="240" w:lineRule="auto"/>
      </w:pPr>
      <w:r w:rsidRPr="00AA5209">
        <w:separator/>
      </w:r>
    </w:p>
    <w:p w14:paraId="60F428F0" w14:textId="77777777" w:rsidR="00476489" w:rsidRDefault="00476489"/>
  </w:footnote>
  <w:footnote w:type="continuationSeparator" w:id="0">
    <w:p w14:paraId="7874E063" w14:textId="77777777" w:rsidR="00476489" w:rsidRPr="00AA5209" w:rsidRDefault="00476489">
      <w:pPr>
        <w:spacing w:after="0" w:line="240" w:lineRule="auto"/>
      </w:pPr>
      <w:r w:rsidRPr="00AA5209">
        <w:continuationSeparator/>
      </w:r>
    </w:p>
    <w:p w14:paraId="36D12D67" w14:textId="77777777" w:rsidR="00476489" w:rsidRDefault="004764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936193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7ACE6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6422A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86C69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E608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10D00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9E45F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0E05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BC2C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006D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004FCF"/>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BB31E8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DBA0E2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2E"/>
    <w:rsid w:val="00004A26"/>
    <w:rsid w:val="00004AF5"/>
    <w:rsid w:val="00005864"/>
    <w:rsid w:val="00007454"/>
    <w:rsid w:val="00007EBA"/>
    <w:rsid w:val="00010EC9"/>
    <w:rsid w:val="00010F82"/>
    <w:rsid w:val="00014324"/>
    <w:rsid w:val="00016AC6"/>
    <w:rsid w:val="000211E5"/>
    <w:rsid w:val="00021215"/>
    <w:rsid w:val="0002484D"/>
    <w:rsid w:val="0003033F"/>
    <w:rsid w:val="00032B4B"/>
    <w:rsid w:val="00036950"/>
    <w:rsid w:val="00036F7F"/>
    <w:rsid w:val="000379A2"/>
    <w:rsid w:val="00040696"/>
    <w:rsid w:val="000436F1"/>
    <w:rsid w:val="000438CB"/>
    <w:rsid w:val="00043AAB"/>
    <w:rsid w:val="00044639"/>
    <w:rsid w:val="00053FA5"/>
    <w:rsid w:val="00055047"/>
    <w:rsid w:val="0005525A"/>
    <w:rsid w:val="00060463"/>
    <w:rsid w:val="000614B9"/>
    <w:rsid w:val="00062E6B"/>
    <w:rsid w:val="00063B69"/>
    <w:rsid w:val="00064559"/>
    <w:rsid w:val="00064B51"/>
    <w:rsid w:val="00064E58"/>
    <w:rsid w:val="00070364"/>
    <w:rsid w:val="00071E39"/>
    <w:rsid w:val="00071E57"/>
    <w:rsid w:val="0007248C"/>
    <w:rsid w:val="00073ADA"/>
    <w:rsid w:val="00073DA1"/>
    <w:rsid w:val="0007405D"/>
    <w:rsid w:val="00080CD8"/>
    <w:rsid w:val="0008319A"/>
    <w:rsid w:val="00084913"/>
    <w:rsid w:val="000860DF"/>
    <w:rsid w:val="00087C62"/>
    <w:rsid w:val="0009041E"/>
    <w:rsid w:val="00091CB1"/>
    <w:rsid w:val="00092120"/>
    <w:rsid w:val="000930D3"/>
    <w:rsid w:val="00093B5F"/>
    <w:rsid w:val="00093B9F"/>
    <w:rsid w:val="000945F9"/>
    <w:rsid w:val="00095BE9"/>
    <w:rsid w:val="00095C7E"/>
    <w:rsid w:val="00095DEE"/>
    <w:rsid w:val="00097F74"/>
    <w:rsid w:val="000A38B8"/>
    <w:rsid w:val="000A3ADB"/>
    <w:rsid w:val="000A590A"/>
    <w:rsid w:val="000A61CB"/>
    <w:rsid w:val="000A6384"/>
    <w:rsid w:val="000A6C1F"/>
    <w:rsid w:val="000B13E5"/>
    <w:rsid w:val="000B14FB"/>
    <w:rsid w:val="000B2105"/>
    <w:rsid w:val="000B2958"/>
    <w:rsid w:val="000B5CCA"/>
    <w:rsid w:val="000B6720"/>
    <w:rsid w:val="000B6900"/>
    <w:rsid w:val="000B6CD7"/>
    <w:rsid w:val="000B78BE"/>
    <w:rsid w:val="000C0156"/>
    <w:rsid w:val="000C0AB7"/>
    <w:rsid w:val="000C1729"/>
    <w:rsid w:val="000C1A09"/>
    <w:rsid w:val="000C1F9B"/>
    <w:rsid w:val="000C20D6"/>
    <w:rsid w:val="000C27CB"/>
    <w:rsid w:val="000C2F16"/>
    <w:rsid w:val="000C40A4"/>
    <w:rsid w:val="000C4ABC"/>
    <w:rsid w:val="000C5471"/>
    <w:rsid w:val="000C6458"/>
    <w:rsid w:val="000C7804"/>
    <w:rsid w:val="000D3028"/>
    <w:rsid w:val="000D31EC"/>
    <w:rsid w:val="000D3D7E"/>
    <w:rsid w:val="000D3F8D"/>
    <w:rsid w:val="000D44D8"/>
    <w:rsid w:val="000D47C7"/>
    <w:rsid w:val="000D6951"/>
    <w:rsid w:val="000D6B53"/>
    <w:rsid w:val="000E135B"/>
    <w:rsid w:val="000E32ED"/>
    <w:rsid w:val="000E373B"/>
    <w:rsid w:val="000E598C"/>
    <w:rsid w:val="000F0571"/>
    <w:rsid w:val="000F0ECC"/>
    <w:rsid w:val="000F1962"/>
    <w:rsid w:val="000F3857"/>
    <w:rsid w:val="000F4E02"/>
    <w:rsid w:val="000F4F4F"/>
    <w:rsid w:val="000F5A13"/>
    <w:rsid w:val="000F76AA"/>
    <w:rsid w:val="000F7B90"/>
    <w:rsid w:val="00100AFD"/>
    <w:rsid w:val="0010148B"/>
    <w:rsid w:val="001026CC"/>
    <w:rsid w:val="001028F2"/>
    <w:rsid w:val="00102F70"/>
    <w:rsid w:val="001045DC"/>
    <w:rsid w:val="00105DDA"/>
    <w:rsid w:val="001075C6"/>
    <w:rsid w:val="00111E83"/>
    <w:rsid w:val="0011240C"/>
    <w:rsid w:val="001129C2"/>
    <w:rsid w:val="00113098"/>
    <w:rsid w:val="00113526"/>
    <w:rsid w:val="00113690"/>
    <w:rsid w:val="00114C14"/>
    <w:rsid w:val="0011654D"/>
    <w:rsid w:val="00122372"/>
    <w:rsid w:val="001238C1"/>
    <w:rsid w:val="00124B42"/>
    <w:rsid w:val="001279F0"/>
    <w:rsid w:val="00130D10"/>
    <w:rsid w:val="00131C91"/>
    <w:rsid w:val="00134D62"/>
    <w:rsid w:val="00135126"/>
    <w:rsid w:val="00136FEB"/>
    <w:rsid w:val="00140C2B"/>
    <w:rsid w:val="0014334A"/>
    <w:rsid w:val="0014499E"/>
    <w:rsid w:val="00145724"/>
    <w:rsid w:val="00146C64"/>
    <w:rsid w:val="00147079"/>
    <w:rsid w:val="00151AA8"/>
    <w:rsid w:val="00152799"/>
    <w:rsid w:val="00156AC7"/>
    <w:rsid w:val="0015724C"/>
    <w:rsid w:val="001618CF"/>
    <w:rsid w:val="001632E9"/>
    <w:rsid w:val="001638CD"/>
    <w:rsid w:val="00164E5C"/>
    <w:rsid w:val="00166C19"/>
    <w:rsid w:val="00167C3B"/>
    <w:rsid w:val="00170224"/>
    <w:rsid w:val="00170DBF"/>
    <w:rsid w:val="00171BA2"/>
    <w:rsid w:val="00176668"/>
    <w:rsid w:val="00176772"/>
    <w:rsid w:val="00176CA8"/>
    <w:rsid w:val="0017775C"/>
    <w:rsid w:val="001777BA"/>
    <w:rsid w:val="001809C8"/>
    <w:rsid w:val="00180C3A"/>
    <w:rsid w:val="00180DAB"/>
    <w:rsid w:val="00181AAD"/>
    <w:rsid w:val="00182BC8"/>
    <w:rsid w:val="001849BB"/>
    <w:rsid w:val="00185079"/>
    <w:rsid w:val="0019091E"/>
    <w:rsid w:val="00191360"/>
    <w:rsid w:val="00193018"/>
    <w:rsid w:val="00193533"/>
    <w:rsid w:val="00193643"/>
    <w:rsid w:val="00193FCE"/>
    <w:rsid w:val="0019400A"/>
    <w:rsid w:val="0019698E"/>
    <w:rsid w:val="001972AD"/>
    <w:rsid w:val="001A0248"/>
    <w:rsid w:val="001A1998"/>
    <w:rsid w:val="001A3DFA"/>
    <w:rsid w:val="001A48CA"/>
    <w:rsid w:val="001A48EF"/>
    <w:rsid w:val="001A66F8"/>
    <w:rsid w:val="001A726B"/>
    <w:rsid w:val="001A7420"/>
    <w:rsid w:val="001B1DFC"/>
    <w:rsid w:val="001B1F8D"/>
    <w:rsid w:val="001B2460"/>
    <w:rsid w:val="001B3DC6"/>
    <w:rsid w:val="001B4C2A"/>
    <w:rsid w:val="001B5FCF"/>
    <w:rsid w:val="001B6CC2"/>
    <w:rsid w:val="001B74FE"/>
    <w:rsid w:val="001B7851"/>
    <w:rsid w:val="001C03E7"/>
    <w:rsid w:val="001C0D44"/>
    <w:rsid w:val="001C5F1D"/>
    <w:rsid w:val="001C6310"/>
    <w:rsid w:val="001C723B"/>
    <w:rsid w:val="001D16B6"/>
    <w:rsid w:val="001D24F6"/>
    <w:rsid w:val="001D3BD6"/>
    <w:rsid w:val="001D3D9E"/>
    <w:rsid w:val="001D3ED4"/>
    <w:rsid w:val="001D7321"/>
    <w:rsid w:val="001D7766"/>
    <w:rsid w:val="001E2346"/>
    <w:rsid w:val="001E29C6"/>
    <w:rsid w:val="001E3B15"/>
    <w:rsid w:val="001E3DAE"/>
    <w:rsid w:val="001E5122"/>
    <w:rsid w:val="001E5164"/>
    <w:rsid w:val="001E7A30"/>
    <w:rsid w:val="001F052D"/>
    <w:rsid w:val="001F1768"/>
    <w:rsid w:val="001F2D15"/>
    <w:rsid w:val="001F36BB"/>
    <w:rsid w:val="001F4D32"/>
    <w:rsid w:val="001F71C7"/>
    <w:rsid w:val="001F7F74"/>
    <w:rsid w:val="00200444"/>
    <w:rsid w:val="00203110"/>
    <w:rsid w:val="002031C0"/>
    <w:rsid w:val="00205A96"/>
    <w:rsid w:val="00206174"/>
    <w:rsid w:val="00206917"/>
    <w:rsid w:val="00206FD7"/>
    <w:rsid w:val="00207D5F"/>
    <w:rsid w:val="00210207"/>
    <w:rsid w:val="00212B99"/>
    <w:rsid w:val="00212E0C"/>
    <w:rsid w:val="00212E3E"/>
    <w:rsid w:val="00213092"/>
    <w:rsid w:val="002144E2"/>
    <w:rsid w:val="002145B7"/>
    <w:rsid w:val="00214952"/>
    <w:rsid w:val="00214DEB"/>
    <w:rsid w:val="00214FFB"/>
    <w:rsid w:val="002152E6"/>
    <w:rsid w:val="00215667"/>
    <w:rsid w:val="00215849"/>
    <w:rsid w:val="00220392"/>
    <w:rsid w:val="00220B3F"/>
    <w:rsid w:val="00220FD0"/>
    <w:rsid w:val="002211F3"/>
    <w:rsid w:val="00221C65"/>
    <w:rsid w:val="00221D90"/>
    <w:rsid w:val="00223548"/>
    <w:rsid w:val="00226747"/>
    <w:rsid w:val="002307BD"/>
    <w:rsid w:val="00230C58"/>
    <w:rsid w:val="0023189B"/>
    <w:rsid w:val="00231A4A"/>
    <w:rsid w:val="00231EE9"/>
    <w:rsid w:val="00233EC4"/>
    <w:rsid w:val="00234817"/>
    <w:rsid w:val="00235CB2"/>
    <w:rsid w:val="00236A10"/>
    <w:rsid w:val="00236AFD"/>
    <w:rsid w:val="00240A05"/>
    <w:rsid w:val="002419FF"/>
    <w:rsid w:val="002422E5"/>
    <w:rsid w:val="00244A3B"/>
    <w:rsid w:val="00245857"/>
    <w:rsid w:val="00245E23"/>
    <w:rsid w:val="0024666A"/>
    <w:rsid w:val="00246D1E"/>
    <w:rsid w:val="00250476"/>
    <w:rsid w:val="00251DC1"/>
    <w:rsid w:val="0025293E"/>
    <w:rsid w:val="00254199"/>
    <w:rsid w:val="002548F9"/>
    <w:rsid w:val="00260E20"/>
    <w:rsid w:val="00260F91"/>
    <w:rsid w:val="00261ABA"/>
    <w:rsid w:val="00262247"/>
    <w:rsid w:val="00263D37"/>
    <w:rsid w:val="002655E0"/>
    <w:rsid w:val="00266584"/>
    <w:rsid w:val="00266A1E"/>
    <w:rsid w:val="00271E1E"/>
    <w:rsid w:val="00271F6A"/>
    <w:rsid w:val="00273DEC"/>
    <w:rsid w:val="00274428"/>
    <w:rsid w:val="002751F3"/>
    <w:rsid w:val="00275411"/>
    <w:rsid w:val="00277F41"/>
    <w:rsid w:val="00280044"/>
    <w:rsid w:val="002802A1"/>
    <w:rsid w:val="0028203C"/>
    <w:rsid w:val="00283472"/>
    <w:rsid w:val="00283AF6"/>
    <w:rsid w:val="00284238"/>
    <w:rsid w:val="00287A52"/>
    <w:rsid w:val="00291782"/>
    <w:rsid w:val="0029200C"/>
    <w:rsid w:val="002923F2"/>
    <w:rsid w:val="0029470C"/>
    <w:rsid w:val="00296D95"/>
    <w:rsid w:val="002A08F8"/>
    <w:rsid w:val="002A0FCC"/>
    <w:rsid w:val="002A26D9"/>
    <w:rsid w:val="002A3272"/>
    <w:rsid w:val="002A4BA4"/>
    <w:rsid w:val="002A55AF"/>
    <w:rsid w:val="002A5BAD"/>
    <w:rsid w:val="002A6123"/>
    <w:rsid w:val="002A73C0"/>
    <w:rsid w:val="002B15FB"/>
    <w:rsid w:val="002B27B1"/>
    <w:rsid w:val="002B340A"/>
    <w:rsid w:val="002B40FE"/>
    <w:rsid w:val="002B5137"/>
    <w:rsid w:val="002B65F3"/>
    <w:rsid w:val="002B66D7"/>
    <w:rsid w:val="002B7A91"/>
    <w:rsid w:val="002C0739"/>
    <w:rsid w:val="002C0790"/>
    <w:rsid w:val="002C2104"/>
    <w:rsid w:val="002C446E"/>
    <w:rsid w:val="002C727D"/>
    <w:rsid w:val="002D2B5A"/>
    <w:rsid w:val="002D3199"/>
    <w:rsid w:val="002D403E"/>
    <w:rsid w:val="002D481B"/>
    <w:rsid w:val="002D50FB"/>
    <w:rsid w:val="002D56F9"/>
    <w:rsid w:val="002D6554"/>
    <w:rsid w:val="002D77D3"/>
    <w:rsid w:val="002D7D96"/>
    <w:rsid w:val="002E0383"/>
    <w:rsid w:val="002E1AD2"/>
    <w:rsid w:val="002E36BD"/>
    <w:rsid w:val="002E731C"/>
    <w:rsid w:val="002E769A"/>
    <w:rsid w:val="002E7A7D"/>
    <w:rsid w:val="002F23E0"/>
    <w:rsid w:val="002F2BA2"/>
    <w:rsid w:val="002F3C84"/>
    <w:rsid w:val="002F3EF6"/>
    <w:rsid w:val="002F54E1"/>
    <w:rsid w:val="002F59EA"/>
    <w:rsid w:val="002F6767"/>
    <w:rsid w:val="002F71EE"/>
    <w:rsid w:val="002F7D41"/>
    <w:rsid w:val="00300D5B"/>
    <w:rsid w:val="00301CBB"/>
    <w:rsid w:val="003042F0"/>
    <w:rsid w:val="0030553B"/>
    <w:rsid w:val="00305A74"/>
    <w:rsid w:val="00305E34"/>
    <w:rsid w:val="003065C3"/>
    <w:rsid w:val="003072C4"/>
    <w:rsid w:val="00307366"/>
    <w:rsid w:val="00310E45"/>
    <w:rsid w:val="00312788"/>
    <w:rsid w:val="00314196"/>
    <w:rsid w:val="0031708D"/>
    <w:rsid w:val="00321511"/>
    <w:rsid w:val="00321E99"/>
    <w:rsid w:val="00322ABA"/>
    <w:rsid w:val="0032340C"/>
    <w:rsid w:val="00323C68"/>
    <w:rsid w:val="00326754"/>
    <w:rsid w:val="00330E40"/>
    <w:rsid w:val="00330F55"/>
    <w:rsid w:val="0033148A"/>
    <w:rsid w:val="0033243B"/>
    <w:rsid w:val="003328FE"/>
    <w:rsid w:val="00335209"/>
    <w:rsid w:val="0033526E"/>
    <w:rsid w:val="003370FA"/>
    <w:rsid w:val="003372D0"/>
    <w:rsid w:val="0034098D"/>
    <w:rsid w:val="00340CC5"/>
    <w:rsid w:val="0034184A"/>
    <w:rsid w:val="00342265"/>
    <w:rsid w:val="00343B6A"/>
    <w:rsid w:val="00344E94"/>
    <w:rsid w:val="00346C73"/>
    <w:rsid w:val="00354AC9"/>
    <w:rsid w:val="00356818"/>
    <w:rsid w:val="003631BD"/>
    <w:rsid w:val="00363482"/>
    <w:rsid w:val="00363F0E"/>
    <w:rsid w:val="00373289"/>
    <w:rsid w:val="00373998"/>
    <w:rsid w:val="00373CBF"/>
    <w:rsid w:val="00373EC3"/>
    <w:rsid w:val="003748F8"/>
    <w:rsid w:val="00375326"/>
    <w:rsid w:val="0037786E"/>
    <w:rsid w:val="0038048F"/>
    <w:rsid w:val="00380750"/>
    <w:rsid w:val="00380BEF"/>
    <w:rsid w:val="00381239"/>
    <w:rsid w:val="00381260"/>
    <w:rsid w:val="00381913"/>
    <w:rsid w:val="00381EFC"/>
    <w:rsid w:val="00382984"/>
    <w:rsid w:val="00383A3F"/>
    <w:rsid w:val="003847FB"/>
    <w:rsid w:val="00384FB2"/>
    <w:rsid w:val="00385E1A"/>
    <w:rsid w:val="003863E0"/>
    <w:rsid w:val="00386461"/>
    <w:rsid w:val="00387A42"/>
    <w:rsid w:val="00390F3B"/>
    <w:rsid w:val="003914CA"/>
    <w:rsid w:val="003918B2"/>
    <w:rsid w:val="0039261E"/>
    <w:rsid w:val="0039596E"/>
    <w:rsid w:val="00396B0C"/>
    <w:rsid w:val="00397203"/>
    <w:rsid w:val="003A1572"/>
    <w:rsid w:val="003A3E31"/>
    <w:rsid w:val="003A43BE"/>
    <w:rsid w:val="003A46B3"/>
    <w:rsid w:val="003A5235"/>
    <w:rsid w:val="003B31C9"/>
    <w:rsid w:val="003B37D3"/>
    <w:rsid w:val="003B6315"/>
    <w:rsid w:val="003C04DB"/>
    <w:rsid w:val="003C1C64"/>
    <w:rsid w:val="003C1F0E"/>
    <w:rsid w:val="003C2F47"/>
    <w:rsid w:val="003C345A"/>
    <w:rsid w:val="003C530E"/>
    <w:rsid w:val="003C7F2B"/>
    <w:rsid w:val="003D026A"/>
    <w:rsid w:val="003D036F"/>
    <w:rsid w:val="003D1D10"/>
    <w:rsid w:val="003D2643"/>
    <w:rsid w:val="003D2996"/>
    <w:rsid w:val="003D3478"/>
    <w:rsid w:val="003D543D"/>
    <w:rsid w:val="003D5A77"/>
    <w:rsid w:val="003E1A7C"/>
    <w:rsid w:val="003E1B8B"/>
    <w:rsid w:val="003E2A89"/>
    <w:rsid w:val="003E2C91"/>
    <w:rsid w:val="003E5AB5"/>
    <w:rsid w:val="003E5C43"/>
    <w:rsid w:val="003E60BC"/>
    <w:rsid w:val="003E6EB3"/>
    <w:rsid w:val="003E7445"/>
    <w:rsid w:val="003E7B86"/>
    <w:rsid w:val="003F0BB3"/>
    <w:rsid w:val="003F0ED8"/>
    <w:rsid w:val="003F13B4"/>
    <w:rsid w:val="003F181A"/>
    <w:rsid w:val="003F3979"/>
    <w:rsid w:val="003F445C"/>
    <w:rsid w:val="003F7815"/>
    <w:rsid w:val="00402F7A"/>
    <w:rsid w:val="004034E8"/>
    <w:rsid w:val="004035C7"/>
    <w:rsid w:val="004037A0"/>
    <w:rsid w:val="0040393E"/>
    <w:rsid w:val="00403E0E"/>
    <w:rsid w:val="004054C1"/>
    <w:rsid w:val="00406548"/>
    <w:rsid w:val="00406B3D"/>
    <w:rsid w:val="0041011E"/>
    <w:rsid w:val="00410179"/>
    <w:rsid w:val="0041042E"/>
    <w:rsid w:val="00411636"/>
    <w:rsid w:val="00411AC2"/>
    <w:rsid w:val="00414AAE"/>
    <w:rsid w:val="00415042"/>
    <w:rsid w:val="00416740"/>
    <w:rsid w:val="0041763A"/>
    <w:rsid w:val="0042253D"/>
    <w:rsid w:val="004225E0"/>
    <w:rsid w:val="00422ECD"/>
    <w:rsid w:val="0042377A"/>
    <w:rsid w:val="00423F43"/>
    <w:rsid w:val="00424083"/>
    <w:rsid w:val="004252F6"/>
    <w:rsid w:val="00426DC6"/>
    <w:rsid w:val="00426E29"/>
    <w:rsid w:val="00427586"/>
    <w:rsid w:val="004302B0"/>
    <w:rsid w:val="00434F72"/>
    <w:rsid w:val="004361B0"/>
    <w:rsid w:val="004363CE"/>
    <w:rsid w:val="00436DB6"/>
    <w:rsid w:val="004400FF"/>
    <w:rsid w:val="00440702"/>
    <w:rsid w:val="004424D6"/>
    <w:rsid w:val="00442F63"/>
    <w:rsid w:val="00443575"/>
    <w:rsid w:val="004455A5"/>
    <w:rsid w:val="00447C03"/>
    <w:rsid w:val="00450A6D"/>
    <w:rsid w:val="004527E0"/>
    <w:rsid w:val="004554FE"/>
    <w:rsid w:val="00456000"/>
    <w:rsid w:val="004579C9"/>
    <w:rsid w:val="0046023A"/>
    <w:rsid w:val="00464580"/>
    <w:rsid w:val="00464E33"/>
    <w:rsid w:val="00465654"/>
    <w:rsid w:val="00466024"/>
    <w:rsid w:val="00466461"/>
    <w:rsid w:val="00473C85"/>
    <w:rsid w:val="00476489"/>
    <w:rsid w:val="00477124"/>
    <w:rsid w:val="00477960"/>
    <w:rsid w:val="0048298B"/>
    <w:rsid w:val="00482B0A"/>
    <w:rsid w:val="0048446A"/>
    <w:rsid w:val="00485560"/>
    <w:rsid w:val="00485855"/>
    <w:rsid w:val="0048692A"/>
    <w:rsid w:val="0049032D"/>
    <w:rsid w:val="004903F9"/>
    <w:rsid w:val="00490659"/>
    <w:rsid w:val="004918AE"/>
    <w:rsid w:val="0049342F"/>
    <w:rsid w:val="00494341"/>
    <w:rsid w:val="00494940"/>
    <w:rsid w:val="00495C97"/>
    <w:rsid w:val="004961C8"/>
    <w:rsid w:val="0049705C"/>
    <w:rsid w:val="004971C1"/>
    <w:rsid w:val="004973A1"/>
    <w:rsid w:val="0049771D"/>
    <w:rsid w:val="00497A34"/>
    <w:rsid w:val="004A43B0"/>
    <w:rsid w:val="004A5EC7"/>
    <w:rsid w:val="004A5EFF"/>
    <w:rsid w:val="004A685D"/>
    <w:rsid w:val="004A769A"/>
    <w:rsid w:val="004A76D2"/>
    <w:rsid w:val="004A775A"/>
    <w:rsid w:val="004B08A8"/>
    <w:rsid w:val="004B2E72"/>
    <w:rsid w:val="004B36F7"/>
    <w:rsid w:val="004B43BB"/>
    <w:rsid w:val="004B4917"/>
    <w:rsid w:val="004B5A14"/>
    <w:rsid w:val="004B66CC"/>
    <w:rsid w:val="004C00E0"/>
    <w:rsid w:val="004C0649"/>
    <w:rsid w:val="004C13BF"/>
    <w:rsid w:val="004C1C4E"/>
    <w:rsid w:val="004C1F28"/>
    <w:rsid w:val="004C2752"/>
    <w:rsid w:val="004C3693"/>
    <w:rsid w:val="004C3991"/>
    <w:rsid w:val="004C3A96"/>
    <w:rsid w:val="004C41F1"/>
    <w:rsid w:val="004C633E"/>
    <w:rsid w:val="004C6D2A"/>
    <w:rsid w:val="004D0E7C"/>
    <w:rsid w:val="004D2D64"/>
    <w:rsid w:val="004D3420"/>
    <w:rsid w:val="004D3964"/>
    <w:rsid w:val="004D4495"/>
    <w:rsid w:val="004D6658"/>
    <w:rsid w:val="004D6708"/>
    <w:rsid w:val="004D6B2E"/>
    <w:rsid w:val="004D6F03"/>
    <w:rsid w:val="004E011E"/>
    <w:rsid w:val="004E1026"/>
    <w:rsid w:val="004E138C"/>
    <w:rsid w:val="004E2422"/>
    <w:rsid w:val="004E3D86"/>
    <w:rsid w:val="004E3FCB"/>
    <w:rsid w:val="004E785F"/>
    <w:rsid w:val="004F0D58"/>
    <w:rsid w:val="004F0F90"/>
    <w:rsid w:val="004F1EF7"/>
    <w:rsid w:val="004F1F1D"/>
    <w:rsid w:val="004F1F51"/>
    <w:rsid w:val="004F200E"/>
    <w:rsid w:val="004F4698"/>
    <w:rsid w:val="004F60B5"/>
    <w:rsid w:val="005008B3"/>
    <w:rsid w:val="005014D6"/>
    <w:rsid w:val="005016BF"/>
    <w:rsid w:val="00501FEC"/>
    <w:rsid w:val="005036FA"/>
    <w:rsid w:val="00503EA5"/>
    <w:rsid w:val="005040CA"/>
    <w:rsid w:val="005040F0"/>
    <w:rsid w:val="005077D4"/>
    <w:rsid w:val="00510205"/>
    <w:rsid w:val="005110C4"/>
    <w:rsid w:val="005117CD"/>
    <w:rsid w:val="00514170"/>
    <w:rsid w:val="00515FAE"/>
    <w:rsid w:val="0051623A"/>
    <w:rsid w:val="00517422"/>
    <w:rsid w:val="00517879"/>
    <w:rsid w:val="00517E3D"/>
    <w:rsid w:val="00520AA5"/>
    <w:rsid w:val="0052112A"/>
    <w:rsid w:val="00521395"/>
    <w:rsid w:val="005217E5"/>
    <w:rsid w:val="00521E9E"/>
    <w:rsid w:val="00523D84"/>
    <w:rsid w:val="00524111"/>
    <w:rsid w:val="005242CF"/>
    <w:rsid w:val="00526229"/>
    <w:rsid w:val="00531957"/>
    <w:rsid w:val="0053237E"/>
    <w:rsid w:val="00532DCD"/>
    <w:rsid w:val="00532E09"/>
    <w:rsid w:val="0053410E"/>
    <w:rsid w:val="00534202"/>
    <w:rsid w:val="00534599"/>
    <w:rsid w:val="00534817"/>
    <w:rsid w:val="00534A2E"/>
    <w:rsid w:val="00536736"/>
    <w:rsid w:val="00536C8A"/>
    <w:rsid w:val="00537709"/>
    <w:rsid w:val="00540CB7"/>
    <w:rsid w:val="00541652"/>
    <w:rsid w:val="0054170F"/>
    <w:rsid w:val="0054462A"/>
    <w:rsid w:val="00544B7A"/>
    <w:rsid w:val="00544F62"/>
    <w:rsid w:val="005467D0"/>
    <w:rsid w:val="005479A5"/>
    <w:rsid w:val="00547CE7"/>
    <w:rsid w:val="00547DE6"/>
    <w:rsid w:val="00550D67"/>
    <w:rsid w:val="005523D2"/>
    <w:rsid w:val="00552AB1"/>
    <w:rsid w:val="00553F83"/>
    <w:rsid w:val="00554930"/>
    <w:rsid w:val="005562FD"/>
    <w:rsid w:val="00561CB8"/>
    <w:rsid w:val="00562874"/>
    <w:rsid w:val="00562DCC"/>
    <w:rsid w:val="00563BBC"/>
    <w:rsid w:val="00565071"/>
    <w:rsid w:val="0056631F"/>
    <w:rsid w:val="00567A7E"/>
    <w:rsid w:val="00571D6C"/>
    <w:rsid w:val="00572120"/>
    <w:rsid w:val="00575B1C"/>
    <w:rsid w:val="00575FF5"/>
    <w:rsid w:val="005769F5"/>
    <w:rsid w:val="005776F7"/>
    <w:rsid w:val="00580490"/>
    <w:rsid w:val="0058333E"/>
    <w:rsid w:val="0059148F"/>
    <w:rsid w:val="00591E4F"/>
    <w:rsid w:val="0059326A"/>
    <w:rsid w:val="005935A2"/>
    <w:rsid w:val="005944E5"/>
    <w:rsid w:val="00596DAC"/>
    <w:rsid w:val="005A1B1D"/>
    <w:rsid w:val="005A34F3"/>
    <w:rsid w:val="005A3DA2"/>
    <w:rsid w:val="005A6813"/>
    <w:rsid w:val="005A6CB9"/>
    <w:rsid w:val="005A6F14"/>
    <w:rsid w:val="005B169B"/>
    <w:rsid w:val="005B3B02"/>
    <w:rsid w:val="005B4A80"/>
    <w:rsid w:val="005B5390"/>
    <w:rsid w:val="005B56E1"/>
    <w:rsid w:val="005B58DF"/>
    <w:rsid w:val="005B72E7"/>
    <w:rsid w:val="005B76A4"/>
    <w:rsid w:val="005B7BF0"/>
    <w:rsid w:val="005C00BC"/>
    <w:rsid w:val="005C3EE4"/>
    <w:rsid w:val="005C56EC"/>
    <w:rsid w:val="005C7BC9"/>
    <w:rsid w:val="005D0F97"/>
    <w:rsid w:val="005D2A1A"/>
    <w:rsid w:val="005D5A69"/>
    <w:rsid w:val="005D6704"/>
    <w:rsid w:val="005E1FDF"/>
    <w:rsid w:val="005E24D8"/>
    <w:rsid w:val="005E275B"/>
    <w:rsid w:val="005E3BAD"/>
    <w:rsid w:val="005E74CF"/>
    <w:rsid w:val="005F0518"/>
    <w:rsid w:val="005F0D9C"/>
    <w:rsid w:val="005F104E"/>
    <w:rsid w:val="005F2687"/>
    <w:rsid w:val="005F2693"/>
    <w:rsid w:val="005F4F72"/>
    <w:rsid w:val="005F6992"/>
    <w:rsid w:val="00603FF7"/>
    <w:rsid w:val="00604883"/>
    <w:rsid w:val="00604A0D"/>
    <w:rsid w:val="00610DBA"/>
    <w:rsid w:val="00614826"/>
    <w:rsid w:val="00621F5A"/>
    <w:rsid w:val="0062325B"/>
    <w:rsid w:val="00623629"/>
    <w:rsid w:val="0062590B"/>
    <w:rsid w:val="006269DD"/>
    <w:rsid w:val="00630172"/>
    <w:rsid w:val="00630A39"/>
    <w:rsid w:val="0063255A"/>
    <w:rsid w:val="006338BF"/>
    <w:rsid w:val="0063512E"/>
    <w:rsid w:val="00635733"/>
    <w:rsid w:val="00637309"/>
    <w:rsid w:val="00644319"/>
    <w:rsid w:val="00647DB6"/>
    <w:rsid w:val="00647F76"/>
    <w:rsid w:val="00650730"/>
    <w:rsid w:val="00651B9B"/>
    <w:rsid w:val="00652A65"/>
    <w:rsid w:val="0065447A"/>
    <w:rsid w:val="00655368"/>
    <w:rsid w:val="006554FA"/>
    <w:rsid w:val="00655558"/>
    <w:rsid w:val="0065749C"/>
    <w:rsid w:val="00657847"/>
    <w:rsid w:val="006602A6"/>
    <w:rsid w:val="00661E23"/>
    <w:rsid w:val="0066368D"/>
    <w:rsid w:val="00671784"/>
    <w:rsid w:val="00673E41"/>
    <w:rsid w:val="00674584"/>
    <w:rsid w:val="00675562"/>
    <w:rsid w:val="006769D6"/>
    <w:rsid w:val="00676C28"/>
    <w:rsid w:val="006771DC"/>
    <w:rsid w:val="00677301"/>
    <w:rsid w:val="006778A1"/>
    <w:rsid w:val="006779AC"/>
    <w:rsid w:val="006872EE"/>
    <w:rsid w:val="00691054"/>
    <w:rsid w:val="00692299"/>
    <w:rsid w:val="00694D00"/>
    <w:rsid w:val="00695931"/>
    <w:rsid w:val="00696A4F"/>
    <w:rsid w:val="00697096"/>
    <w:rsid w:val="006A1384"/>
    <w:rsid w:val="006A21EA"/>
    <w:rsid w:val="006A2450"/>
    <w:rsid w:val="006A2478"/>
    <w:rsid w:val="006A5D81"/>
    <w:rsid w:val="006A63C0"/>
    <w:rsid w:val="006A6819"/>
    <w:rsid w:val="006B044A"/>
    <w:rsid w:val="006B0A8D"/>
    <w:rsid w:val="006B0C10"/>
    <w:rsid w:val="006B10B6"/>
    <w:rsid w:val="006B441F"/>
    <w:rsid w:val="006B4C68"/>
    <w:rsid w:val="006C13FD"/>
    <w:rsid w:val="006C3432"/>
    <w:rsid w:val="006C374D"/>
    <w:rsid w:val="006C447A"/>
    <w:rsid w:val="006C4D28"/>
    <w:rsid w:val="006C5136"/>
    <w:rsid w:val="006C64E9"/>
    <w:rsid w:val="006C6635"/>
    <w:rsid w:val="006C69CB"/>
    <w:rsid w:val="006C7EDF"/>
    <w:rsid w:val="006D012E"/>
    <w:rsid w:val="006D1E15"/>
    <w:rsid w:val="006D2217"/>
    <w:rsid w:val="006D4326"/>
    <w:rsid w:val="006D583E"/>
    <w:rsid w:val="006D6CEA"/>
    <w:rsid w:val="006E1C19"/>
    <w:rsid w:val="006E1D14"/>
    <w:rsid w:val="006E265A"/>
    <w:rsid w:val="006E2B5D"/>
    <w:rsid w:val="006F43FD"/>
    <w:rsid w:val="006F5187"/>
    <w:rsid w:val="006F6C28"/>
    <w:rsid w:val="006F6E5F"/>
    <w:rsid w:val="006F7159"/>
    <w:rsid w:val="006F767C"/>
    <w:rsid w:val="006F772E"/>
    <w:rsid w:val="00700DA9"/>
    <w:rsid w:val="007017E7"/>
    <w:rsid w:val="007019B4"/>
    <w:rsid w:val="00702816"/>
    <w:rsid w:val="00703195"/>
    <w:rsid w:val="0070797E"/>
    <w:rsid w:val="0071219D"/>
    <w:rsid w:val="00713525"/>
    <w:rsid w:val="00713AD3"/>
    <w:rsid w:val="007155C5"/>
    <w:rsid w:val="0071597D"/>
    <w:rsid w:val="00716B79"/>
    <w:rsid w:val="00717D28"/>
    <w:rsid w:val="007204CF"/>
    <w:rsid w:val="00720D3A"/>
    <w:rsid w:val="00724225"/>
    <w:rsid w:val="00726467"/>
    <w:rsid w:val="0073110A"/>
    <w:rsid w:val="00731E01"/>
    <w:rsid w:val="007322CD"/>
    <w:rsid w:val="00732F3A"/>
    <w:rsid w:val="007334E3"/>
    <w:rsid w:val="00733C11"/>
    <w:rsid w:val="007340F3"/>
    <w:rsid w:val="0073440A"/>
    <w:rsid w:val="00735FB8"/>
    <w:rsid w:val="007364D1"/>
    <w:rsid w:val="00736B0A"/>
    <w:rsid w:val="00737BB8"/>
    <w:rsid w:val="00742827"/>
    <w:rsid w:val="00744369"/>
    <w:rsid w:val="00745A2A"/>
    <w:rsid w:val="0074718D"/>
    <w:rsid w:val="00747AC5"/>
    <w:rsid w:val="007511ED"/>
    <w:rsid w:val="007517BD"/>
    <w:rsid w:val="007538F1"/>
    <w:rsid w:val="00753D76"/>
    <w:rsid w:val="00754CB9"/>
    <w:rsid w:val="007553F3"/>
    <w:rsid w:val="00755401"/>
    <w:rsid w:val="007560B4"/>
    <w:rsid w:val="00757AC6"/>
    <w:rsid w:val="007601B6"/>
    <w:rsid w:val="0076103F"/>
    <w:rsid w:val="0076487C"/>
    <w:rsid w:val="00767199"/>
    <w:rsid w:val="00770778"/>
    <w:rsid w:val="00770EA3"/>
    <w:rsid w:val="007722B9"/>
    <w:rsid w:val="007744BF"/>
    <w:rsid w:val="007752A8"/>
    <w:rsid w:val="00777398"/>
    <w:rsid w:val="00782671"/>
    <w:rsid w:val="00784A92"/>
    <w:rsid w:val="00786B29"/>
    <w:rsid w:val="00787833"/>
    <w:rsid w:val="00787A17"/>
    <w:rsid w:val="007907F8"/>
    <w:rsid w:val="00790D71"/>
    <w:rsid w:val="0079139A"/>
    <w:rsid w:val="00793739"/>
    <w:rsid w:val="00793CB5"/>
    <w:rsid w:val="00795017"/>
    <w:rsid w:val="007951AB"/>
    <w:rsid w:val="00795409"/>
    <w:rsid w:val="007957C5"/>
    <w:rsid w:val="007A24EA"/>
    <w:rsid w:val="007A3252"/>
    <w:rsid w:val="007A3A1A"/>
    <w:rsid w:val="007A417A"/>
    <w:rsid w:val="007A526F"/>
    <w:rsid w:val="007A6199"/>
    <w:rsid w:val="007A6FFF"/>
    <w:rsid w:val="007A7B7F"/>
    <w:rsid w:val="007B1BBE"/>
    <w:rsid w:val="007B30AB"/>
    <w:rsid w:val="007B4A23"/>
    <w:rsid w:val="007B51F8"/>
    <w:rsid w:val="007B55E1"/>
    <w:rsid w:val="007B581D"/>
    <w:rsid w:val="007B5A42"/>
    <w:rsid w:val="007B73BF"/>
    <w:rsid w:val="007B78F6"/>
    <w:rsid w:val="007C0B91"/>
    <w:rsid w:val="007C1473"/>
    <w:rsid w:val="007C1D19"/>
    <w:rsid w:val="007C2930"/>
    <w:rsid w:val="007C2BCC"/>
    <w:rsid w:val="007C317B"/>
    <w:rsid w:val="007C456D"/>
    <w:rsid w:val="007C48A6"/>
    <w:rsid w:val="007C79E9"/>
    <w:rsid w:val="007C7B7E"/>
    <w:rsid w:val="007D15CA"/>
    <w:rsid w:val="007D1641"/>
    <w:rsid w:val="007D1AD6"/>
    <w:rsid w:val="007D2ACE"/>
    <w:rsid w:val="007D3EC4"/>
    <w:rsid w:val="007D726F"/>
    <w:rsid w:val="007E0B77"/>
    <w:rsid w:val="007E0EC0"/>
    <w:rsid w:val="007E18EB"/>
    <w:rsid w:val="007E2290"/>
    <w:rsid w:val="007E4380"/>
    <w:rsid w:val="007E4641"/>
    <w:rsid w:val="007E4D96"/>
    <w:rsid w:val="007E6692"/>
    <w:rsid w:val="007F444D"/>
    <w:rsid w:val="007F4F62"/>
    <w:rsid w:val="007F5CB1"/>
    <w:rsid w:val="007F6623"/>
    <w:rsid w:val="007F6D0D"/>
    <w:rsid w:val="007F6E85"/>
    <w:rsid w:val="0080014F"/>
    <w:rsid w:val="00802CE9"/>
    <w:rsid w:val="00802DCB"/>
    <w:rsid w:val="00803CD2"/>
    <w:rsid w:val="00804C37"/>
    <w:rsid w:val="008058B4"/>
    <w:rsid w:val="00805FE2"/>
    <w:rsid w:val="00806513"/>
    <w:rsid w:val="0081197A"/>
    <w:rsid w:val="00814444"/>
    <w:rsid w:val="00814DF8"/>
    <w:rsid w:val="00815446"/>
    <w:rsid w:val="00816547"/>
    <w:rsid w:val="008173E3"/>
    <w:rsid w:val="008173EF"/>
    <w:rsid w:val="008175F9"/>
    <w:rsid w:val="008203DA"/>
    <w:rsid w:val="0082249C"/>
    <w:rsid w:val="00823320"/>
    <w:rsid w:val="00824F91"/>
    <w:rsid w:val="0082501C"/>
    <w:rsid w:val="00830024"/>
    <w:rsid w:val="0083091A"/>
    <w:rsid w:val="008309B2"/>
    <w:rsid w:val="00830E6D"/>
    <w:rsid w:val="0083109E"/>
    <w:rsid w:val="0083138C"/>
    <w:rsid w:val="00832D2F"/>
    <w:rsid w:val="00832D3B"/>
    <w:rsid w:val="008334F1"/>
    <w:rsid w:val="00835709"/>
    <w:rsid w:val="00835B14"/>
    <w:rsid w:val="00835FD7"/>
    <w:rsid w:val="008365D9"/>
    <w:rsid w:val="00836969"/>
    <w:rsid w:val="00836F09"/>
    <w:rsid w:val="00840456"/>
    <w:rsid w:val="0084054E"/>
    <w:rsid w:val="00843558"/>
    <w:rsid w:val="00846FEE"/>
    <w:rsid w:val="008472A4"/>
    <w:rsid w:val="00854785"/>
    <w:rsid w:val="008549FA"/>
    <w:rsid w:val="00855D4F"/>
    <w:rsid w:val="0085763F"/>
    <w:rsid w:val="00861097"/>
    <w:rsid w:val="0086292F"/>
    <w:rsid w:val="00863259"/>
    <w:rsid w:val="00863327"/>
    <w:rsid w:val="00863356"/>
    <w:rsid w:val="008636B5"/>
    <w:rsid w:val="0086379C"/>
    <w:rsid w:val="00863E1C"/>
    <w:rsid w:val="00871B9F"/>
    <w:rsid w:val="00872E38"/>
    <w:rsid w:val="0087449B"/>
    <w:rsid w:val="00874C3F"/>
    <w:rsid w:val="00875AF0"/>
    <w:rsid w:val="00876779"/>
    <w:rsid w:val="00876BEB"/>
    <w:rsid w:val="00877CD6"/>
    <w:rsid w:val="00877E6B"/>
    <w:rsid w:val="00881EDB"/>
    <w:rsid w:val="008820FC"/>
    <w:rsid w:val="00882796"/>
    <w:rsid w:val="00882C2F"/>
    <w:rsid w:val="00886694"/>
    <w:rsid w:val="00890CF9"/>
    <w:rsid w:val="0089164A"/>
    <w:rsid w:val="00891883"/>
    <w:rsid w:val="00891F4B"/>
    <w:rsid w:val="0089253C"/>
    <w:rsid w:val="008935CC"/>
    <w:rsid w:val="00894B9D"/>
    <w:rsid w:val="00894F1F"/>
    <w:rsid w:val="00896208"/>
    <w:rsid w:val="00896701"/>
    <w:rsid w:val="008A1A21"/>
    <w:rsid w:val="008A4164"/>
    <w:rsid w:val="008A52FC"/>
    <w:rsid w:val="008A5E27"/>
    <w:rsid w:val="008A60B4"/>
    <w:rsid w:val="008A6ACE"/>
    <w:rsid w:val="008B074C"/>
    <w:rsid w:val="008B162B"/>
    <w:rsid w:val="008B1FFD"/>
    <w:rsid w:val="008B2B5B"/>
    <w:rsid w:val="008C1311"/>
    <w:rsid w:val="008C15A4"/>
    <w:rsid w:val="008C1A86"/>
    <w:rsid w:val="008C242E"/>
    <w:rsid w:val="008C6088"/>
    <w:rsid w:val="008C6A8B"/>
    <w:rsid w:val="008D0768"/>
    <w:rsid w:val="008D190C"/>
    <w:rsid w:val="008D19EE"/>
    <w:rsid w:val="008D2031"/>
    <w:rsid w:val="008D3849"/>
    <w:rsid w:val="008D54C2"/>
    <w:rsid w:val="008D7442"/>
    <w:rsid w:val="008D7843"/>
    <w:rsid w:val="008E5DA3"/>
    <w:rsid w:val="008E722A"/>
    <w:rsid w:val="008F2722"/>
    <w:rsid w:val="008F2A21"/>
    <w:rsid w:val="008F38D6"/>
    <w:rsid w:val="008F4AC7"/>
    <w:rsid w:val="008F66C9"/>
    <w:rsid w:val="008F7CB5"/>
    <w:rsid w:val="00901824"/>
    <w:rsid w:val="00901F6E"/>
    <w:rsid w:val="00902CF8"/>
    <w:rsid w:val="00905437"/>
    <w:rsid w:val="00910177"/>
    <w:rsid w:val="009116EE"/>
    <w:rsid w:val="00913CA1"/>
    <w:rsid w:val="00913CE1"/>
    <w:rsid w:val="00915363"/>
    <w:rsid w:val="009158B4"/>
    <w:rsid w:val="00916A0F"/>
    <w:rsid w:val="00920981"/>
    <w:rsid w:val="00921802"/>
    <w:rsid w:val="009224E7"/>
    <w:rsid w:val="009226F2"/>
    <w:rsid w:val="00922A8D"/>
    <w:rsid w:val="0092342B"/>
    <w:rsid w:val="00924665"/>
    <w:rsid w:val="00925723"/>
    <w:rsid w:val="00931A75"/>
    <w:rsid w:val="009321C4"/>
    <w:rsid w:val="009335BF"/>
    <w:rsid w:val="00933E90"/>
    <w:rsid w:val="00934E92"/>
    <w:rsid w:val="009405DF"/>
    <w:rsid w:val="00940723"/>
    <w:rsid w:val="00940B37"/>
    <w:rsid w:val="0094160D"/>
    <w:rsid w:val="00941BA1"/>
    <w:rsid w:val="00941E87"/>
    <w:rsid w:val="009436F0"/>
    <w:rsid w:val="00944D5D"/>
    <w:rsid w:val="00945005"/>
    <w:rsid w:val="00945507"/>
    <w:rsid w:val="00945ED5"/>
    <w:rsid w:val="009519AA"/>
    <w:rsid w:val="00951C8F"/>
    <w:rsid w:val="0095207A"/>
    <w:rsid w:val="009536A0"/>
    <w:rsid w:val="00953DB3"/>
    <w:rsid w:val="00953E86"/>
    <w:rsid w:val="00954C49"/>
    <w:rsid w:val="00954EFD"/>
    <w:rsid w:val="00960266"/>
    <w:rsid w:val="00961FD0"/>
    <w:rsid w:val="00963385"/>
    <w:rsid w:val="00963551"/>
    <w:rsid w:val="00970A89"/>
    <w:rsid w:val="00971E03"/>
    <w:rsid w:val="00972DA5"/>
    <w:rsid w:val="009732B9"/>
    <w:rsid w:val="0097590A"/>
    <w:rsid w:val="0097616C"/>
    <w:rsid w:val="00977231"/>
    <w:rsid w:val="00980BD0"/>
    <w:rsid w:val="00980CE4"/>
    <w:rsid w:val="00980D2E"/>
    <w:rsid w:val="00980F6C"/>
    <w:rsid w:val="009810AF"/>
    <w:rsid w:val="00982811"/>
    <w:rsid w:val="009837DA"/>
    <w:rsid w:val="00983C4C"/>
    <w:rsid w:val="00983ECA"/>
    <w:rsid w:val="00983FE5"/>
    <w:rsid w:val="009841F3"/>
    <w:rsid w:val="00984865"/>
    <w:rsid w:val="00984B5C"/>
    <w:rsid w:val="00987857"/>
    <w:rsid w:val="00987BF5"/>
    <w:rsid w:val="00990651"/>
    <w:rsid w:val="0099268E"/>
    <w:rsid w:val="0099279E"/>
    <w:rsid w:val="009934EF"/>
    <w:rsid w:val="00993E52"/>
    <w:rsid w:val="00994598"/>
    <w:rsid w:val="00994E57"/>
    <w:rsid w:val="0099601D"/>
    <w:rsid w:val="009963F5"/>
    <w:rsid w:val="009979FC"/>
    <w:rsid w:val="009A0781"/>
    <w:rsid w:val="009A2980"/>
    <w:rsid w:val="009A3E8C"/>
    <w:rsid w:val="009A4D6B"/>
    <w:rsid w:val="009A52C4"/>
    <w:rsid w:val="009A5AC5"/>
    <w:rsid w:val="009A63B5"/>
    <w:rsid w:val="009A71FA"/>
    <w:rsid w:val="009A79D9"/>
    <w:rsid w:val="009A7DB2"/>
    <w:rsid w:val="009B282E"/>
    <w:rsid w:val="009B324B"/>
    <w:rsid w:val="009B375B"/>
    <w:rsid w:val="009B5B89"/>
    <w:rsid w:val="009B6172"/>
    <w:rsid w:val="009B6DD9"/>
    <w:rsid w:val="009B77DC"/>
    <w:rsid w:val="009C2F2D"/>
    <w:rsid w:val="009C45AB"/>
    <w:rsid w:val="009C5732"/>
    <w:rsid w:val="009C5ACD"/>
    <w:rsid w:val="009C659E"/>
    <w:rsid w:val="009C6AF6"/>
    <w:rsid w:val="009C6EE8"/>
    <w:rsid w:val="009C75EF"/>
    <w:rsid w:val="009D334F"/>
    <w:rsid w:val="009D4620"/>
    <w:rsid w:val="009E0171"/>
    <w:rsid w:val="009E1AD2"/>
    <w:rsid w:val="009E1DEC"/>
    <w:rsid w:val="009E3B7F"/>
    <w:rsid w:val="009E48E9"/>
    <w:rsid w:val="009E5C2C"/>
    <w:rsid w:val="009E732B"/>
    <w:rsid w:val="009E7C7B"/>
    <w:rsid w:val="009F09C6"/>
    <w:rsid w:val="009F0FE2"/>
    <w:rsid w:val="009F18AC"/>
    <w:rsid w:val="009F2637"/>
    <w:rsid w:val="009F439F"/>
    <w:rsid w:val="009F78F1"/>
    <w:rsid w:val="00A00D58"/>
    <w:rsid w:val="00A01D08"/>
    <w:rsid w:val="00A02E40"/>
    <w:rsid w:val="00A036D8"/>
    <w:rsid w:val="00A040AB"/>
    <w:rsid w:val="00A0629F"/>
    <w:rsid w:val="00A068BD"/>
    <w:rsid w:val="00A079D6"/>
    <w:rsid w:val="00A10183"/>
    <w:rsid w:val="00A11397"/>
    <w:rsid w:val="00A129AD"/>
    <w:rsid w:val="00A13507"/>
    <w:rsid w:val="00A13583"/>
    <w:rsid w:val="00A15043"/>
    <w:rsid w:val="00A23D5B"/>
    <w:rsid w:val="00A257EC"/>
    <w:rsid w:val="00A26616"/>
    <w:rsid w:val="00A26A84"/>
    <w:rsid w:val="00A277A7"/>
    <w:rsid w:val="00A30777"/>
    <w:rsid w:val="00A30C56"/>
    <w:rsid w:val="00A3152F"/>
    <w:rsid w:val="00A32B02"/>
    <w:rsid w:val="00A32F18"/>
    <w:rsid w:val="00A33C2E"/>
    <w:rsid w:val="00A34B75"/>
    <w:rsid w:val="00A35A5C"/>
    <w:rsid w:val="00A362E1"/>
    <w:rsid w:val="00A368A1"/>
    <w:rsid w:val="00A36F5F"/>
    <w:rsid w:val="00A4040E"/>
    <w:rsid w:val="00A41419"/>
    <w:rsid w:val="00A419F0"/>
    <w:rsid w:val="00A41E38"/>
    <w:rsid w:val="00A425A6"/>
    <w:rsid w:val="00A43996"/>
    <w:rsid w:val="00A43B0A"/>
    <w:rsid w:val="00A44135"/>
    <w:rsid w:val="00A4414B"/>
    <w:rsid w:val="00A47DD9"/>
    <w:rsid w:val="00A512FD"/>
    <w:rsid w:val="00A5157A"/>
    <w:rsid w:val="00A52CC2"/>
    <w:rsid w:val="00A60D6D"/>
    <w:rsid w:val="00A6177E"/>
    <w:rsid w:val="00A638CD"/>
    <w:rsid w:val="00A63D94"/>
    <w:rsid w:val="00A64C16"/>
    <w:rsid w:val="00A6521E"/>
    <w:rsid w:val="00A674DF"/>
    <w:rsid w:val="00A72AB9"/>
    <w:rsid w:val="00A758F4"/>
    <w:rsid w:val="00A75D15"/>
    <w:rsid w:val="00A76E0A"/>
    <w:rsid w:val="00A772C3"/>
    <w:rsid w:val="00A82CBF"/>
    <w:rsid w:val="00A8341C"/>
    <w:rsid w:val="00A837F8"/>
    <w:rsid w:val="00A83AEB"/>
    <w:rsid w:val="00A83C9A"/>
    <w:rsid w:val="00A8631B"/>
    <w:rsid w:val="00A86326"/>
    <w:rsid w:val="00A90AB9"/>
    <w:rsid w:val="00A945D7"/>
    <w:rsid w:val="00A94BB3"/>
    <w:rsid w:val="00A95136"/>
    <w:rsid w:val="00A95FAD"/>
    <w:rsid w:val="00A97CE3"/>
    <w:rsid w:val="00A97F82"/>
    <w:rsid w:val="00AA01DD"/>
    <w:rsid w:val="00AA1AB9"/>
    <w:rsid w:val="00AA42BF"/>
    <w:rsid w:val="00AA5209"/>
    <w:rsid w:val="00AA58DC"/>
    <w:rsid w:val="00AB2762"/>
    <w:rsid w:val="00AB35A9"/>
    <w:rsid w:val="00AB4C20"/>
    <w:rsid w:val="00AB57F0"/>
    <w:rsid w:val="00AB5E20"/>
    <w:rsid w:val="00AB684B"/>
    <w:rsid w:val="00AC06CB"/>
    <w:rsid w:val="00AC2FF0"/>
    <w:rsid w:val="00AC3B1B"/>
    <w:rsid w:val="00AC3C0B"/>
    <w:rsid w:val="00AC4FA7"/>
    <w:rsid w:val="00AC5599"/>
    <w:rsid w:val="00AC58EB"/>
    <w:rsid w:val="00AC7EBC"/>
    <w:rsid w:val="00AD1153"/>
    <w:rsid w:val="00AD1213"/>
    <w:rsid w:val="00AD16FF"/>
    <w:rsid w:val="00AD19D4"/>
    <w:rsid w:val="00AD1FF2"/>
    <w:rsid w:val="00AD28E3"/>
    <w:rsid w:val="00AD43B5"/>
    <w:rsid w:val="00AD55F8"/>
    <w:rsid w:val="00AD66DD"/>
    <w:rsid w:val="00AD7881"/>
    <w:rsid w:val="00AE0F5D"/>
    <w:rsid w:val="00AE1282"/>
    <w:rsid w:val="00AE2EE9"/>
    <w:rsid w:val="00AE3BDB"/>
    <w:rsid w:val="00AE4788"/>
    <w:rsid w:val="00AE48A3"/>
    <w:rsid w:val="00AE6E9B"/>
    <w:rsid w:val="00AE7658"/>
    <w:rsid w:val="00AE78AE"/>
    <w:rsid w:val="00AF117B"/>
    <w:rsid w:val="00AF21E6"/>
    <w:rsid w:val="00AF4D66"/>
    <w:rsid w:val="00AF4F41"/>
    <w:rsid w:val="00AF7128"/>
    <w:rsid w:val="00B0112E"/>
    <w:rsid w:val="00B016AA"/>
    <w:rsid w:val="00B0301F"/>
    <w:rsid w:val="00B0587E"/>
    <w:rsid w:val="00B10DA0"/>
    <w:rsid w:val="00B11757"/>
    <w:rsid w:val="00B13600"/>
    <w:rsid w:val="00B1552A"/>
    <w:rsid w:val="00B16681"/>
    <w:rsid w:val="00B16B27"/>
    <w:rsid w:val="00B17858"/>
    <w:rsid w:val="00B17FD5"/>
    <w:rsid w:val="00B24AA9"/>
    <w:rsid w:val="00B2522C"/>
    <w:rsid w:val="00B2581E"/>
    <w:rsid w:val="00B2611C"/>
    <w:rsid w:val="00B262C3"/>
    <w:rsid w:val="00B26FAE"/>
    <w:rsid w:val="00B34173"/>
    <w:rsid w:val="00B34B07"/>
    <w:rsid w:val="00B40655"/>
    <w:rsid w:val="00B40A86"/>
    <w:rsid w:val="00B4240E"/>
    <w:rsid w:val="00B42CDE"/>
    <w:rsid w:val="00B44092"/>
    <w:rsid w:val="00B452DC"/>
    <w:rsid w:val="00B45E97"/>
    <w:rsid w:val="00B47D0C"/>
    <w:rsid w:val="00B50173"/>
    <w:rsid w:val="00B50328"/>
    <w:rsid w:val="00B50917"/>
    <w:rsid w:val="00B51D9E"/>
    <w:rsid w:val="00B526C9"/>
    <w:rsid w:val="00B5390A"/>
    <w:rsid w:val="00B53BF0"/>
    <w:rsid w:val="00B54766"/>
    <w:rsid w:val="00B54D49"/>
    <w:rsid w:val="00B56360"/>
    <w:rsid w:val="00B5717D"/>
    <w:rsid w:val="00B5770F"/>
    <w:rsid w:val="00B613E8"/>
    <w:rsid w:val="00B613FD"/>
    <w:rsid w:val="00B64883"/>
    <w:rsid w:val="00B65B92"/>
    <w:rsid w:val="00B662D7"/>
    <w:rsid w:val="00B6704D"/>
    <w:rsid w:val="00B672C0"/>
    <w:rsid w:val="00B67576"/>
    <w:rsid w:val="00B70F93"/>
    <w:rsid w:val="00B71A73"/>
    <w:rsid w:val="00B72C40"/>
    <w:rsid w:val="00B73788"/>
    <w:rsid w:val="00B8082E"/>
    <w:rsid w:val="00B8414E"/>
    <w:rsid w:val="00B8457D"/>
    <w:rsid w:val="00B86A1F"/>
    <w:rsid w:val="00B90D21"/>
    <w:rsid w:val="00B910E9"/>
    <w:rsid w:val="00B9160E"/>
    <w:rsid w:val="00B92AF3"/>
    <w:rsid w:val="00B93F8C"/>
    <w:rsid w:val="00B94217"/>
    <w:rsid w:val="00B94A07"/>
    <w:rsid w:val="00B95540"/>
    <w:rsid w:val="00B96ED7"/>
    <w:rsid w:val="00B97228"/>
    <w:rsid w:val="00B97A54"/>
    <w:rsid w:val="00BA3987"/>
    <w:rsid w:val="00BA39AC"/>
    <w:rsid w:val="00BA67C6"/>
    <w:rsid w:val="00BA6D93"/>
    <w:rsid w:val="00BA7E63"/>
    <w:rsid w:val="00BB0110"/>
    <w:rsid w:val="00BB4B9E"/>
    <w:rsid w:val="00BB4E8E"/>
    <w:rsid w:val="00BB50B8"/>
    <w:rsid w:val="00BB5260"/>
    <w:rsid w:val="00BB6A28"/>
    <w:rsid w:val="00BC13B3"/>
    <w:rsid w:val="00BC21CC"/>
    <w:rsid w:val="00BC30C3"/>
    <w:rsid w:val="00BC398D"/>
    <w:rsid w:val="00BC4A74"/>
    <w:rsid w:val="00BC4C00"/>
    <w:rsid w:val="00BC547F"/>
    <w:rsid w:val="00BC63EB"/>
    <w:rsid w:val="00BC6EB5"/>
    <w:rsid w:val="00BC7554"/>
    <w:rsid w:val="00BC7D60"/>
    <w:rsid w:val="00BD07C8"/>
    <w:rsid w:val="00BD1A01"/>
    <w:rsid w:val="00BD364E"/>
    <w:rsid w:val="00BD3E20"/>
    <w:rsid w:val="00BD4460"/>
    <w:rsid w:val="00BD53B3"/>
    <w:rsid w:val="00BD6567"/>
    <w:rsid w:val="00BE1E26"/>
    <w:rsid w:val="00BE2C32"/>
    <w:rsid w:val="00BE4A56"/>
    <w:rsid w:val="00BE4AEE"/>
    <w:rsid w:val="00BE6E9A"/>
    <w:rsid w:val="00BF01BB"/>
    <w:rsid w:val="00BF1A81"/>
    <w:rsid w:val="00BF1DA6"/>
    <w:rsid w:val="00BF23C1"/>
    <w:rsid w:val="00BF3E6A"/>
    <w:rsid w:val="00BF7311"/>
    <w:rsid w:val="00C02AEF"/>
    <w:rsid w:val="00C02E4A"/>
    <w:rsid w:val="00C05404"/>
    <w:rsid w:val="00C05526"/>
    <w:rsid w:val="00C10E36"/>
    <w:rsid w:val="00C1442C"/>
    <w:rsid w:val="00C154D3"/>
    <w:rsid w:val="00C16655"/>
    <w:rsid w:val="00C21AB0"/>
    <w:rsid w:val="00C21EE1"/>
    <w:rsid w:val="00C23BD3"/>
    <w:rsid w:val="00C24C79"/>
    <w:rsid w:val="00C252FF"/>
    <w:rsid w:val="00C30064"/>
    <w:rsid w:val="00C329C9"/>
    <w:rsid w:val="00C34BA7"/>
    <w:rsid w:val="00C35296"/>
    <w:rsid w:val="00C37004"/>
    <w:rsid w:val="00C402AF"/>
    <w:rsid w:val="00C41936"/>
    <w:rsid w:val="00C42FA5"/>
    <w:rsid w:val="00C46B5A"/>
    <w:rsid w:val="00C46DBB"/>
    <w:rsid w:val="00C46DDB"/>
    <w:rsid w:val="00C50761"/>
    <w:rsid w:val="00C50C03"/>
    <w:rsid w:val="00C50CE0"/>
    <w:rsid w:val="00C529E4"/>
    <w:rsid w:val="00C52D93"/>
    <w:rsid w:val="00C53354"/>
    <w:rsid w:val="00C54AFF"/>
    <w:rsid w:val="00C55239"/>
    <w:rsid w:val="00C553A6"/>
    <w:rsid w:val="00C559FF"/>
    <w:rsid w:val="00C57CC3"/>
    <w:rsid w:val="00C57D36"/>
    <w:rsid w:val="00C606C8"/>
    <w:rsid w:val="00C625E6"/>
    <w:rsid w:val="00C64197"/>
    <w:rsid w:val="00C650D4"/>
    <w:rsid w:val="00C657CF"/>
    <w:rsid w:val="00C66F23"/>
    <w:rsid w:val="00C70E20"/>
    <w:rsid w:val="00C71617"/>
    <w:rsid w:val="00C7206C"/>
    <w:rsid w:val="00C73318"/>
    <w:rsid w:val="00C73525"/>
    <w:rsid w:val="00C748BA"/>
    <w:rsid w:val="00C7625F"/>
    <w:rsid w:val="00C7687D"/>
    <w:rsid w:val="00C770AA"/>
    <w:rsid w:val="00C777A3"/>
    <w:rsid w:val="00C81E83"/>
    <w:rsid w:val="00C8253E"/>
    <w:rsid w:val="00C835D2"/>
    <w:rsid w:val="00C839C3"/>
    <w:rsid w:val="00C87084"/>
    <w:rsid w:val="00C91223"/>
    <w:rsid w:val="00C9127F"/>
    <w:rsid w:val="00C91F6B"/>
    <w:rsid w:val="00C91F7B"/>
    <w:rsid w:val="00C92157"/>
    <w:rsid w:val="00C96BE3"/>
    <w:rsid w:val="00C96DD0"/>
    <w:rsid w:val="00C9735B"/>
    <w:rsid w:val="00C974C3"/>
    <w:rsid w:val="00CA02F9"/>
    <w:rsid w:val="00CA1CF9"/>
    <w:rsid w:val="00CA4735"/>
    <w:rsid w:val="00CA4FC8"/>
    <w:rsid w:val="00CA5158"/>
    <w:rsid w:val="00CA554A"/>
    <w:rsid w:val="00CA58CC"/>
    <w:rsid w:val="00CA6C29"/>
    <w:rsid w:val="00CA6FF5"/>
    <w:rsid w:val="00CA7948"/>
    <w:rsid w:val="00CB2768"/>
    <w:rsid w:val="00CB388D"/>
    <w:rsid w:val="00CB49DF"/>
    <w:rsid w:val="00CB4B8C"/>
    <w:rsid w:val="00CB55A0"/>
    <w:rsid w:val="00CB60D3"/>
    <w:rsid w:val="00CB619B"/>
    <w:rsid w:val="00CB6850"/>
    <w:rsid w:val="00CB6BBE"/>
    <w:rsid w:val="00CC0F83"/>
    <w:rsid w:val="00CC2087"/>
    <w:rsid w:val="00CC2689"/>
    <w:rsid w:val="00CC275A"/>
    <w:rsid w:val="00CC4257"/>
    <w:rsid w:val="00CC50E5"/>
    <w:rsid w:val="00CC552B"/>
    <w:rsid w:val="00CD09A1"/>
    <w:rsid w:val="00CD1823"/>
    <w:rsid w:val="00CD2046"/>
    <w:rsid w:val="00CD2941"/>
    <w:rsid w:val="00CD6A90"/>
    <w:rsid w:val="00CD7A65"/>
    <w:rsid w:val="00CE038A"/>
    <w:rsid w:val="00CE17BF"/>
    <w:rsid w:val="00CE18C4"/>
    <w:rsid w:val="00CE3899"/>
    <w:rsid w:val="00CE3A9C"/>
    <w:rsid w:val="00CE504F"/>
    <w:rsid w:val="00CE5473"/>
    <w:rsid w:val="00CE6039"/>
    <w:rsid w:val="00CE7460"/>
    <w:rsid w:val="00CF01BB"/>
    <w:rsid w:val="00CF2940"/>
    <w:rsid w:val="00CF42F5"/>
    <w:rsid w:val="00D0285F"/>
    <w:rsid w:val="00D03D7F"/>
    <w:rsid w:val="00D05DFA"/>
    <w:rsid w:val="00D0611C"/>
    <w:rsid w:val="00D065FE"/>
    <w:rsid w:val="00D06EF9"/>
    <w:rsid w:val="00D116D2"/>
    <w:rsid w:val="00D119AD"/>
    <w:rsid w:val="00D119ED"/>
    <w:rsid w:val="00D127F1"/>
    <w:rsid w:val="00D155B8"/>
    <w:rsid w:val="00D20613"/>
    <w:rsid w:val="00D20BF8"/>
    <w:rsid w:val="00D22158"/>
    <w:rsid w:val="00D22E66"/>
    <w:rsid w:val="00D22E9E"/>
    <w:rsid w:val="00D24CF5"/>
    <w:rsid w:val="00D263F0"/>
    <w:rsid w:val="00D30D8F"/>
    <w:rsid w:val="00D31AA9"/>
    <w:rsid w:val="00D3271E"/>
    <w:rsid w:val="00D3403A"/>
    <w:rsid w:val="00D340AC"/>
    <w:rsid w:val="00D34A34"/>
    <w:rsid w:val="00D35075"/>
    <w:rsid w:val="00D37028"/>
    <w:rsid w:val="00D40F1A"/>
    <w:rsid w:val="00D41C3A"/>
    <w:rsid w:val="00D450CE"/>
    <w:rsid w:val="00D45486"/>
    <w:rsid w:val="00D45878"/>
    <w:rsid w:val="00D47026"/>
    <w:rsid w:val="00D51D34"/>
    <w:rsid w:val="00D52E38"/>
    <w:rsid w:val="00D52E8D"/>
    <w:rsid w:val="00D5376C"/>
    <w:rsid w:val="00D546A0"/>
    <w:rsid w:val="00D5664A"/>
    <w:rsid w:val="00D602E0"/>
    <w:rsid w:val="00D60FBF"/>
    <w:rsid w:val="00D6160A"/>
    <w:rsid w:val="00D62237"/>
    <w:rsid w:val="00D636E3"/>
    <w:rsid w:val="00D63EBE"/>
    <w:rsid w:val="00D64058"/>
    <w:rsid w:val="00D6492B"/>
    <w:rsid w:val="00D66227"/>
    <w:rsid w:val="00D66458"/>
    <w:rsid w:val="00D666C8"/>
    <w:rsid w:val="00D67686"/>
    <w:rsid w:val="00D70655"/>
    <w:rsid w:val="00D74084"/>
    <w:rsid w:val="00D75E48"/>
    <w:rsid w:val="00D80619"/>
    <w:rsid w:val="00D8212D"/>
    <w:rsid w:val="00D82C81"/>
    <w:rsid w:val="00D831EE"/>
    <w:rsid w:val="00D847C3"/>
    <w:rsid w:val="00D84DF2"/>
    <w:rsid w:val="00D87F08"/>
    <w:rsid w:val="00D903DC"/>
    <w:rsid w:val="00D90BE4"/>
    <w:rsid w:val="00D91200"/>
    <w:rsid w:val="00D916FE"/>
    <w:rsid w:val="00D91C4C"/>
    <w:rsid w:val="00D91C71"/>
    <w:rsid w:val="00D93600"/>
    <w:rsid w:val="00D9473C"/>
    <w:rsid w:val="00D94A47"/>
    <w:rsid w:val="00D94AC2"/>
    <w:rsid w:val="00D95274"/>
    <w:rsid w:val="00D95967"/>
    <w:rsid w:val="00D96B3E"/>
    <w:rsid w:val="00D96BFE"/>
    <w:rsid w:val="00DA019A"/>
    <w:rsid w:val="00DA0609"/>
    <w:rsid w:val="00DA119C"/>
    <w:rsid w:val="00DA175E"/>
    <w:rsid w:val="00DA3861"/>
    <w:rsid w:val="00DA3979"/>
    <w:rsid w:val="00DA47FC"/>
    <w:rsid w:val="00DA4B87"/>
    <w:rsid w:val="00DA6064"/>
    <w:rsid w:val="00DB0051"/>
    <w:rsid w:val="00DB0325"/>
    <w:rsid w:val="00DB0D62"/>
    <w:rsid w:val="00DB2942"/>
    <w:rsid w:val="00DB459E"/>
    <w:rsid w:val="00DB51CC"/>
    <w:rsid w:val="00DB57D0"/>
    <w:rsid w:val="00DC0A60"/>
    <w:rsid w:val="00DC1008"/>
    <w:rsid w:val="00DC50E3"/>
    <w:rsid w:val="00DC7AF1"/>
    <w:rsid w:val="00DD1FD3"/>
    <w:rsid w:val="00DD213B"/>
    <w:rsid w:val="00DD40F7"/>
    <w:rsid w:val="00DD6151"/>
    <w:rsid w:val="00DD715A"/>
    <w:rsid w:val="00DE105F"/>
    <w:rsid w:val="00DE1A41"/>
    <w:rsid w:val="00DE24F8"/>
    <w:rsid w:val="00DE522F"/>
    <w:rsid w:val="00DE5751"/>
    <w:rsid w:val="00DE6568"/>
    <w:rsid w:val="00DF1644"/>
    <w:rsid w:val="00DF2CB7"/>
    <w:rsid w:val="00DF5A83"/>
    <w:rsid w:val="00DF5FB4"/>
    <w:rsid w:val="00E01553"/>
    <w:rsid w:val="00E0204A"/>
    <w:rsid w:val="00E07718"/>
    <w:rsid w:val="00E10E17"/>
    <w:rsid w:val="00E123DC"/>
    <w:rsid w:val="00E13A15"/>
    <w:rsid w:val="00E14062"/>
    <w:rsid w:val="00E143AD"/>
    <w:rsid w:val="00E15BAE"/>
    <w:rsid w:val="00E15FF3"/>
    <w:rsid w:val="00E1685C"/>
    <w:rsid w:val="00E17150"/>
    <w:rsid w:val="00E20C0C"/>
    <w:rsid w:val="00E24EE1"/>
    <w:rsid w:val="00E26F71"/>
    <w:rsid w:val="00E27182"/>
    <w:rsid w:val="00E305C2"/>
    <w:rsid w:val="00E31D92"/>
    <w:rsid w:val="00E31D9D"/>
    <w:rsid w:val="00E3374F"/>
    <w:rsid w:val="00E34C48"/>
    <w:rsid w:val="00E34F34"/>
    <w:rsid w:val="00E35B3A"/>
    <w:rsid w:val="00E35BE0"/>
    <w:rsid w:val="00E35C14"/>
    <w:rsid w:val="00E35C2E"/>
    <w:rsid w:val="00E35D09"/>
    <w:rsid w:val="00E42C10"/>
    <w:rsid w:val="00E43255"/>
    <w:rsid w:val="00E445A4"/>
    <w:rsid w:val="00E44671"/>
    <w:rsid w:val="00E46143"/>
    <w:rsid w:val="00E462A6"/>
    <w:rsid w:val="00E475B9"/>
    <w:rsid w:val="00E477EC"/>
    <w:rsid w:val="00E47802"/>
    <w:rsid w:val="00E47BFA"/>
    <w:rsid w:val="00E507FD"/>
    <w:rsid w:val="00E50CB4"/>
    <w:rsid w:val="00E53616"/>
    <w:rsid w:val="00E53EB0"/>
    <w:rsid w:val="00E54DB9"/>
    <w:rsid w:val="00E55CB4"/>
    <w:rsid w:val="00E57445"/>
    <w:rsid w:val="00E5767C"/>
    <w:rsid w:val="00E576AB"/>
    <w:rsid w:val="00E57DE4"/>
    <w:rsid w:val="00E600FE"/>
    <w:rsid w:val="00E62691"/>
    <w:rsid w:val="00E638B3"/>
    <w:rsid w:val="00E63ED2"/>
    <w:rsid w:val="00E647BF"/>
    <w:rsid w:val="00E647D9"/>
    <w:rsid w:val="00E649D5"/>
    <w:rsid w:val="00E64DAC"/>
    <w:rsid w:val="00E65408"/>
    <w:rsid w:val="00E65D4A"/>
    <w:rsid w:val="00E71012"/>
    <w:rsid w:val="00E71D5E"/>
    <w:rsid w:val="00E72F66"/>
    <w:rsid w:val="00E7482B"/>
    <w:rsid w:val="00E74F61"/>
    <w:rsid w:val="00E752E4"/>
    <w:rsid w:val="00E75FF5"/>
    <w:rsid w:val="00E779B5"/>
    <w:rsid w:val="00E77AD8"/>
    <w:rsid w:val="00E77DB2"/>
    <w:rsid w:val="00E808DA"/>
    <w:rsid w:val="00E80B8D"/>
    <w:rsid w:val="00E818E1"/>
    <w:rsid w:val="00E81AC6"/>
    <w:rsid w:val="00E8261B"/>
    <w:rsid w:val="00E8607C"/>
    <w:rsid w:val="00E8644C"/>
    <w:rsid w:val="00E87CFC"/>
    <w:rsid w:val="00E87D0C"/>
    <w:rsid w:val="00E87EE7"/>
    <w:rsid w:val="00E9102C"/>
    <w:rsid w:val="00E92EB2"/>
    <w:rsid w:val="00E93C71"/>
    <w:rsid w:val="00E94D5A"/>
    <w:rsid w:val="00E94D72"/>
    <w:rsid w:val="00E967A1"/>
    <w:rsid w:val="00E96C62"/>
    <w:rsid w:val="00E9714F"/>
    <w:rsid w:val="00E97E9E"/>
    <w:rsid w:val="00EA0C31"/>
    <w:rsid w:val="00EA3808"/>
    <w:rsid w:val="00EA61CB"/>
    <w:rsid w:val="00EA6873"/>
    <w:rsid w:val="00EA6A42"/>
    <w:rsid w:val="00EA6B97"/>
    <w:rsid w:val="00EA7699"/>
    <w:rsid w:val="00EB06CB"/>
    <w:rsid w:val="00EB156F"/>
    <w:rsid w:val="00EB2D48"/>
    <w:rsid w:val="00EB44E8"/>
    <w:rsid w:val="00EB78B4"/>
    <w:rsid w:val="00EB7E82"/>
    <w:rsid w:val="00EC2B18"/>
    <w:rsid w:val="00EC2C0F"/>
    <w:rsid w:val="00EC3527"/>
    <w:rsid w:val="00EC3ED3"/>
    <w:rsid w:val="00EC4350"/>
    <w:rsid w:val="00EC4A08"/>
    <w:rsid w:val="00EC5775"/>
    <w:rsid w:val="00EC594B"/>
    <w:rsid w:val="00EC5DD0"/>
    <w:rsid w:val="00EC5EC7"/>
    <w:rsid w:val="00EC63BB"/>
    <w:rsid w:val="00ED0529"/>
    <w:rsid w:val="00ED0F41"/>
    <w:rsid w:val="00ED1362"/>
    <w:rsid w:val="00ED3D24"/>
    <w:rsid w:val="00ED3EC8"/>
    <w:rsid w:val="00ED49F8"/>
    <w:rsid w:val="00ED5236"/>
    <w:rsid w:val="00ED5CB3"/>
    <w:rsid w:val="00ED629F"/>
    <w:rsid w:val="00EE1D71"/>
    <w:rsid w:val="00EE1FDC"/>
    <w:rsid w:val="00EE2B84"/>
    <w:rsid w:val="00EE2F52"/>
    <w:rsid w:val="00EE3E12"/>
    <w:rsid w:val="00EE4138"/>
    <w:rsid w:val="00EE4CD3"/>
    <w:rsid w:val="00EE5115"/>
    <w:rsid w:val="00EE6114"/>
    <w:rsid w:val="00EF024D"/>
    <w:rsid w:val="00EF0938"/>
    <w:rsid w:val="00EF1809"/>
    <w:rsid w:val="00EF28F0"/>
    <w:rsid w:val="00EF2B7E"/>
    <w:rsid w:val="00EF4739"/>
    <w:rsid w:val="00EF4E05"/>
    <w:rsid w:val="00EF51CC"/>
    <w:rsid w:val="00EF6BBF"/>
    <w:rsid w:val="00F009FA"/>
    <w:rsid w:val="00F01F01"/>
    <w:rsid w:val="00F0234D"/>
    <w:rsid w:val="00F05105"/>
    <w:rsid w:val="00F054AF"/>
    <w:rsid w:val="00F05639"/>
    <w:rsid w:val="00F061AD"/>
    <w:rsid w:val="00F063C5"/>
    <w:rsid w:val="00F07AF6"/>
    <w:rsid w:val="00F113A0"/>
    <w:rsid w:val="00F1313B"/>
    <w:rsid w:val="00F13368"/>
    <w:rsid w:val="00F1452D"/>
    <w:rsid w:val="00F151D6"/>
    <w:rsid w:val="00F16C68"/>
    <w:rsid w:val="00F20FCF"/>
    <w:rsid w:val="00F21169"/>
    <w:rsid w:val="00F215F1"/>
    <w:rsid w:val="00F218E1"/>
    <w:rsid w:val="00F22254"/>
    <w:rsid w:val="00F22801"/>
    <w:rsid w:val="00F248B5"/>
    <w:rsid w:val="00F25256"/>
    <w:rsid w:val="00F258C3"/>
    <w:rsid w:val="00F26B41"/>
    <w:rsid w:val="00F278D6"/>
    <w:rsid w:val="00F27CCD"/>
    <w:rsid w:val="00F305BA"/>
    <w:rsid w:val="00F30801"/>
    <w:rsid w:val="00F33FA2"/>
    <w:rsid w:val="00F3638A"/>
    <w:rsid w:val="00F3665B"/>
    <w:rsid w:val="00F3727A"/>
    <w:rsid w:val="00F373C4"/>
    <w:rsid w:val="00F37892"/>
    <w:rsid w:val="00F37C15"/>
    <w:rsid w:val="00F40339"/>
    <w:rsid w:val="00F403E9"/>
    <w:rsid w:val="00F40DCD"/>
    <w:rsid w:val="00F419BA"/>
    <w:rsid w:val="00F41CE0"/>
    <w:rsid w:val="00F43D53"/>
    <w:rsid w:val="00F445F5"/>
    <w:rsid w:val="00F447A2"/>
    <w:rsid w:val="00F4482D"/>
    <w:rsid w:val="00F45D56"/>
    <w:rsid w:val="00F46F2A"/>
    <w:rsid w:val="00F479AC"/>
    <w:rsid w:val="00F518DE"/>
    <w:rsid w:val="00F526BF"/>
    <w:rsid w:val="00F52996"/>
    <w:rsid w:val="00F55B3C"/>
    <w:rsid w:val="00F55F6A"/>
    <w:rsid w:val="00F57801"/>
    <w:rsid w:val="00F57C8B"/>
    <w:rsid w:val="00F60282"/>
    <w:rsid w:val="00F6028C"/>
    <w:rsid w:val="00F6435E"/>
    <w:rsid w:val="00F64CF7"/>
    <w:rsid w:val="00F65091"/>
    <w:rsid w:val="00F66A45"/>
    <w:rsid w:val="00F70424"/>
    <w:rsid w:val="00F705BB"/>
    <w:rsid w:val="00F767E0"/>
    <w:rsid w:val="00F773A6"/>
    <w:rsid w:val="00F80DFF"/>
    <w:rsid w:val="00F818E2"/>
    <w:rsid w:val="00F83F20"/>
    <w:rsid w:val="00F86890"/>
    <w:rsid w:val="00F87186"/>
    <w:rsid w:val="00F8772C"/>
    <w:rsid w:val="00F9159D"/>
    <w:rsid w:val="00F9220C"/>
    <w:rsid w:val="00F92FA9"/>
    <w:rsid w:val="00F9316B"/>
    <w:rsid w:val="00F968BD"/>
    <w:rsid w:val="00F96A6E"/>
    <w:rsid w:val="00F96C22"/>
    <w:rsid w:val="00F96D3E"/>
    <w:rsid w:val="00F971F7"/>
    <w:rsid w:val="00F974A9"/>
    <w:rsid w:val="00F97D29"/>
    <w:rsid w:val="00FA52D0"/>
    <w:rsid w:val="00FA5F15"/>
    <w:rsid w:val="00FB0B3C"/>
    <w:rsid w:val="00FB1400"/>
    <w:rsid w:val="00FB1B3B"/>
    <w:rsid w:val="00FB3A2D"/>
    <w:rsid w:val="00FC096F"/>
    <w:rsid w:val="00FC14F0"/>
    <w:rsid w:val="00FC2544"/>
    <w:rsid w:val="00FC2ECA"/>
    <w:rsid w:val="00FC302C"/>
    <w:rsid w:val="00FC3F47"/>
    <w:rsid w:val="00FC404C"/>
    <w:rsid w:val="00FC48FD"/>
    <w:rsid w:val="00FC6615"/>
    <w:rsid w:val="00FC6A5B"/>
    <w:rsid w:val="00FD002A"/>
    <w:rsid w:val="00FD36D2"/>
    <w:rsid w:val="00FD4275"/>
    <w:rsid w:val="00FD539C"/>
    <w:rsid w:val="00FD6A7B"/>
    <w:rsid w:val="00FD6DC7"/>
    <w:rsid w:val="00FE070C"/>
    <w:rsid w:val="00FE1333"/>
    <w:rsid w:val="00FE3995"/>
    <w:rsid w:val="00FE3BBD"/>
    <w:rsid w:val="00FE432B"/>
    <w:rsid w:val="00FE4710"/>
    <w:rsid w:val="00FE5D69"/>
    <w:rsid w:val="00FE6AD7"/>
    <w:rsid w:val="00FF10AA"/>
    <w:rsid w:val="00FF5B5E"/>
    <w:rsid w:val="00FF7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AEA02"/>
  <w15:chartTrackingRefBased/>
  <w15:docId w15:val="{19063FF3-791B-486C-BC97-9B3CBFF3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AA5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52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A52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A520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520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A520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A520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A520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A52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dict3font24">
    <w:name w:val="op_dict3_font24"/>
    <w:basedOn w:val="DefaultParagraphFont"/>
    <w:rsid w:val="002548F9"/>
  </w:style>
  <w:style w:type="character" w:customStyle="1" w:styleId="captions">
    <w:name w:val="captions"/>
    <w:basedOn w:val="DefaultParagraphFont"/>
    <w:rsid w:val="00D96B3E"/>
  </w:style>
  <w:style w:type="paragraph" w:styleId="Header">
    <w:name w:val="header"/>
    <w:basedOn w:val="Normal"/>
    <w:link w:val="HeaderChar"/>
    <w:uiPriority w:val="99"/>
    <w:unhideWhenUsed/>
    <w:rsid w:val="00447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C03"/>
  </w:style>
  <w:style w:type="paragraph" w:styleId="Footer">
    <w:name w:val="footer"/>
    <w:basedOn w:val="Normal"/>
    <w:link w:val="FooterChar"/>
    <w:uiPriority w:val="99"/>
    <w:unhideWhenUsed/>
    <w:rsid w:val="00447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C03"/>
  </w:style>
  <w:style w:type="paragraph" w:styleId="BalloonText">
    <w:name w:val="Balloon Text"/>
    <w:basedOn w:val="Normal"/>
    <w:link w:val="BalloonTextChar"/>
    <w:uiPriority w:val="99"/>
    <w:semiHidden/>
    <w:unhideWhenUsed/>
    <w:rsid w:val="00CB6850"/>
    <w:pPr>
      <w:spacing w:after="0" w:line="240" w:lineRule="auto"/>
    </w:pPr>
    <w:rPr>
      <w:rFonts w:ascii="Tahoma" w:hAnsi="Tahoma" w:cs="Tahoma"/>
      <w:sz w:val="16"/>
      <w:szCs w:val="18"/>
      <w:lang w:val="en-US"/>
    </w:rPr>
  </w:style>
  <w:style w:type="character" w:customStyle="1" w:styleId="BalloonTextChar">
    <w:name w:val="Balloon Text Char"/>
    <w:basedOn w:val="DefaultParagraphFont"/>
    <w:link w:val="BalloonText"/>
    <w:uiPriority w:val="99"/>
    <w:semiHidden/>
    <w:rsid w:val="00CB6850"/>
    <w:rPr>
      <w:rFonts w:ascii="Tahoma" w:hAnsi="Tahoma" w:cs="Tahoma"/>
      <w:sz w:val="16"/>
      <w:szCs w:val="18"/>
    </w:rPr>
  </w:style>
  <w:style w:type="character" w:styleId="Hyperlink">
    <w:name w:val="Hyperlink"/>
    <w:basedOn w:val="DefaultParagraphFont"/>
    <w:uiPriority w:val="99"/>
    <w:semiHidden/>
    <w:unhideWhenUsed/>
    <w:rsid w:val="008F4AC7"/>
    <w:rPr>
      <w:color w:val="0000FF"/>
      <w:u w:val="single"/>
    </w:rPr>
  </w:style>
  <w:style w:type="character" w:customStyle="1" w:styleId="il">
    <w:name w:val="il"/>
    <w:basedOn w:val="DefaultParagraphFont"/>
    <w:rsid w:val="00591E4F"/>
  </w:style>
  <w:style w:type="character" w:styleId="CommentReference">
    <w:name w:val="annotation reference"/>
    <w:basedOn w:val="DefaultParagraphFont"/>
    <w:uiPriority w:val="99"/>
    <w:semiHidden/>
    <w:unhideWhenUsed/>
    <w:rsid w:val="00C21EE1"/>
    <w:rPr>
      <w:sz w:val="16"/>
      <w:szCs w:val="16"/>
    </w:rPr>
  </w:style>
  <w:style w:type="paragraph" w:styleId="CommentText">
    <w:name w:val="annotation text"/>
    <w:basedOn w:val="Normal"/>
    <w:link w:val="CommentTextChar"/>
    <w:uiPriority w:val="99"/>
    <w:semiHidden/>
    <w:unhideWhenUsed/>
    <w:rsid w:val="005B56E1"/>
    <w:pPr>
      <w:spacing w:line="240" w:lineRule="auto"/>
    </w:pPr>
    <w:rPr>
      <w:rFonts w:ascii="Tahoma" w:hAnsi="Tahoma" w:cs="Tahoma"/>
      <w:sz w:val="16"/>
      <w:szCs w:val="20"/>
      <w:lang w:val="en-US"/>
    </w:rPr>
  </w:style>
  <w:style w:type="character" w:customStyle="1" w:styleId="CommentTextChar">
    <w:name w:val="Comment Text Char"/>
    <w:basedOn w:val="DefaultParagraphFont"/>
    <w:link w:val="CommentText"/>
    <w:uiPriority w:val="99"/>
    <w:semiHidden/>
    <w:rsid w:val="005B56E1"/>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5B56E1"/>
    <w:rPr>
      <w:b/>
      <w:bCs/>
    </w:rPr>
  </w:style>
  <w:style w:type="character" w:customStyle="1" w:styleId="CommentSubjectChar">
    <w:name w:val="Comment Subject Char"/>
    <w:basedOn w:val="CommentTextChar"/>
    <w:link w:val="CommentSubject"/>
    <w:uiPriority w:val="99"/>
    <w:semiHidden/>
    <w:rsid w:val="005B56E1"/>
    <w:rPr>
      <w:rFonts w:ascii="Tahoma" w:hAnsi="Tahoma" w:cs="Tahoma"/>
      <w:b/>
      <w:bCs/>
      <w:sz w:val="16"/>
      <w:szCs w:val="20"/>
    </w:rPr>
  </w:style>
  <w:style w:type="numbering" w:styleId="111111">
    <w:name w:val="Outline List 2"/>
    <w:basedOn w:val="NoList"/>
    <w:uiPriority w:val="99"/>
    <w:semiHidden/>
    <w:unhideWhenUsed/>
    <w:rsid w:val="00AA5209"/>
    <w:pPr>
      <w:numPr>
        <w:numId w:val="1"/>
      </w:numPr>
    </w:pPr>
  </w:style>
  <w:style w:type="numbering" w:styleId="1ai">
    <w:name w:val="Outline List 1"/>
    <w:basedOn w:val="NoList"/>
    <w:uiPriority w:val="99"/>
    <w:semiHidden/>
    <w:unhideWhenUsed/>
    <w:rsid w:val="00AA5209"/>
    <w:pPr>
      <w:numPr>
        <w:numId w:val="2"/>
      </w:numPr>
    </w:pPr>
  </w:style>
  <w:style w:type="character" w:customStyle="1" w:styleId="Heading1Char">
    <w:name w:val="Heading 1 Char"/>
    <w:basedOn w:val="DefaultParagraphFont"/>
    <w:link w:val="Heading1"/>
    <w:uiPriority w:val="9"/>
    <w:rsid w:val="00AA520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AA5209"/>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AA5209"/>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AA5209"/>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AA5209"/>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AA5209"/>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AA5209"/>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AA5209"/>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A5209"/>
    <w:rPr>
      <w:rFonts w:asciiTheme="majorHAnsi" w:eastAsiaTheme="majorEastAsia" w:hAnsiTheme="majorHAnsi" w:cstheme="majorBidi"/>
      <w:i/>
      <w:iCs/>
      <w:color w:val="272727" w:themeColor="text1" w:themeTint="D8"/>
      <w:sz w:val="21"/>
      <w:szCs w:val="21"/>
      <w:lang w:val="en-GB"/>
    </w:rPr>
  </w:style>
  <w:style w:type="numbering" w:styleId="ArticleSection">
    <w:name w:val="Outline List 3"/>
    <w:basedOn w:val="NoList"/>
    <w:uiPriority w:val="99"/>
    <w:semiHidden/>
    <w:unhideWhenUsed/>
    <w:rsid w:val="00AA5209"/>
    <w:pPr>
      <w:numPr>
        <w:numId w:val="3"/>
      </w:numPr>
    </w:pPr>
  </w:style>
  <w:style w:type="paragraph" w:styleId="Bibliography">
    <w:name w:val="Bibliography"/>
    <w:basedOn w:val="Normal"/>
    <w:next w:val="Normal"/>
    <w:uiPriority w:val="37"/>
    <w:semiHidden/>
    <w:unhideWhenUsed/>
    <w:rsid w:val="00AA5209"/>
  </w:style>
  <w:style w:type="paragraph" w:styleId="BlockText">
    <w:name w:val="Block Text"/>
    <w:basedOn w:val="Normal"/>
    <w:uiPriority w:val="99"/>
    <w:semiHidden/>
    <w:unhideWhenUsed/>
    <w:rsid w:val="00AA520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AA5209"/>
    <w:pPr>
      <w:spacing w:after="120"/>
    </w:pPr>
  </w:style>
  <w:style w:type="character" w:customStyle="1" w:styleId="BodyTextChar">
    <w:name w:val="Body Text Char"/>
    <w:basedOn w:val="DefaultParagraphFont"/>
    <w:link w:val="BodyText"/>
    <w:uiPriority w:val="99"/>
    <w:semiHidden/>
    <w:rsid w:val="00AA5209"/>
    <w:rPr>
      <w:lang w:val="en-GB"/>
    </w:rPr>
  </w:style>
  <w:style w:type="paragraph" w:styleId="BodyText2">
    <w:name w:val="Body Text 2"/>
    <w:basedOn w:val="Normal"/>
    <w:link w:val="BodyText2Char"/>
    <w:uiPriority w:val="99"/>
    <w:semiHidden/>
    <w:unhideWhenUsed/>
    <w:rsid w:val="00AA5209"/>
    <w:pPr>
      <w:spacing w:after="120" w:line="480" w:lineRule="auto"/>
    </w:pPr>
  </w:style>
  <w:style w:type="character" w:customStyle="1" w:styleId="BodyText2Char">
    <w:name w:val="Body Text 2 Char"/>
    <w:basedOn w:val="DefaultParagraphFont"/>
    <w:link w:val="BodyText2"/>
    <w:uiPriority w:val="99"/>
    <w:semiHidden/>
    <w:rsid w:val="00AA5209"/>
    <w:rPr>
      <w:lang w:val="en-GB"/>
    </w:rPr>
  </w:style>
  <w:style w:type="paragraph" w:styleId="BodyText3">
    <w:name w:val="Body Text 3"/>
    <w:basedOn w:val="Normal"/>
    <w:link w:val="BodyText3Char"/>
    <w:uiPriority w:val="99"/>
    <w:semiHidden/>
    <w:unhideWhenUsed/>
    <w:rsid w:val="00AA5209"/>
    <w:pPr>
      <w:spacing w:after="120"/>
    </w:pPr>
    <w:rPr>
      <w:sz w:val="16"/>
      <w:szCs w:val="16"/>
    </w:rPr>
  </w:style>
  <w:style w:type="character" w:customStyle="1" w:styleId="BodyText3Char">
    <w:name w:val="Body Text 3 Char"/>
    <w:basedOn w:val="DefaultParagraphFont"/>
    <w:link w:val="BodyText3"/>
    <w:uiPriority w:val="99"/>
    <w:semiHidden/>
    <w:rsid w:val="00AA5209"/>
    <w:rPr>
      <w:sz w:val="16"/>
      <w:szCs w:val="16"/>
      <w:lang w:val="en-GB"/>
    </w:rPr>
  </w:style>
  <w:style w:type="paragraph" w:styleId="BodyTextFirstIndent">
    <w:name w:val="Body Text First Indent"/>
    <w:basedOn w:val="BodyText"/>
    <w:link w:val="BodyTextFirstIndentChar"/>
    <w:uiPriority w:val="99"/>
    <w:semiHidden/>
    <w:unhideWhenUsed/>
    <w:rsid w:val="00AA5209"/>
    <w:pPr>
      <w:spacing w:after="160"/>
      <w:ind w:firstLine="360"/>
    </w:pPr>
  </w:style>
  <w:style w:type="character" w:customStyle="1" w:styleId="BodyTextFirstIndentChar">
    <w:name w:val="Body Text First Indent Char"/>
    <w:basedOn w:val="BodyTextChar"/>
    <w:link w:val="BodyTextFirstIndent"/>
    <w:uiPriority w:val="99"/>
    <w:semiHidden/>
    <w:rsid w:val="00AA5209"/>
    <w:rPr>
      <w:lang w:val="en-GB"/>
    </w:rPr>
  </w:style>
  <w:style w:type="paragraph" w:styleId="BodyTextIndent">
    <w:name w:val="Body Text Indent"/>
    <w:basedOn w:val="Normal"/>
    <w:link w:val="BodyTextIndentChar"/>
    <w:uiPriority w:val="99"/>
    <w:semiHidden/>
    <w:unhideWhenUsed/>
    <w:rsid w:val="00AA5209"/>
    <w:pPr>
      <w:spacing w:after="120"/>
      <w:ind w:left="360"/>
    </w:pPr>
  </w:style>
  <w:style w:type="character" w:customStyle="1" w:styleId="BodyTextIndentChar">
    <w:name w:val="Body Text Indent Char"/>
    <w:basedOn w:val="DefaultParagraphFont"/>
    <w:link w:val="BodyTextIndent"/>
    <w:uiPriority w:val="99"/>
    <w:semiHidden/>
    <w:rsid w:val="00AA5209"/>
    <w:rPr>
      <w:lang w:val="en-GB"/>
    </w:rPr>
  </w:style>
  <w:style w:type="paragraph" w:styleId="BodyTextFirstIndent2">
    <w:name w:val="Body Text First Indent 2"/>
    <w:basedOn w:val="BodyTextIndent"/>
    <w:link w:val="BodyTextFirstIndent2Char"/>
    <w:uiPriority w:val="99"/>
    <w:semiHidden/>
    <w:unhideWhenUsed/>
    <w:rsid w:val="00AA5209"/>
    <w:pPr>
      <w:spacing w:after="160"/>
      <w:ind w:firstLine="360"/>
    </w:pPr>
  </w:style>
  <w:style w:type="character" w:customStyle="1" w:styleId="BodyTextFirstIndent2Char">
    <w:name w:val="Body Text First Indent 2 Char"/>
    <w:basedOn w:val="BodyTextIndentChar"/>
    <w:link w:val="BodyTextFirstIndent2"/>
    <w:uiPriority w:val="99"/>
    <w:semiHidden/>
    <w:rsid w:val="00AA5209"/>
    <w:rPr>
      <w:lang w:val="en-GB"/>
    </w:rPr>
  </w:style>
  <w:style w:type="paragraph" w:styleId="BodyTextIndent2">
    <w:name w:val="Body Text Indent 2"/>
    <w:basedOn w:val="Normal"/>
    <w:link w:val="BodyTextIndent2Char"/>
    <w:uiPriority w:val="99"/>
    <w:semiHidden/>
    <w:unhideWhenUsed/>
    <w:rsid w:val="00AA5209"/>
    <w:pPr>
      <w:spacing w:after="120" w:line="480" w:lineRule="auto"/>
      <w:ind w:left="360"/>
    </w:pPr>
  </w:style>
  <w:style w:type="character" w:customStyle="1" w:styleId="BodyTextIndent2Char">
    <w:name w:val="Body Text Indent 2 Char"/>
    <w:basedOn w:val="DefaultParagraphFont"/>
    <w:link w:val="BodyTextIndent2"/>
    <w:uiPriority w:val="99"/>
    <w:semiHidden/>
    <w:rsid w:val="00AA5209"/>
    <w:rPr>
      <w:lang w:val="en-GB"/>
    </w:rPr>
  </w:style>
  <w:style w:type="paragraph" w:styleId="BodyTextIndent3">
    <w:name w:val="Body Text Indent 3"/>
    <w:basedOn w:val="Normal"/>
    <w:link w:val="BodyTextIndent3Char"/>
    <w:uiPriority w:val="99"/>
    <w:semiHidden/>
    <w:unhideWhenUsed/>
    <w:rsid w:val="00AA52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A5209"/>
    <w:rPr>
      <w:sz w:val="16"/>
      <w:szCs w:val="16"/>
      <w:lang w:val="en-GB"/>
    </w:rPr>
  </w:style>
  <w:style w:type="character" w:styleId="BookTitle">
    <w:name w:val="Book Title"/>
    <w:basedOn w:val="DefaultParagraphFont"/>
    <w:uiPriority w:val="33"/>
    <w:qFormat/>
    <w:rsid w:val="00AA5209"/>
    <w:rPr>
      <w:b/>
      <w:bCs/>
      <w:i/>
      <w:iCs/>
      <w:spacing w:val="5"/>
    </w:rPr>
  </w:style>
  <w:style w:type="paragraph" w:styleId="Caption">
    <w:name w:val="caption"/>
    <w:basedOn w:val="Normal"/>
    <w:next w:val="Normal"/>
    <w:uiPriority w:val="35"/>
    <w:semiHidden/>
    <w:unhideWhenUsed/>
    <w:qFormat/>
    <w:rsid w:val="00AA5209"/>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A5209"/>
    <w:pPr>
      <w:spacing w:after="0" w:line="240" w:lineRule="auto"/>
      <w:ind w:left="4320"/>
    </w:pPr>
  </w:style>
  <w:style w:type="character" w:customStyle="1" w:styleId="ClosingChar">
    <w:name w:val="Closing Char"/>
    <w:basedOn w:val="DefaultParagraphFont"/>
    <w:link w:val="Closing"/>
    <w:uiPriority w:val="99"/>
    <w:semiHidden/>
    <w:rsid w:val="00AA5209"/>
    <w:rPr>
      <w:lang w:val="en-GB"/>
    </w:rPr>
  </w:style>
  <w:style w:type="table" w:styleId="ColorfulGrid">
    <w:name w:val="Colorful Grid"/>
    <w:basedOn w:val="TableNormal"/>
    <w:uiPriority w:val="73"/>
    <w:semiHidden/>
    <w:unhideWhenUsed/>
    <w:rsid w:val="00AA52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A52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AA52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AA52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AA52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AA52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AA52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AA520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A5209"/>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AA520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AA520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AA5209"/>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AA5209"/>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AA5209"/>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AA520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A5209"/>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A520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A5209"/>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AA5209"/>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A5209"/>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A5209"/>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A520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A5209"/>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AA520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AA520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AA5209"/>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AA5209"/>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AA5209"/>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AA5209"/>
  </w:style>
  <w:style w:type="character" w:customStyle="1" w:styleId="DateChar">
    <w:name w:val="Date Char"/>
    <w:basedOn w:val="DefaultParagraphFont"/>
    <w:link w:val="Date"/>
    <w:uiPriority w:val="99"/>
    <w:semiHidden/>
    <w:rsid w:val="00AA5209"/>
    <w:rPr>
      <w:lang w:val="en-GB"/>
    </w:rPr>
  </w:style>
  <w:style w:type="paragraph" w:styleId="DocumentMap">
    <w:name w:val="Document Map"/>
    <w:basedOn w:val="Normal"/>
    <w:link w:val="DocumentMapChar"/>
    <w:uiPriority w:val="99"/>
    <w:semiHidden/>
    <w:unhideWhenUsed/>
    <w:rsid w:val="00AA520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A5209"/>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AA5209"/>
    <w:pPr>
      <w:spacing w:after="0" w:line="240" w:lineRule="auto"/>
    </w:pPr>
  </w:style>
  <w:style w:type="character" w:customStyle="1" w:styleId="E-mailSignatureChar">
    <w:name w:val="E-mail Signature Char"/>
    <w:basedOn w:val="DefaultParagraphFont"/>
    <w:link w:val="E-mailSignature"/>
    <w:uiPriority w:val="99"/>
    <w:semiHidden/>
    <w:rsid w:val="00AA5209"/>
    <w:rPr>
      <w:lang w:val="en-GB"/>
    </w:rPr>
  </w:style>
  <w:style w:type="character" w:styleId="Emphasis">
    <w:name w:val="Emphasis"/>
    <w:basedOn w:val="DefaultParagraphFont"/>
    <w:uiPriority w:val="20"/>
    <w:qFormat/>
    <w:rsid w:val="00AA5209"/>
    <w:rPr>
      <w:i/>
      <w:iCs/>
    </w:rPr>
  </w:style>
  <w:style w:type="character" w:styleId="EndnoteReference">
    <w:name w:val="endnote reference"/>
    <w:basedOn w:val="DefaultParagraphFont"/>
    <w:uiPriority w:val="99"/>
    <w:semiHidden/>
    <w:unhideWhenUsed/>
    <w:rsid w:val="00AA5209"/>
    <w:rPr>
      <w:vertAlign w:val="superscript"/>
    </w:rPr>
  </w:style>
  <w:style w:type="paragraph" w:styleId="EndnoteText">
    <w:name w:val="endnote text"/>
    <w:basedOn w:val="Normal"/>
    <w:link w:val="EndnoteTextChar"/>
    <w:uiPriority w:val="99"/>
    <w:semiHidden/>
    <w:unhideWhenUsed/>
    <w:rsid w:val="00AA52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5209"/>
    <w:rPr>
      <w:sz w:val="20"/>
      <w:szCs w:val="20"/>
      <w:lang w:val="en-GB"/>
    </w:rPr>
  </w:style>
  <w:style w:type="paragraph" w:styleId="EnvelopeAddress">
    <w:name w:val="envelope address"/>
    <w:basedOn w:val="Normal"/>
    <w:uiPriority w:val="99"/>
    <w:semiHidden/>
    <w:unhideWhenUsed/>
    <w:rsid w:val="00AA520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A5209"/>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AA5209"/>
    <w:rPr>
      <w:color w:val="954F72" w:themeColor="followedHyperlink"/>
      <w:u w:val="single"/>
    </w:rPr>
  </w:style>
  <w:style w:type="character" w:styleId="FootnoteReference">
    <w:name w:val="footnote reference"/>
    <w:basedOn w:val="DefaultParagraphFont"/>
    <w:uiPriority w:val="99"/>
    <w:semiHidden/>
    <w:unhideWhenUsed/>
    <w:rsid w:val="00AA5209"/>
    <w:rPr>
      <w:vertAlign w:val="superscript"/>
    </w:rPr>
  </w:style>
  <w:style w:type="paragraph" w:styleId="FootnoteText">
    <w:name w:val="footnote text"/>
    <w:basedOn w:val="Normal"/>
    <w:link w:val="FootnoteTextChar"/>
    <w:uiPriority w:val="99"/>
    <w:semiHidden/>
    <w:unhideWhenUsed/>
    <w:rsid w:val="00AA5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5209"/>
    <w:rPr>
      <w:sz w:val="20"/>
      <w:szCs w:val="20"/>
      <w:lang w:val="en-GB"/>
    </w:rPr>
  </w:style>
  <w:style w:type="table" w:styleId="GridTable1Light">
    <w:name w:val="Grid Table 1 Light"/>
    <w:basedOn w:val="TableNormal"/>
    <w:uiPriority w:val="46"/>
    <w:rsid w:val="00AA52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A520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A520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A520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A520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A520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A520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A52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A520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AA520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AA520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AA520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AA520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AA520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AA52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A520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AA520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AA52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AA520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AA520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AA52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AA52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A520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AA520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AA52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AA520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AA520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AA52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AA52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A52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AA52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AA52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AA52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AA52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AA52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AA520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A520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AA520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AA520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AA520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AA520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AA520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AA520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A520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AA520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AA520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AA520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AA520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AA520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rsid w:val="00AA5209"/>
    <w:rPr>
      <w:color w:val="2B579A"/>
      <w:shd w:val="clear" w:color="auto" w:fill="E1DFDD"/>
    </w:rPr>
  </w:style>
  <w:style w:type="character" w:styleId="HTMLAcronym">
    <w:name w:val="HTML Acronym"/>
    <w:basedOn w:val="DefaultParagraphFont"/>
    <w:uiPriority w:val="99"/>
    <w:semiHidden/>
    <w:unhideWhenUsed/>
    <w:rsid w:val="00AA5209"/>
  </w:style>
  <w:style w:type="paragraph" w:styleId="HTMLAddress">
    <w:name w:val="HTML Address"/>
    <w:basedOn w:val="Normal"/>
    <w:link w:val="HTMLAddressChar"/>
    <w:uiPriority w:val="99"/>
    <w:semiHidden/>
    <w:unhideWhenUsed/>
    <w:rsid w:val="00AA5209"/>
    <w:pPr>
      <w:spacing w:after="0" w:line="240" w:lineRule="auto"/>
    </w:pPr>
    <w:rPr>
      <w:i/>
      <w:iCs/>
    </w:rPr>
  </w:style>
  <w:style w:type="character" w:customStyle="1" w:styleId="HTMLAddressChar">
    <w:name w:val="HTML Address Char"/>
    <w:basedOn w:val="DefaultParagraphFont"/>
    <w:link w:val="HTMLAddress"/>
    <w:uiPriority w:val="99"/>
    <w:semiHidden/>
    <w:rsid w:val="00AA5209"/>
    <w:rPr>
      <w:i/>
      <w:iCs/>
      <w:lang w:val="en-GB"/>
    </w:rPr>
  </w:style>
  <w:style w:type="character" w:styleId="HTMLCite">
    <w:name w:val="HTML Cite"/>
    <w:basedOn w:val="DefaultParagraphFont"/>
    <w:uiPriority w:val="99"/>
    <w:semiHidden/>
    <w:unhideWhenUsed/>
    <w:rsid w:val="00AA5209"/>
    <w:rPr>
      <w:i/>
      <w:iCs/>
    </w:rPr>
  </w:style>
  <w:style w:type="character" w:styleId="HTMLCode">
    <w:name w:val="HTML Code"/>
    <w:basedOn w:val="DefaultParagraphFont"/>
    <w:uiPriority w:val="99"/>
    <w:semiHidden/>
    <w:unhideWhenUsed/>
    <w:rsid w:val="00AA5209"/>
    <w:rPr>
      <w:rFonts w:ascii="Consolas" w:hAnsi="Consolas"/>
      <w:sz w:val="20"/>
      <w:szCs w:val="20"/>
    </w:rPr>
  </w:style>
  <w:style w:type="character" w:styleId="HTMLDefinition">
    <w:name w:val="HTML Definition"/>
    <w:basedOn w:val="DefaultParagraphFont"/>
    <w:uiPriority w:val="99"/>
    <w:semiHidden/>
    <w:unhideWhenUsed/>
    <w:rsid w:val="00AA5209"/>
    <w:rPr>
      <w:i/>
      <w:iCs/>
    </w:rPr>
  </w:style>
  <w:style w:type="character" w:styleId="HTMLKeyboard">
    <w:name w:val="HTML Keyboard"/>
    <w:basedOn w:val="DefaultParagraphFont"/>
    <w:uiPriority w:val="99"/>
    <w:semiHidden/>
    <w:unhideWhenUsed/>
    <w:rsid w:val="00AA5209"/>
    <w:rPr>
      <w:rFonts w:ascii="Consolas" w:hAnsi="Consolas"/>
      <w:sz w:val="20"/>
      <w:szCs w:val="20"/>
    </w:rPr>
  </w:style>
  <w:style w:type="paragraph" w:styleId="HTMLPreformatted">
    <w:name w:val="HTML Preformatted"/>
    <w:basedOn w:val="Normal"/>
    <w:link w:val="HTMLPreformattedChar"/>
    <w:uiPriority w:val="99"/>
    <w:semiHidden/>
    <w:unhideWhenUsed/>
    <w:rsid w:val="00AA520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5209"/>
    <w:rPr>
      <w:rFonts w:ascii="Consolas" w:hAnsi="Consolas"/>
      <w:sz w:val="20"/>
      <w:szCs w:val="20"/>
      <w:lang w:val="en-GB"/>
    </w:rPr>
  </w:style>
  <w:style w:type="character" w:styleId="HTMLSample">
    <w:name w:val="HTML Sample"/>
    <w:basedOn w:val="DefaultParagraphFont"/>
    <w:uiPriority w:val="99"/>
    <w:semiHidden/>
    <w:unhideWhenUsed/>
    <w:rsid w:val="00AA5209"/>
    <w:rPr>
      <w:rFonts w:ascii="Consolas" w:hAnsi="Consolas"/>
      <w:sz w:val="24"/>
      <w:szCs w:val="24"/>
    </w:rPr>
  </w:style>
  <w:style w:type="character" w:styleId="HTMLTypewriter">
    <w:name w:val="HTML Typewriter"/>
    <w:basedOn w:val="DefaultParagraphFont"/>
    <w:uiPriority w:val="99"/>
    <w:semiHidden/>
    <w:unhideWhenUsed/>
    <w:rsid w:val="00AA5209"/>
    <w:rPr>
      <w:rFonts w:ascii="Consolas" w:hAnsi="Consolas"/>
      <w:sz w:val="20"/>
      <w:szCs w:val="20"/>
    </w:rPr>
  </w:style>
  <w:style w:type="character" w:styleId="HTMLVariable">
    <w:name w:val="HTML Variable"/>
    <w:basedOn w:val="DefaultParagraphFont"/>
    <w:uiPriority w:val="99"/>
    <w:semiHidden/>
    <w:unhideWhenUsed/>
    <w:rsid w:val="00AA5209"/>
    <w:rPr>
      <w:i/>
      <w:iCs/>
    </w:rPr>
  </w:style>
  <w:style w:type="paragraph" w:styleId="Index1">
    <w:name w:val="index 1"/>
    <w:basedOn w:val="Normal"/>
    <w:next w:val="Normal"/>
    <w:uiPriority w:val="99"/>
    <w:semiHidden/>
    <w:unhideWhenUsed/>
    <w:rsid w:val="00AA5209"/>
    <w:pPr>
      <w:spacing w:after="0" w:line="240" w:lineRule="auto"/>
      <w:ind w:left="220" w:hanging="220"/>
    </w:pPr>
  </w:style>
  <w:style w:type="paragraph" w:styleId="Index2">
    <w:name w:val="index 2"/>
    <w:basedOn w:val="Normal"/>
    <w:next w:val="Normal"/>
    <w:uiPriority w:val="99"/>
    <w:semiHidden/>
    <w:unhideWhenUsed/>
    <w:rsid w:val="00AA5209"/>
    <w:pPr>
      <w:spacing w:after="0" w:line="240" w:lineRule="auto"/>
      <w:ind w:left="440" w:hanging="220"/>
    </w:pPr>
  </w:style>
  <w:style w:type="paragraph" w:styleId="Index3">
    <w:name w:val="index 3"/>
    <w:basedOn w:val="Normal"/>
    <w:next w:val="Normal"/>
    <w:uiPriority w:val="99"/>
    <w:semiHidden/>
    <w:unhideWhenUsed/>
    <w:rsid w:val="00AA5209"/>
    <w:pPr>
      <w:spacing w:after="0" w:line="240" w:lineRule="auto"/>
      <w:ind w:left="660" w:hanging="220"/>
    </w:pPr>
  </w:style>
  <w:style w:type="paragraph" w:styleId="Index4">
    <w:name w:val="index 4"/>
    <w:basedOn w:val="Normal"/>
    <w:next w:val="Normal"/>
    <w:uiPriority w:val="99"/>
    <w:semiHidden/>
    <w:unhideWhenUsed/>
    <w:rsid w:val="00AA5209"/>
    <w:pPr>
      <w:spacing w:after="0" w:line="240" w:lineRule="auto"/>
      <w:ind w:left="880" w:hanging="220"/>
    </w:pPr>
  </w:style>
  <w:style w:type="paragraph" w:styleId="Index5">
    <w:name w:val="index 5"/>
    <w:basedOn w:val="Normal"/>
    <w:next w:val="Normal"/>
    <w:uiPriority w:val="99"/>
    <w:semiHidden/>
    <w:unhideWhenUsed/>
    <w:rsid w:val="00AA5209"/>
    <w:pPr>
      <w:spacing w:after="0" w:line="240" w:lineRule="auto"/>
      <w:ind w:left="1100" w:hanging="220"/>
    </w:pPr>
  </w:style>
  <w:style w:type="paragraph" w:styleId="Index6">
    <w:name w:val="index 6"/>
    <w:basedOn w:val="Normal"/>
    <w:next w:val="Normal"/>
    <w:uiPriority w:val="99"/>
    <w:semiHidden/>
    <w:unhideWhenUsed/>
    <w:rsid w:val="00AA5209"/>
    <w:pPr>
      <w:spacing w:after="0" w:line="240" w:lineRule="auto"/>
      <w:ind w:left="1320" w:hanging="220"/>
    </w:pPr>
  </w:style>
  <w:style w:type="paragraph" w:styleId="Index7">
    <w:name w:val="index 7"/>
    <w:basedOn w:val="Normal"/>
    <w:next w:val="Normal"/>
    <w:uiPriority w:val="99"/>
    <w:semiHidden/>
    <w:unhideWhenUsed/>
    <w:rsid w:val="00AA5209"/>
    <w:pPr>
      <w:spacing w:after="0" w:line="240" w:lineRule="auto"/>
      <w:ind w:left="1540" w:hanging="220"/>
    </w:pPr>
  </w:style>
  <w:style w:type="paragraph" w:styleId="Index8">
    <w:name w:val="index 8"/>
    <w:basedOn w:val="Normal"/>
    <w:next w:val="Normal"/>
    <w:uiPriority w:val="99"/>
    <w:semiHidden/>
    <w:unhideWhenUsed/>
    <w:rsid w:val="00AA5209"/>
    <w:pPr>
      <w:spacing w:after="0" w:line="240" w:lineRule="auto"/>
      <w:ind w:left="1760" w:hanging="220"/>
    </w:pPr>
  </w:style>
  <w:style w:type="paragraph" w:styleId="Index9">
    <w:name w:val="index 9"/>
    <w:basedOn w:val="Normal"/>
    <w:next w:val="Normal"/>
    <w:uiPriority w:val="99"/>
    <w:semiHidden/>
    <w:unhideWhenUsed/>
    <w:rsid w:val="00AA5209"/>
    <w:pPr>
      <w:spacing w:after="0" w:line="240" w:lineRule="auto"/>
      <w:ind w:left="1980" w:hanging="220"/>
    </w:pPr>
  </w:style>
  <w:style w:type="paragraph" w:styleId="IndexHeading">
    <w:name w:val="index heading"/>
    <w:basedOn w:val="Normal"/>
    <w:next w:val="Index1"/>
    <w:uiPriority w:val="99"/>
    <w:semiHidden/>
    <w:unhideWhenUsed/>
    <w:rsid w:val="00AA5209"/>
    <w:rPr>
      <w:rFonts w:asciiTheme="majorHAnsi" w:eastAsiaTheme="majorEastAsia" w:hAnsiTheme="majorHAnsi" w:cstheme="majorBidi"/>
      <w:b/>
      <w:bCs/>
    </w:rPr>
  </w:style>
  <w:style w:type="character" w:styleId="IntenseEmphasis">
    <w:name w:val="Intense Emphasis"/>
    <w:basedOn w:val="DefaultParagraphFont"/>
    <w:uiPriority w:val="21"/>
    <w:qFormat/>
    <w:rsid w:val="00AA5209"/>
    <w:rPr>
      <w:i/>
      <w:iCs/>
      <w:color w:val="4472C4" w:themeColor="accent1"/>
    </w:rPr>
  </w:style>
  <w:style w:type="paragraph" w:styleId="IntenseQuote">
    <w:name w:val="Intense Quote"/>
    <w:basedOn w:val="Normal"/>
    <w:next w:val="Normal"/>
    <w:link w:val="IntenseQuoteChar"/>
    <w:uiPriority w:val="30"/>
    <w:qFormat/>
    <w:rsid w:val="00AA520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A5209"/>
    <w:rPr>
      <w:i/>
      <w:iCs/>
      <w:color w:val="4472C4" w:themeColor="accent1"/>
      <w:lang w:val="en-GB"/>
    </w:rPr>
  </w:style>
  <w:style w:type="character" w:styleId="IntenseReference">
    <w:name w:val="Intense Reference"/>
    <w:basedOn w:val="DefaultParagraphFont"/>
    <w:uiPriority w:val="32"/>
    <w:qFormat/>
    <w:rsid w:val="00AA5209"/>
    <w:rPr>
      <w:b/>
      <w:bCs/>
      <w:smallCaps/>
      <w:color w:val="4472C4" w:themeColor="accent1"/>
      <w:spacing w:val="5"/>
    </w:rPr>
  </w:style>
  <w:style w:type="table" w:styleId="LightGrid">
    <w:name w:val="Light Grid"/>
    <w:basedOn w:val="TableNormal"/>
    <w:uiPriority w:val="62"/>
    <w:semiHidden/>
    <w:unhideWhenUsed/>
    <w:rsid w:val="00AA520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A520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AA520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AA520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AA520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AA520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AA520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AA520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A520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AA520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AA520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AA520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AA520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AA520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AA520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A520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AA520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AA520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AA520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AA5209"/>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AA5209"/>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AA5209"/>
  </w:style>
  <w:style w:type="paragraph" w:styleId="List">
    <w:name w:val="List"/>
    <w:basedOn w:val="Normal"/>
    <w:uiPriority w:val="99"/>
    <w:semiHidden/>
    <w:unhideWhenUsed/>
    <w:rsid w:val="00AA5209"/>
    <w:pPr>
      <w:ind w:left="360" w:hanging="360"/>
      <w:contextualSpacing/>
    </w:pPr>
  </w:style>
  <w:style w:type="paragraph" w:styleId="List2">
    <w:name w:val="List 2"/>
    <w:basedOn w:val="Normal"/>
    <w:uiPriority w:val="99"/>
    <w:semiHidden/>
    <w:unhideWhenUsed/>
    <w:rsid w:val="00AA5209"/>
    <w:pPr>
      <w:ind w:left="720" w:hanging="360"/>
      <w:contextualSpacing/>
    </w:pPr>
  </w:style>
  <w:style w:type="paragraph" w:styleId="List3">
    <w:name w:val="List 3"/>
    <w:basedOn w:val="Normal"/>
    <w:uiPriority w:val="99"/>
    <w:semiHidden/>
    <w:unhideWhenUsed/>
    <w:rsid w:val="00AA5209"/>
    <w:pPr>
      <w:ind w:left="1080" w:hanging="360"/>
      <w:contextualSpacing/>
    </w:pPr>
  </w:style>
  <w:style w:type="paragraph" w:styleId="List4">
    <w:name w:val="List 4"/>
    <w:basedOn w:val="Normal"/>
    <w:uiPriority w:val="99"/>
    <w:semiHidden/>
    <w:unhideWhenUsed/>
    <w:rsid w:val="00AA5209"/>
    <w:pPr>
      <w:ind w:left="1440" w:hanging="360"/>
      <w:contextualSpacing/>
    </w:pPr>
  </w:style>
  <w:style w:type="paragraph" w:styleId="List5">
    <w:name w:val="List 5"/>
    <w:basedOn w:val="Normal"/>
    <w:uiPriority w:val="99"/>
    <w:semiHidden/>
    <w:unhideWhenUsed/>
    <w:rsid w:val="00AA5209"/>
    <w:pPr>
      <w:ind w:left="1800" w:hanging="360"/>
      <w:contextualSpacing/>
    </w:pPr>
  </w:style>
  <w:style w:type="paragraph" w:styleId="ListBullet">
    <w:name w:val="List Bullet"/>
    <w:basedOn w:val="Normal"/>
    <w:uiPriority w:val="99"/>
    <w:semiHidden/>
    <w:unhideWhenUsed/>
    <w:rsid w:val="00AA5209"/>
    <w:pPr>
      <w:numPr>
        <w:numId w:val="4"/>
      </w:numPr>
      <w:contextualSpacing/>
    </w:pPr>
  </w:style>
  <w:style w:type="paragraph" w:styleId="ListBullet2">
    <w:name w:val="List Bullet 2"/>
    <w:basedOn w:val="Normal"/>
    <w:uiPriority w:val="99"/>
    <w:semiHidden/>
    <w:unhideWhenUsed/>
    <w:rsid w:val="00AA5209"/>
    <w:pPr>
      <w:numPr>
        <w:numId w:val="5"/>
      </w:numPr>
      <w:contextualSpacing/>
    </w:pPr>
  </w:style>
  <w:style w:type="paragraph" w:styleId="ListBullet3">
    <w:name w:val="List Bullet 3"/>
    <w:basedOn w:val="Normal"/>
    <w:uiPriority w:val="99"/>
    <w:semiHidden/>
    <w:unhideWhenUsed/>
    <w:rsid w:val="00AA5209"/>
    <w:pPr>
      <w:numPr>
        <w:numId w:val="6"/>
      </w:numPr>
      <w:contextualSpacing/>
    </w:pPr>
  </w:style>
  <w:style w:type="paragraph" w:styleId="ListBullet4">
    <w:name w:val="List Bullet 4"/>
    <w:basedOn w:val="Normal"/>
    <w:uiPriority w:val="99"/>
    <w:semiHidden/>
    <w:unhideWhenUsed/>
    <w:rsid w:val="00AA5209"/>
    <w:pPr>
      <w:numPr>
        <w:numId w:val="7"/>
      </w:numPr>
      <w:contextualSpacing/>
    </w:pPr>
  </w:style>
  <w:style w:type="paragraph" w:styleId="ListBullet5">
    <w:name w:val="List Bullet 5"/>
    <w:basedOn w:val="Normal"/>
    <w:uiPriority w:val="99"/>
    <w:semiHidden/>
    <w:unhideWhenUsed/>
    <w:rsid w:val="00AA5209"/>
    <w:pPr>
      <w:numPr>
        <w:numId w:val="8"/>
      </w:numPr>
      <w:contextualSpacing/>
    </w:pPr>
  </w:style>
  <w:style w:type="paragraph" w:styleId="ListContinue">
    <w:name w:val="List Continue"/>
    <w:basedOn w:val="Normal"/>
    <w:uiPriority w:val="99"/>
    <w:semiHidden/>
    <w:unhideWhenUsed/>
    <w:rsid w:val="00AA5209"/>
    <w:pPr>
      <w:spacing w:after="120"/>
      <w:ind w:left="360"/>
      <w:contextualSpacing/>
    </w:pPr>
  </w:style>
  <w:style w:type="paragraph" w:styleId="ListContinue2">
    <w:name w:val="List Continue 2"/>
    <w:basedOn w:val="Normal"/>
    <w:uiPriority w:val="99"/>
    <w:semiHidden/>
    <w:unhideWhenUsed/>
    <w:rsid w:val="00AA5209"/>
    <w:pPr>
      <w:spacing w:after="120"/>
      <w:ind w:left="720"/>
      <w:contextualSpacing/>
    </w:pPr>
  </w:style>
  <w:style w:type="paragraph" w:styleId="ListContinue3">
    <w:name w:val="List Continue 3"/>
    <w:basedOn w:val="Normal"/>
    <w:uiPriority w:val="99"/>
    <w:semiHidden/>
    <w:unhideWhenUsed/>
    <w:rsid w:val="00AA5209"/>
    <w:pPr>
      <w:spacing w:after="120"/>
      <w:ind w:left="1080"/>
      <w:contextualSpacing/>
    </w:pPr>
  </w:style>
  <w:style w:type="paragraph" w:styleId="ListContinue4">
    <w:name w:val="List Continue 4"/>
    <w:basedOn w:val="Normal"/>
    <w:uiPriority w:val="99"/>
    <w:semiHidden/>
    <w:unhideWhenUsed/>
    <w:rsid w:val="00AA5209"/>
    <w:pPr>
      <w:spacing w:after="120"/>
      <w:ind w:left="1440"/>
      <w:contextualSpacing/>
    </w:pPr>
  </w:style>
  <w:style w:type="paragraph" w:styleId="ListContinue5">
    <w:name w:val="List Continue 5"/>
    <w:basedOn w:val="Normal"/>
    <w:uiPriority w:val="99"/>
    <w:semiHidden/>
    <w:unhideWhenUsed/>
    <w:rsid w:val="00AA5209"/>
    <w:pPr>
      <w:spacing w:after="120"/>
      <w:ind w:left="1800"/>
      <w:contextualSpacing/>
    </w:pPr>
  </w:style>
  <w:style w:type="paragraph" w:styleId="ListNumber">
    <w:name w:val="List Number"/>
    <w:basedOn w:val="Normal"/>
    <w:uiPriority w:val="99"/>
    <w:semiHidden/>
    <w:unhideWhenUsed/>
    <w:rsid w:val="00AA5209"/>
    <w:pPr>
      <w:numPr>
        <w:numId w:val="9"/>
      </w:numPr>
      <w:contextualSpacing/>
    </w:pPr>
  </w:style>
  <w:style w:type="paragraph" w:styleId="ListNumber2">
    <w:name w:val="List Number 2"/>
    <w:basedOn w:val="Normal"/>
    <w:uiPriority w:val="99"/>
    <w:semiHidden/>
    <w:unhideWhenUsed/>
    <w:rsid w:val="00AA5209"/>
    <w:pPr>
      <w:numPr>
        <w:numId w:val="10"/>
      </w:numPr>
      <w:contextualSpacing/>
    </w:pPr>
  </w:style>
  <w:style w:type="paragraph" w:styleId="ListNumber3">
    <w:name w:val="List Number 3"/>
    <w:basedOn w:val="Normal"/>
    <w:uiPriority w:val="99"/>
    <w:semiHidden/>
    <w:unhideWhenUsed/>
    <w:rsid w:val="00AA5209"/>
    <w:pPr>
      <w:numPr>
        <w:numId w:val="11"/>
      </w:numPr>
      <w:contextualSpacing/>
    </w:pPr>
  </w:style>
  <w:style w:type="paragraph" w:styleId="ListNumber4">
    <w:name w:val="List Number 4"/>
    <w:basedOn w:val="Normal"/>
    <w:uiPriority w:val="99"/>
    <w:semiHidden/>
    <w:unhideWhenUsed/>
    <w:rsid w:val="00AA5209"/>
    <w:pPr>
      <w:numPr>
        <w:numId w:val="12"/>
      </w:numPr>
      <w:contextualSpacing/>
    </w:pPr>
  </w:style>
  <w:style w:type="paragraph" w:styleId="ListNumber5">
    <w:name w:val="List Number 5"/>
    <w:basedOn w:val="Normal"/>
    <w:uiPriority w:val="99"/>
    <w:semiHidden/>
    <w:unhideWhenUsed/>
    <w:rsid w:val="00AA5209"/>
    <w:pPr>
      <w:numPr>
        <w:numId w:val="13"/>
      </w:numPr>
      <w:contextualSpacing/>
    </w:pPr>
  </w:style>
  <w:style w:type="paragraph" w:styleId="ListParagraph">
    <w:name w:val="List Paragraph"/>
    <w:basedOn w:val="Normal"/>
    <w:uiPriority w:val="34"/>
    <w:qFormat/>
    <w:rsid w:val="00AA5209"/>
    <w:pPr>
      <w:ind w:left="720"/>
      <w:contextualSpacing/>
    </w:pPr>
  </w:style>
  <w:style w:type="table" w:styleId="ListTable1Light">
    <w:name w:val="List Table 1 Light"/>
    <w:basedOn w:val="TableNormal"/>
    <w:uiPriority w:val="46"/>
    <w:rsid w:val="00AA520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A5209"/>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AA520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AA520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AA5209"/>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AA5209"/>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AA520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AA520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A5209"/>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AA520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AA520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AA5209"/>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AA5209"/>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AA520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AA520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A520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AA520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AA520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AA520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AA520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AA520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AA52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A520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AA520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AA52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AA520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AA520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AA52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AA520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A5209"/>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A520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A520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A5209"/>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A5209"/>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A5209"/>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A520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A5209"/>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AA520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AA520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AA520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AA520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AA520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AA520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A5209"/>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A520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A520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A520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A5209"/>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A520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A520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AA5209"/>
    <w:rPr>
      <w:rFonts w:ascii="Consolas" w:hAnsi="Consolas"/>
      <w:sz w:val="20"/>
      <w:szCs w:val="20"/>
      <w:lang w:val="en-GB"/>
    </w:rPr>
  </w:style>
  <w:style w:type="table" w:styleId="MediumGrid1">
    <w:name w:val="Medium Grid 1"/>
    <w:basedOn w:val="TableNormal"/>
    <w:uiPriority w:val="67"/>
    <w:semiHidden/>
    <w:unhideWhenUsed/>
    <w:rsid w:val="00AA520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A520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AA520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AA520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AA520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AA520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AA520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A52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A52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AA52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AA52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AA52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AA52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AA52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AA520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A5209"/>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AA520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AA520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AA5209"/>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AA5209"/>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AA5209"/>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A520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A520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A520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A520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A520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A520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A520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A520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A52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A52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A52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A52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A52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A52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A52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AA5209"/>
    <w:rPr>
      <w:color w:val="2B579A"/>
      <w:shd w:val="clear" w:color="auto" w:fill="E1DFDD"/>
    </w:rPr>
  </w:style>
  <w:style w:type="paragraph" w:styleId="MessageHeader">
    <w:name w:val="Message Header"/>
    <w:basedOn w:val="Normal"/>
    <w:link w:val="MessageHeaderChar"/>
    <w:uiPriority w:val="99"/>
    <w:semiHidden/>
    <w:unhideWhenUsed/>
    <w:rsid w:val="00AA520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A5209"/>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AA5209"/>
    <w:pPr>
      <w:spacing w:after="0" w:line="240" w:lineRule="auto"/>
    </w:pPr>
    <w:rPr>
      <w:lang w:val="en-GB"/>
    </w:rPr>
  </w:style>
  <w:style w:type="paragraph" w:styleId="NormalWeb">
    <w:name w:val="Normal (Web)"/>
    <w:basedOn w:val="Normal"/>
    <w:uiPriority w:val="99"/>
    <w:semiHidden/>
    <w:unhideWhenUsed/>
    <w:rsid w:val="00AA5209"/>
    <w:rPr>
      <w:rFonts w:ascii="Times New Roman" w:hAnsi="Times New Roman" w:cs="Times New Roman"/>
      <w:sz w:val="24"/>
      <w:szCs w:val="24"/>
    </w:rPr>
  </w:style>
  <w:style w:type="paragraph" w:styleId="NormalIndent">
    <w:name w:val="Normal Indent"/>
    <w:basedOn w:val="Normal"/>
    <w:uiPriority w:val="99"/>
    <w:semiHidden/>
    <w:unhideWhenUsed/>
    <w:rsid w:val="00AA5209"/>
    <w:pPr>
      <w:ind w:left="720"/>
    </w:pPr>
  </w:style>
  <w:style w:type="paragraph" w:styleId="NoteHeading">
    <w:name w:val="Note Heading"/>
    <w:basedOn w:val="Normal"/>
    <w:next w:val="Normal"/>
    <w:link w:val="NoteHeadingChar"/>
    <w:uiPriority w:val="99"/>
    <w:semiHidden/>
    <w:unhideWhenUsed/>
    <w:rsid w:val="00AA5209"/>
    <w:pPr>
      <w:spacing w:after="0" w:line="240" w:lineRule="auto"/>
    </w:pPr>
  </w:style>
  <w:style w:type="character" w:customStyle="1" w:styleId="NoteHeadingChar">
    <w:name w:val="Note Heading Char"/>
    <w:basedOn w:val="DefaultParagraphFont"/>
    <w:link w:val="NoteHeading"/>
    <w:uiPriority w:val="99"/>
    <w:semiHidden/>
    <w:rsid w:val="00AA5209"/>
    <w:rPr>
      <w:lang w:val="en-GB"/>
    </w:rPr>
  </w:style>
  <w:style w:type="character" w:styleId="PageNumber">
    <w:name w:val="page number"/>
    <w:basedOn w:val="DefaultParagraphFont"/>
    <w:uiPriority w:val="99"/>
    <w:semiHidden/>
    <w:unhideWhenUsed/>
    <w:rsid w:val="00AA5209"/>
  </w:style>
  <w:style w:type="character" w:styleId="PlaceholderText">
    <w:name w:val="Placeholder Text"/>
    <w:basedOn w:val="DefaultParagraphFont"/>
    <w:uiPriority w:val="99"/>
    <w:semiHidden/>
    <w:rsid w:val="00AA5209"/>
    <w:rPr>
      <w:color w:val="808080"/>
    </w:rPr>
  </w:style>
  <w:style w:type="table" w:styleId="PlainTable1">
    <w:name w:val="Plain Table 1"/>
    <w:basedOn w:val="TableNormal"/>
    <w:uiPriority w:val="41"/>
    <w:rsid w:val="00AA52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A52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A520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A520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A52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A520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A5209"/>
    <w:rPr>
      <w:rFonts w:ascii="Consolas" w:hAnsi="Consolas"/>
      <w:sz w:val="21"/>
      <w:szCs w:val="21"/>
      <w:lang w:val="en-GB"/>
    </w:rPr>
  </w:style>
  <w:style w:type="paragraph" w:styleId="Quote">
    <w:name w:val="Quote"/>
    <w:basedOn w:val="Normal"/>
    <w:next w:val="Normal"/>
    <w:link w:val="QuoteChar"/>
    <w:uiPriority w:val="29"/>
    <w:qFormat/>
    <w:rsid w:val="00AA520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A5209"/>
    <w:rPr>
      <w:i/>
      <w:iCs/>
      <w:color w:val="404040" w:themeColor="text1" w:themeTint="BF"/>
      <w:lang w:val="en-GB"/>
    </w:rPr>
  </w:style>
  <w:style w:type="paragraph" w:styleId="Salutation">
    <w:name w:val="Salutation"/>
    <w:basedOn w:val="Normal"/>
    <w:next w:val="Normal"/>
    <w:link w:val="SalutationChar"/>
    <w:uiPriority w:val="99"/>
    <w:semiHidden/>
    <w:unhideWhenUsed/>
    <w:rsid w:val="00AA5209"/>
  </w:style>
  <w:style w:type="character" w:customStyle="1" w:styleId="SalutationChar">
    <w:name w:val="Salutation Char"/>
    <w:basedOn w:val="DefaultParagraphFont"/>
    <w:link w:val="Salutation"/>
    <w:uiPriority w:val="99"/>
    <w:semiHidden/>
    <w:rsid w:val="00AA5209"/>
    <w:rPr>
      <w:lang w:val="en-GB"/>
    </w:rPr>
  </w:style>
  <w:style w:type="paragraph" w:styleId="Signature">
    <w:name w:val="Signature"/>
    <w:basedOn w:val="Normal"/>
    <w:link w:val="SignatureChar"/>
    <w:uiPriority w:val="99"/>
    <w:semiHidden/>
    <w:unhideWhenUsed/>
    <w:rsid w:val="00AA5209"/>
    <w:pPr>
      <w:spacing w:after="0" w:line="240" w:lineRule="auto"/>
      <w:ind w:left="4320"/>
    </w:pPr>
  </w:style>
  <w:style w:type="character" w:customStyle="1" w:styleId="SignatureChar">
    <w:name w:val="Signature Char"/>
    <w:basedOn w:val="DefaultParagraphFont"/>
    <w:link w:val="Signature"/>
    <w:uiPriority w:val="99"/>
    <w:semiHidden/>
    <w:rsid w:val="00AA5209"/>
    <w:rPr>
      <w:lang w:val="en-GB"/>
    </w:rPr>
  </w:style>
  <w:style w:type="character" w:styleId="SmartHyperlink">
    <w:name w:val="Smart Hyperlink"/>
    <w:basedOn w:val="DefaultParagraphFont"/>
    <w:uiPriority w:val="99"/>
    <w:rsid w:val="00AA5209"/>
    <w:rPr>
      <w:u w:val="dotted"/>
    </w:rPr>
  </w:style>
  <w:style w:type="character" w:customStyle="1" w:styleId="SmartLink">
    <w:name w:val="Smart Link"/>
    <w:basedOn w:val="DefaultParagraphFont"/>
    <w:uiPriority w:val="99"/>
    <w:semiHidden/>
    <w:unhideWhenUsed/>
    <w:rsid w:val="00AA5209"/>
    <w:rPr>
      <w:color w:val="0000FF"/>
      <w:u w:val="single"/>
      <w:shd w:val="clear" w:color="auto" w:fill="F3F2F1"/>
    </w:rPr>
  </w:style>
  <w:style w:type="character" w:styleId="Strong">
    <w:name w:val="Strong"/>
    <w:basedOn w:val="DefaultParagraphFont"/>
    <w:uiPriority w:val="22"/>
    <w:qFormat/>
    <w:rsid w:val="00AA5209"/>
    <w:rPr>
      <w:b/>
      <w:bCs/>
    </w:rPr>
  </w:style>
  <w:style w:type="paragraph" w:styleId="Subtitle">
    <w:name w:val="Subtitle"/>
    <w:basedOn w:val="Normal"/>
    <w:next w:val="Normal"/>
    <w:link w:val="SubtitleChar"/>
    <w:uiPriority w:val="11"/>
    <w:qFormat/>
    <w:rsid w:val="00AA520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A5209"/>
    <w:rPr>
      <w:color w:val="5A5A5A" w:themeColor="text1" w:themeTint="A5"/>
      <w:spacing w:val="15"/>
      <w:lang w:val="en-GB"/>
    </w:rPr>
  </w:style>
  <w:style w:type="character" w:styleId="SubtleEmphasis">
    <w:name w:val="Subtle Emphasis"/>
    <w:basedOn w:val="DefaultParagraphFont"/>
    <w:uiPriority w:val="19"/>
    <w:qFormat/>
    <w:rsid w:val="00AA5209"/>
    <w:rPr>
      <w:i/>
      <w:iCs/>
      <w:color w:val="404040" w:themeColor="text1" w:themeTint="BF"/>
    </w:rPr>
  </w:style>
  <w:style w:type="character" w:styleId="SubtleReference">
    <w:name w:val="Subtle Reference"/>
    <w:basedOn w:val="DefaultParagraphFont"/>
    <w:uiPriority w:val="31"/>
    <w:qFormat/>
    <w:rsid w:val="00AA5209"/>
    <w:rPr>
      <w:smallCaps/>
      <w:color w:val="5A5A5A" w:themeColor="text1" w:themeTint="A5"/>
    </w:rPr>
  </w:style>
  <w:style w:type="table" w:styleId="Table3Deffects1">
    <w:name w:val="Table 3D effects 1"/>
    <w:basedOn w:val="TableNormal"/>
    <w:uiPriority w:val="99"/>
    <w:semiHidden/>
    <w:unhideWhenUsed/>
    <w:rsid w:val="00AA520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A520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A520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A520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A520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A520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A520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A520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A520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A520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A520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A520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A520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A520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A520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A520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A520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AA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AA52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A520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A520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A520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A520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A520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A520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A520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A52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A520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A520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A520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A520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A520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A520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A520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A520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A5209"/>
    <w:pPr>
      <w:spacing w:after="0"/>
      <w:ind w:left="220" w:hanging="220"/>
    </w:pPr>
  </w:style>
  <w:style w:type="paragraph" w:styleId="TableofFigures">
    <w:name w:val="table of figures"/>
    <w:basedOn w:val="Normal"/>
    <w:next w:val="Normal"/>
    <w:uiPriority w:val="99"/>
    <w:semiHidden/>
    <w:unhideWhenUsed/>
    <w:rsid w:val="00AA5209"/>
    <w:pPr>
      <w:spacing w:after="0"/>
    </w:pPr>
  </w:style>
  <w:style w:type="table" w:styleId="TableProfessional">
    <w:name w:val="Table Professional"/>
    <w:basedOn w:val="TableNormal"/>
    <w:uiPriority w:val="99"/>
    <w:semiHidden/>
    <w:unhideWhenUsed/>
    <w:rsid w:val="00AA52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A520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A520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A520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A520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A520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rsid w:val="00AA5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A520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A520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AA520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AA52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209"/>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uiPriority w:val="99"/>
    <w:semiHidden/>
    <w:unhideWhenUsed/>
    <w:rsid w:val="00AA5209"/>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AA5209"/>
    <w:pPr>
      <w:spacing w:after="100"/>
    </w:pPr>
  </w:style>
  <w:style w:type="paragraph" w:styleId="TOC2">
    <w:name w:val="toc 2"/>
    <w:basedOn w:val="Normal"/>
    <w:next w:val="Normal"/>
    <w:uiPriority w:val="39"/>
    <w:semiHidden/>
    <w:unhideWhenUsed/>
    <w:rsid w:val="00AA5209"/>
    <w:pPr>
      <w:spacing w:after="100"/>
      <w:ind w:left="220"/>
    </w:pPr>
  </w:style>
  <w:style w:type="paragraph" w:styleId="TOC3">
    <w:name w:val="toc 3"/>
    <w:basedOn w:val="Normal"/>
    <w:next w:val="Normal"/>
    <w:uiPriority w:val="39"/>
    <w:semiHidden/>
    <w:unhideWhenUsed/>
    <w:rsid w:val="00AA5209"/>
    <w:pPr>
      <w:spacing w:after="100"/>
      <w:ind w:left="440"/>
    </w:pPr>
  </w:style>
  <w:style w:type="paragraph" w:styleId="TOC4">
    <w:name w:val="toc 4"/>
    <w:basedOn w:val="Normal"/>
    <w:next w:val="Normal"/>
    <w:uiPriority w:val="39"/>
    <w:semiHidden/>
    <w:unhideWhenUsed/>
    <w:rsid w:val="00AA5209"/>
    <w:pPr>
      <w:spacing w:after="100"/>
      <w:ind w:left="660"/>
    </w:pPr>
  </w:style>
  <w:style w:type="paragraph" w:styleId="TOC5">
    <w:name w:val="toc 5"/>
    <w:basedOn w:val="Normal"/>
    <w:next w:val="Normal"/>
    <w:uiPriority w:val="39"/>
    <w:semiHidden/>
    <w:unhideWhenUsed/>
    <w:rsid w:val="00AA5209"/>
    <w:pPr>
      <w:spacing w:after="100"/>
      <w:ind w:left="880"/>
    </w:pPr>
  </w:style>
  <w:style w:type="paragraph" w:styleId="TOC6">
    <w:name w:val="toc 6"/>
    <w:basedOn w:val="Normal"/>
    <w:next w:val="Normal"/>
    <w:uiPriority w:val="39"/>
    <w:semiHidden/>
    <w:unhideWhenUsed/>
    <w:rsid w:val="00AA5209"/>
    <w:pPr>
      <w:spacing w:after="100"/>
      <w:ind w:left="1100"/>
    </w:pPr>
  </w:style>
  <w:style w:type="paragraph" w:styleId="TOC7">
    <w:name w:val="toc 7"/>
    <w:basedOn w:val="Normal"/>
    <w:next w:val="Normal"/>
    <w:uiPriority w:val="39"/>
    <w:semiHidden/>
    <w:unhideWhenUsed/>
    <w:rsid w:val="00AA5209"/>
    <w:pPr>
      <w:spacing w:after="100"/>
      <w:ind w:left="1320"/>
    </w:pPr>
  </w:style>
  <w:style w:type="paragraph" w:styleId="TOC8">
    <w:name w:val="toc 8"/>
    <w:basedOn w:val="Normal"/>
    <w:next w:val="Normal"/>
    <w:uiPriority w:val="39"/>
    <w:semiHidden/>
    <w:unhideWhenUsed/>
    <w:rsid w:val="00AA5209"/>
    <w:pPr>
      <w:spacing w:after="100"/>
      <w:ind w:left="1540"/>
    </w:pPr>
  </w:style>
  <w:style w:type="paragraph" w:styleId="TOC9">
    <w:name w:val="toc 9"/>
    <w:basedOn w:val="Normal"/>
    <w:next w:val="Normal"/>
    <w:uiPriority w:val="39"/>
    <w:semiHidden/>
    <w:unhideWhenUsed/>
    <w:rsid w:val="00AA5209"/>
    <w:pPr>
      <w:spacing w:after="100"/>
      <w:ind w:left="1760"/>
    </w:pPr>
  </w:style>
  <w:style w:type="paragraph" w:styleId="TOCHeading">
    <w:name w:val="TOC Heading"/>
    <w:basedOn w:val="Heading1"/>
    <w:next w:val="Normal"/>
    <w:uiPriority w:val="39"/>
    <w:semiHidden/>
    <w:unhideWhenUsed/>
    <w:qFormat/>
    <w:rsid w:val="00AA5209"/>
    <w:pPr>
      <w:outlineLvl w:val="9"/>
    </w:pPr>
  </w:style>
  <w:style w:type="character" w:styleId="UnresolvedMention">
    <w:name w:val="Unresolved Mention"/>
    <w:basedOn w:val="DefaultParagraphFont"/>
    <w:uiPriority w:val="99"/>
    <w:rsid w:val="00AA5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3DB51-1A05-482D-9E3A-CB939FFF7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33</Pages>
  <Words>7909</Words>
  <Characters>45085</Characters>
  <Application>Microsoft Office Word</Application>
  <DocSecurity>0</DocSecurity>
  <Lines>375</Lines>
  <Paragraphs>105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Shuwen</dc:creator>
  <cp:lastModifiedBy>Wang Shuwen</cp:lastModifiedBy>
  <cp:revision>94</cp:revision>
  <cp:lastPrinted>2022-11-16T01:09:00Z</cp:lastPrinted>
  <dcterms:created xsi:type="dcterms:W3CDTF">2022-11-02T18:09:00Z</dcterms:created>
  <dcterms:modified xsi:type="dcterms:W3CDTF">2022-11-16T01:27:00Z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2022-11-01T05:52:57Z</vt:filetime>
  </property>
  <property fmtid="{D5CDD505-2E9C-101B-9397-08002B2CF9AE}" pid="3" name="Mendeley Citation Style_1">
    <vt:lpwstr>http://www.zotero.org/styles/nature-materials</vt:lpwstr>
  </property>
  <property fmtid="{D5CDD505-2E9C-101B-9397-08002B2CF9AE}" pid="4" name="Mendeley Document_1">
    <vt:lpwstr>True</vt:lpwstr>
  </property>
  <property fmtid="{D5CDD505-2E9C-101B-9397-08002B2CF9AE}" pid="5" name="Mendeley Recent Style Id 0_1">
    <vt:lpwstr>http://www.zotero.org/styles/apa</vt:lpwstr>
  </property>
  <property fmtid="{D5CDD505-2E9C-101B-9397-08002B2CF9AE}" pid="6" name="Mendeley Recent Style Id 1_1">
    <vt:lpwstr>http://www.zotero.org/styles/carbon</vt:lpwstr>
  </property>
  <property fmtid="{D5CDD505-2E9C-101B-9397-08002B2CF9AE}" pid="7" name="Mendeley Recent Style Id 2_1">
    <vt:lpwstr>http://www.zotero.org/styles/chemical-reviews</vt:lpwstr>
  </property>
  <property fmtid="{D5CDD505-2E9C-101B-9397-08002B2CF9AE}" pid="8" name="Mendeley Recent Style Id 3_1">
    <vt:lpwstr>http://www.zotero.org/styles/harvard-cite-them-right</vt:lpwstr>
  </property>
  <property fmtid="{D5CDD505-2E9C-101B-9397-08002B2CF9AE}" pid="9" name="Mendeley Recent Style Id 4_1">
    <vt:lpwstr>http://www.zotero.org/styles/ieee</vt:lpwstr>
  </property>
  <property fmtid="{D5CDD505-2E9C-101B-9397-08002B2CF9AE}" pid="10" name="Mendeley Recent Style Id 5_1">
    <vt:lpwstr>http://www.zotero.org/styles/journal-of-materials-chemistry-a</vt:lpwstr>
  </property>
  <property fmtid="{D5CDD505-2E9C-101B-9397-08002B2CF9AE}" pid="11" name="Mendeley Recent Style Id 6_1">
    <vt:lpwstr>http://www.zotero.org/styles/langmuir</vt:lpwstr>
  </property>
  <property fmtid="{D5CDD505-2E9C-101B-9397-08002B2CF9AE}" pid="12" name="Mendeley Recent Style Id 7_1">
    <vt:lpwstr>http://www.zotero.org/styles/national-library-of-medicine</vt:lpwstr>
  </property>
  <property fmtid="{D5CDD505-2E9C-101B-9397-08002B2CF9AE}" pid="13" name="Mendeley Recent Style Id 8_1">
    <vt:lpwstr>http://www.zotero.org/styles/nature</vt:lpwstr>
  </property>
  <property fmtid="{D5CDD505-2E9C-101B-9397-08002B2CF9AE}" pid="14" name="Mendeley Recent Style Id 9_1">
    <vt:lpwstr>http://www.zotero.org/styles/nature-materials</vt:lpwstr>
  </property>
  <property fmtid="{D5CDD505-2E9C-101B-9397-08002B2CF9AE}" pid="15" name="Mendeley Recent Style Name 0_1">
    <vt:lpwstr>American Psychological Association 7th edition</vt:lpwstr>
  </property>
  <property fmtid="{D5CDD505-2E9C-101B-9397-08002B2CF9AE}" pid="16" name="Mendeley Recent Style Name 1_1">
    <vt:lpwstr>Carbon</vt:lpwstr>
  </property>
  <property fmtid="{D5CDD505-2E9C-101B-9397-08002B2CF9AE}" pid="17" name="Mendeley Recent Style Name 2_1">
    <vt:lpwstr>Chemical Reviews</vt:lpwstr>
  </property>
  <property fmtid="{D5CDD505-2E9C-101B-9397-08002B2CF9AE}" pid="18" name="Mendeley Recent Style Name 3_1">
    <vt:lpwstr>Cite Them Right 10th edition - Harvard</vt:lpwstr>
  </property>
  <property fmtid="{D5CDD505-2E9C-101B-9397-08002B2CF9AE}" pid="19" name="Mendeley Recent Style Name 4_1">
    <vt:lpwstr>IEEE</vt:lpwstr>
  </property>
  <property fmtid="{D5CDD505-2E9C-101B-9397-08002B2CF9AE}" pid="20" name="Mendeley Recent Style Name 5_1">
    <vt:lpwstr>Journal of Materials Chemistry A</vt:lpwstr>
  </property>
  <property fmtid="{D5CDD505-2E9C-101B-9397-08002B2CF9AE}" pid="21" name="Mendeley Recent Style Name 6_1">
    <vt:lpwstr>Langmuir</vt:lpwstr>
  </property>
  <property fmtid="{D5CDD505-2E9C-101B-9397-08002B2CF9AE}" pid="22" name="Mendeley Recent Style Name 7_1">
    <vt:lpwstr>National Library of Medicine</vt:lpwstr>
  </property>
  <property fmtid="{D5CDD505-2E9C-101B-9397-08002B2CF9AE}" pid="23" name="Mendeley Recent Style Name 8_1">
    <vt:lpwstr>Nature</vt:lpwstr>
  </property>
  <property fmtid="{D5CDD505-2E9C-101B-9397-08002B2CF9AE}" pid="24" name="Mendeley Recent Style Name 9_1">
    <vt:lpwstr>Nature Materials</vt:lpwstr>
  </property>
  <property fmtid="{D5CDD505-2E9C-101B-9397-08002B2CF9AE}" pid="25" name="Mendeley Unique User Id_1">
    <vt:lpwstr>6d2571d1-9969-375f-89ae-73fd1e50de6a</vt:lpwstr>
  </property>
  <property fmtid="{D5CDD505-2E9C-101B-9397-08002B2CF9AE}" pid="26" name="ReminderText">
    <vt:lpwstr>_FJVPGJLH</vt:lpwstr>
  </property>
</Properties>
</file>