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FEE74" w14:textId="31F05B05" w:rsidR="00C66B5C" w:rsidRPr="007A3692" w:rsidRDefault="00C66B5C" w:rsidP="00C66B5C">
      <w:pPr>
        <w:rPr>
          <w:rFonts w:ascii="Times New Roman" w:hAnsi="Times New Roman" w:cs="Times New Roman"/>
          <w:b/>
          <w:sz w:val="24"/>
        </w:rPr>
      </w:pPr>
      <w:bookmarkStart w:id="0" w:name="_Hlk33110059"/>
      <w:r w:rsidRPr="007A3692">
        <w:rPr>
          <w:rFonts w:ascii="Times New Roman" w:hAnsi="Times New Roman" w:cs="Times New Roman"/>
          <w:b/>
          <w:sz w:val="24"/>
        </w:rPr>
        <w:t xml:space="preserve">Additional file </w:t>
      </w:r>
      <w:r w:rsidR="003C2051"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Pr="007A3692">
        <w:rPr>
          <w:rFonts w:ascii="Times New Roman" w:hAnsi="Times New Roman" w:cs="Times New Roman"/>
          <w:b/>
          <w:sz w:val="24"/>
        </w:rPr>
        <w:t>Supplementary Figure</w:t>
      </w:r>
    </w:p>
    <w:bookmarkEnd w:id="0"/>
    <w:p w14:paraId="5D3BB92C" w14:textId="77D52F16" w:rsidR="00C66B5C" w:rsidRDefault="00C66B5C" w:rsidP="00C66B5C"/>
    <w:p w14:paraId="573BAF84" w14:textId="56DC4E25" w:rsidR="00C66B5C" w:rsidRDefault="00C66B5C" w:rsidP="00C66B5C">
      <w:r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Pr="003B7887">
        <w:rPr>
          <w:rFonts w:ascii="Times New Roman" w:hAnsi="Times New Roman" w:cs="Times New Roman"/>
          <w:b/>
          <w:bCs/>
          <w:sz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</w:rPr>
        <w:t>S5</w:t>
      </w:r>
    </w:p>
    <w:p w14:paraId="7FAB47C0" w14:textId="7B3D730E" w:rsidR="00C66B5C" w:rsidRPr="00C66B5C" w:rsidRDefault="00711E54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16BB151" wp14:editId="2E76DA69">
            <wp:simplePos x="0" y="0"/>
            <wp:positionH relativeFrom="column">
              <wp:posOffset>-279400</wp:posOffset>
            </wp:positionH>
            <wp:positionV relativeFrom="paragraph">
              <wp:posOffset>281940</wp:posOffset>
            </wp:positionV>
            <wp:extent cx="5997321" cy="571500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7321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FF6C9" w14:textId="77FB356C" w:rsidR="00C66B5C" w:rsidRDefault="00C66B5C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1B4A735D" w14:textId="56D54DBE" w:rsidR="00C66B5C" w:rsidRDefault="00C66B5C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1DB54B73" w14:textId="1733B9B6" w:rsidR="00C66B5C" w:rsidRDefault="00C66B5C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07132632" w14:textId="77777777" w:rsidR="00C66B5C" w:rsidRDefault="00C66B5C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7A59B972" w14:textId="0BB42C77" w:rsidR="00C66B5C" w:rsidRDefault="00C66B5C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1A1A8695" w14:textId="2A3481B2" w:rsidR="00711E54" w:rsidRDefault="00711E54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3B60453C" w14:textId="774CD1C8" w:rsidR="00711E54" w:rsidRDefault="00711E54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5918CE54" w14:textId="27B06347" w:rsidR="00711E54" w:rsidRDefault="00711E54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34DD70D0" w14:textId="2E3DA31F" w:rsidR="00711E54" w:rsidRDefault="00711E54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0DA7A1A6" w14:textId="72F1186C" w:rsidR="00711E54" w:rsidRDefault="00711E54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2642CD24" w14:textId="6BC492C0" w:rsidR="00711E54" w:rsidRDefault="00711E54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6F3EC430" w14:textId="55F949C4" w:rsidR="00711E54" w:rsidRDefault="00711E54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578FC66F" w14:textId="41BC6F2F" w:rsidR="00711E54" w:rsidRDefault="00711E54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75023643" w14:textId="70E8A086" w:rsidR="00711E54" w:rsidRDefault="00711E54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27631C02" w14:textId="20363EC9" w:rsidR="00711E54" w:rsidRDefault="00711E54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70FADFF7" w14:textId="35C6B415" w:rsidR="00711E54" w:rsidRDefault="00711E54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22F74CFE" w14:textId="77777777" w:rsidR="00711E54" w:rsidRDefault="00711E54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424AB090" w14:textId="32D8AB7E" w:rsidR="00C66B5C" w:rsidRPr="000521B3" w:rsidRDefault="00C66B5C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Supplementary </w:t>
      </w:r>
      <w:r w:rsidRPr="00F6797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Figure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S5</w:t>
      </w:r>
      <w:r w:rsidRPr="001A1337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Pr="00F67975">
        <w:rPr>
          <w:rFonts w:ascii="Times New Roman" w:hAnsi="Times New Roman" w:cs="Times New Roman"/>
          <w:sz w:val="24"/>
          <w:szCs w:val="24"/>
        </w:rPr>
        <w:t xml:space="preserve">FAK inhibitor mediated positive immune-response in spleen in KL tumor models. A) 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Representative flow cytometry images at Day 14 and histogram showed the percentage of splenic CD3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 xml:space="preserve"> of CD45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 xml:space="preserve"> cells at different time points.</w:t>
      </w:r>
      <w:r w:rsidRPr="00F67975">
        <w:rPr>
          <w:rFonts w:ascii="Times New Roman" w:hAnsi="Times New Roman" w:cs="Times New Roman"/>
          <w:sz w:val="24"/>
          <w:szCs w:val="24"/>
        </w:rPr>
        <w:t xml:space="preserve"> 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Ratio of splenic B) CD19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 xml:space="preserve"> cells, C) CD3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NK1.1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 xml:space="preserve"> cells to CD45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cells, D) CD4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Foxp3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 xml:space="preserve"> to CD3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 xml:space="preserve">cells at indicated time points. </w:t>
      </w:r>
      <w:r w:rsidRPr="00F67975">
        <w:rPr>
          <w:rFonts w:ascii="Times New Roman" w:hAnsi="Times New Roman" w:cs="Times New Roman"/>
          <w:sz w:val="24"/>
          <w:szCs w:val="24"/>
        </w:rPr>
        <w:t xml:space="preserve">E) 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Gating strategy for subtypes of CD4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 xml:space="preserve"> or CD8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 xml:space="preserve">T cells in spleen (left) and histogram showed the percentage of splenic 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CD8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T cells, naïve CD8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T cells (CD44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low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CD62L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high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), effector memory CD8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T cells (CD44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high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CD62L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low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), central memory CD8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T cells (CD44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high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CD62L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high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), CD4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T cells, naïve CD4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T cells (CD44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low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CD62L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high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), effector memory CD4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T cells (CD44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high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CD62L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low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), central memory CD4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T cells (CD44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high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CD62L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high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 xml:space="preserve">). F) </w:t>
      </w:r>
      <w:r w:rsidRPr="00F67975">
        <w:rPr>
          <w:rFonts w:ascii="Times New Roman" w:hAnsi="Times New Roman" w:cs="Times New Roman"/>
          <w:sz w:val="24"/>
          <w:szCs w:val="24"/>
        </w:rPr>
        <w:t xml:space="preserve">Gating strategy for DCs and 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histogram showed the percentage of splenic CD11c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MHC-II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med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 xml:space="preserve"> DCs and CD11c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MHC-II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high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 xml:space="preserve"> DCs of CD45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 xml:space="preserve"> cells at different time points. G) </w:t>
      </w:r>
      <w:r w:rsidRPr="00F67975">
        <w:rPr>
          <w:rFonts w:ascii="Times New Roman" w:hAnsi="Times New Roman" w:cs="Times New Roman"/>
          <w:sz w:val="24"/>
          <w:szCs w:val="24"/>
        </w:rPr>
        <w:t xml:space="preserve">Gating strategy for MDSC subtypes and 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histogram showed the percentage of splenic M-MDSC (CD11b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Ly6C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high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Ly6G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low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) and PMN-MDSC (CD11b+Ly6C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low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Ly6G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high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) at different time points. H) Representative flow cytometry images</w:t>
      </w:r>
      <w:r w:rsidRPr="00F67975">
        <w:rPr>
          <w:rFonts w:ascii="Times New Roman" w:hAnsi="Times New Roman" w:cs="Times New Roman"/>
          <w:sz w:val="24"/>
          <w:szCs w:val="24"/>
        </w:rPr>
        <w:t xml:space="preserve"> at Day 7 and 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histogram showed the percentage of splenic macrophage (CD11b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>F4/80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+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 xml:space="preserve">) of CD45+ cells at different time points. </w:t>
      </w:r>
      <w:r w:rsidRPr="00F67975">
        <w:rPr>
          <w:rFonts w:ascii="Times New Roman" w:hAnsi="Times New Roman" w:cs="Times New Roman"/>
          <w:sz w:val="24"/>
          <w:szCs w:val="24"/>
        </w:rPr>
        <w:t>Unpaired Student’s t-test was performed and results in each group were presented as mean ± SEM.</w:t>
      </w:r>
      <w:r w:rsidRPr="00F67975">
        <w:rPr>
          <w:rFonts w:ascii="Times New Roman" w:eastAsia="宋体" w:hAnsi="Times New Roman" w:cs="Times New Roman"/>
          <w:kern w:val="0"/>
          <w:sz w:val="24"/>
          <w:szCs w:val="24"/>
        </w:rPr>
        <w:t xml:space="preserve"> * represents p&lt;0.05, ** represents p&lt;0.01, *** represents p&lt;0.001, and ns represents p-values with no statistical difference.</w:t>
      </w:r>
      <w:r w:rsidRPr="0084048F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FAK, focal adhesion kinase;</w:t>
      </w:r>
      <w:r w:rsidRPr="0084048F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KL, </w:t>
      </w:r>
      <w:r w:rsidRPr="00A953D9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</w:rPr>
        <w:t>K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RAS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</w:rPr>
        <w:t>G12D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LKB1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</w:rPr>
        <w:t>-/-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; NK, natural killer; MHC, </w:t>
      </w:r>
      <w:r w:rsidRPr="0071125D">
        <w:rPr>
          <w:rFonts w:ascii="Times New Roman" w:eastAsia="宋体" w:hAnsi="Times New Roman" w:cs="Times New Roman" w:hint="eastAsia"/>
          <w:kern w:val="0"/>
          <w:sz w:val="24"/>
          <w:szCs w:val="24"/>
        </w:rPr>
        <w:t>m</w:t>
      </w:r>
      <w:r w:rsidRPr="0071125D">
        <w:rPr>
          <w:rFonts w:ascii="Times New Roman" w:eastAsia="宋体" w:hAnsi="Times New Roman" w:cs="Times New Roman"/>
          <w:kern w:val="0"/>
          <w:sz w:val="24"/>
          <w:szCs w:val="24"/>
        </w:rPr>
        <w:t>ajor histocompatibility complex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; Foxp3,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f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orkhead box P3; M-MDSC,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m</w:t>
      </w:r>
      <w:r w:rsidRPr="00CF3501">
        <w:rPr>
          <w:rFonts w:ascii="Times New Roman" w:eastAsia="宋体" w:hAnsi="Times New Roman" w:cs="Times New Roman"/>
          <w:kern w:val="0"/>
          <w:sz w:val="24"/>
          <w:szCs w:val="24"/>
        </w:rPr>
        <w:t>onocytic-myeloid-derived suppressor cells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; PMN-MDSC, </w:t>
      </w:r>
      <w:r w:rsidRPr="00CF3501">
        <w:rPr>
          <w:rFonts w:ascii="Times New Roman" w:eastAsia="宋体" w:hAnsi="Times New Roman" w:cs="Times New Roman"/>
          <w:kern w:val="0"/>
          <w:sz w:val="24"/>
          <w:szCs w:val="24"/>
        </w:rPr>
        <w:t>polymorphonucler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-</w:t>
      </w:r>
      <w:r w:rsidRPr="00CF3501">
        <w:rPr>
          <w:rFonts w:ascii="Times New Roman" w:eastAsia="宋体" w:hAnsi="Times New Roman" w:cs="Times New Roman"/>
          <w:kern w:val="0"/>
          <w:sz w:val="24"/>
          <w:szCs w:val="24"/>
        </w:rPr>
        <w:t>myeloid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CF3501">
        <w:rPr>
          <w:rFonts w:ascii="Times New Roman" w:eastAsia="宋体" w:hAnsi="Times New Roman" w:cs="Times New Roman"/>
          <w:kern w:val="0"/>
          <w:sz w:val="24"/>
          <w:szCs w:val="24"/>
        </w:rPr>
        <w:t>derived suppressor cells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; DC, dendritic cell; SEM, s</w:t>
      </w:r>
      <w:r w:rsidRPr="0071125D">
        <w:rPr>
          <w:rFonts w:ascii="Times New Roman" w:eastAsia="宋体" w:hAnsi="Times New Roman" w:cs="Times New Roman"/>
          <w:kern w:val="0"/>
          <w:sz w:val="24"/>
          <w:szCs w:val="24"/>
        </w:rPr>
        <w:t xml:space="preserve">tandard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e</w:t>
      </w:r>
      <w:r w:rsidRPr="0071125D">
        <w:rPr>
          <w:rFonts w:ascii="Times New Roman" w:eastAsia="宋体" w:hAnsi="Times New Roman" w:cs="Times New Roman"/>
          <w:kern w:val="0"/>
          <w:sz w:val="24"/>
          <w:szCs w:val="24"/>
        </w:rPr>
        <w:t xml:space="preserve">rror of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m</w:t>
      </w:r>
      <w:r w:rsidRPr="0071125D">
        <w:rPr>
          <w:rFonts w:ascii="Times New Roman" w:eastAsia="宋体" w:hAnsi="Times New Roman" w:cs="Times New Roman"/>
          <w:kern w:val="0"/>
          <w:sz w:val="24"/>
          <w:szCs w:val="24"/>
        </w:rPr>
        <w:t>ean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p w14:paraId="42CCAED6" w14:textId="77777777" w:rsidR="00C66B5C" w:rsidRDefault="00C66B5C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05984D48" w14:textId="77777777" w:rsidR="00C66B5C" w:rsidRDefault="00C66B5C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35DFEB16" w14:textId="77777777" w:rsidR="00C66B5C" w:rsidRDefault="00C66B5C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483B4C86" w14:textId="77777777" w:rsidR="00C66B5C" w:rsidRDefault="00C66B5C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0C6632DC" w14:textId="77777777" w:rsidR="00C66B5C" w:rsidRDefault="00C66B5C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41A67FEC" w14:textId="77777777" w:rsidR="00C66B5C" w:rsidRDefault="00C66B5C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23AD9D3C" w14:textId="5CDF0294" w:rsidR="00C66B5C" w:rsidRPr="00603507" w:rsidRDefault="00C66B5C" w:rsidP="00C66B5C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E307A20" w14:textId="77777777" w:rsidR="0096101F" w:rsidRPr="00C66B5C" w:rsidRDefault="0096101F"/>
    <w:sectPr w:rsidR="0096101F" w:rsidRPr="00C66B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5C"/>
    <w:rsid w:val="0008151F"/>
    <w:rsid w:val="00152BB6"/>
    <w:rsid w:val="0031079A"/>
    <w:rsid w:val="00331376"/>
    <w:rsid w:val="003C2051"/>
    <w:rsid w:val="00453796"/>
    <w:rsid w:val="004E12D5"/>
    <w:rsid w:val="00635490"/>
    <w:rsid w:val="006C7EAA"/>
    <w:rsid w:val="00711E43"/>
    <w:rsid w:val="00711E54"/>
    <w:rsid w:val="007179AA"/>
    <w:rsid w:val="007A6801"/>
    <w:rsid w:val="007C51BD"/>
    <w:rsid w:val="008A6CD4"/>
    <w:rsid w:val="008D43F3"/>
    <w:rsid w:val="0096101F"/>
    <w:rsid w:val="00A0093E"/>
    <w:rsid w:val="00A4661B"/>
    <w:rsid w:val="00C00192"/>
    <w:rsid w:val="00C21333"/>
    <w:rsid w:val="00C66B5C"/>
    <w:rsid w:val="00D457FB"/>
    <w:rsid w:val="00DB6F37"/>
    <w:rsid w:val="00E0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FC586"/>
  <w15:chartTrackingRefBased/>
  <w15:docId w15:val="{BF34DDE4-1280-0A4C-BE76-5549FFE03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B5C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2022-11-17T04:09:00Z</dcterms:created>
  <dcterms:modified xsi:type="dcterms:W3CDTF">2022-11-17T04:41:00Z</dcterms:modified>
</cp:coreProperties>
</file>