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47B97" w14:textId="77777777" w:rsidR="00912979" w:rsidRPr="00B36FF3" w:rsidRDefault="00912979" w:rsidP="009129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contextualSpacing/>
        <w:rPr>
          <w:b/>
          <w:bCs/>
          <w:color w:val="000000" w:themeColor="text1"/>
        </w:rPr>
      </w:pPr>
      <w:r w:rsidRPr="00B36FF3">
        <w:rPr>
          <w:b/>
          <w:bCs/>
          <w:color w:val="000000" w:themeColor="text1"/>
        </w:rPr>
        <w:t xml:space="preserve">Preoperative detection of the </w:t>
      </w:r>
      <w:r w:rsidRPr="00B36FF3">
        <w:rPr>
          <w:b/>
          <w:bCs/>
          <w:i/>
          <w:iCs/>
          <w:color w:val="000000" w:themeColor="text1"/>
        </w:rPr>
        <w:t>TERT</w:t>
      </w:r>
      <w:r w:rsidRPr="00B36FF3">
        <w:rPr>
          <w:b/>
          <w:bCs/>
          <w:color w:val="000000" w:themeColor="text1"/>
        </w:rPr>
        <w:t xml:space="preserve"> promoter mutations in papillary thyroid carcinomas</w:t>
      </w:r>
    </w:p>
    <w:p w14:paraId="3B0610BE" w14:textId="77777777" w:rsidR="00912979" w:rsidRPr="00912979" w:rsidRDefault="00912979" w:rsidP="009129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contextualSpacing/>
        <w:rPr>
          <w:color w:val="000000" w:themeColor="text1"/>
        </w:rPr>
      </w:pPr>
    </w:p>
    <w:p w14:paraId="72BD2E66" w14:textId="0A6AAC96" w:rsidR="00912979" w:rsidRPr="00B36FF3" w:rsidRDefault="00912979" w:rsidP="00912979">
      <w:pPr>
        <w:adjustRightInd w:val="0"/>
        <w:snapToGrid w:val="0"/>
        <w:contextualSpacing/>
        <w:textAlignment w:val="baseline"/>
        <w:rPr>
          <w:rFonts w:eastAsia="ＭＳ Ｐゴシック"/>
          <w:color w:val="000000" w:themeColor="text1"/>
        </w:rPr>
      </w:pPr>
      <w:r w:rsidRPr="00B36FF3">
        <w:rPr>
          <w:rFonts w:eastAsia="ＭＳ Ｐゴシック"/>
          <w:color w:val="000000" w:themeColor="text1"/>
        </w:rPr>
        <w:t>Tomoe Nakao,</w:t>
      </w:r>
      <w:r w:rsidRPr="00B36FF3">
        <w:rPr>
          <w:rFonts w:eastAsia="ＭＳ Ｐゴシック"/>
          <w:color w:val="000000" w:themeColor="text1"/>
          <w:vertAlign w:val="superscript"/>
        </w:rPr>
        <w:t>1,2</w:t>
      </w:r>
      <w:r w:rsidRPr="00B36FF3">
        <w:rPr>
          <w:rFonts w:eastAsia="ＭＳ Ｐゴシック"/>
          <w:color w:val="000000" w:themeColor="text1"/>
        </w:rPr>
        <w:t xml:space="preserve"> </w:t>
      </w:r>
      <w:r w:rsidRPr="009C3997">
        <w:rPr>
          <w:rFonts w:eastAsia="ＭＳ Ｐゴシック"/>
          <w:color w:val="000000" w:themeColor="text1"/>
        </w:rPr>
        <w:t>*</w:t>
      </w:r>
      <w:r w:rsidRPr="00B36FF3">
        <w:rPr>
          <w:rFonts w:eastAsia="ＭＳ Ｐゴシック"/>
          <w:color w:val="000000" w:themeColor="text1"/>
        </w:rPr>
        <w:t>Michiko Matsuse,</w:t>
      </w:r>
      <w:r w:rsidRPr="00B36FF3">
        <w:rPr>
          <w:rFonts w:eastAsia="ＭＳ Ｐゴシック"/>
          <w:color w:val="000000" w:themeColor="text1"/>
          <w:vertAlign w:val="superscript"/>
        </w:rPr>
        <w:t>2</w:t>
      </w:r>
      <w:r w:rsidRPr="00B36FF3">
        <w:rPr>
          <w:color w:val="000000"/>
          <w:sz w:val="20"/>
        </w:rPr>
        <w:t xml:space="preserve"> </w:t>
      </w:r>
      <w:r w:rsidRPr="00B36FF3">
        <w:rPr>
          <w:color w:val="000000"/>
        </w:rPr>
        <w:t xml:space="preserve">Vladimir </w:t>
      </w:r>
      <w:proofErr w:type="spellStart"/>
      <w:r w:rsidRPr="00B36FF3">
        <w:rPr>
          <w:color w:val="000000"/>
        </w:rPr>
        <w:t>Saenko</w:t>
      </w:r>
      <w:proofErr w:type="spellEnd"/>
      <w:r w:rsidRPr="00B36FF3">
        <w:rPr>
          <w:color w:val="000000"/>
        </w:rPr>
        <w:t>,</w:t>
      </w:r>
      <w:r w:rsidRPr="00B36FF3">
        <w:rPr>
          <w:color w:val="000000"/>
          <w:position w:val="8"/>
          <w:vertAlign w:val="superscript"/>
        </w:rPr>
        <w:t>3</w:t>
      </w:r>
      <w:r w:rsidRPr="00B36FF3">
        <w:rPr>
          <w:rFonts w:eastAsia="ＭＳ Ｐゴシック"/>
          <w:color w:val="000000" w:themeColor="text1"/>
        </w:rPr>
        <w:t xml:space="preserve"> Tatiana Rogounovitch,</w:t>
      </w:r>
      <w:r w:rsidRPr="00B36FF3">
        <w:rPr>
          <w:rFonts w:eastAsia="ＭＳ Ｐゴシック"/>
          <w:color w:val="000000" w:themeColor="text1"/>
          <w:vertAlign w:val="superscript"/>
        </w:rPr>
        <w:t>3</w:t>
      </w:r>
    </w:p>
    <w:p w14:paraId="5EA9F60A" w14:textId="77777777" w:rsidR="00912979" w:rsidRPr="00B36FF3" w:rsidRDefault="00912979" w:rsidP="00912979">
      <w:pPr>
        <w:adjustRightInd w:val="0"/>
        <w:snapToGrid w:val="0"/>
        <w:contextualSpacing/>
        <w:rPr>
          <w:rFonts w:eastAsia="ＭＳ Ｐゴシック"/>
          <w:color w:val="000000" w:themeColor="text1"/>
        </w:rPr>
      </w:pPr>
      <w:r w:rsidRPr="00B36FF3">
        <w:rPr>
          <w:rFonts w:eastAsia="ＭＳ Ｐゴシック"/>
          <w:color w:val="000000" w:themeColor="text1"/>
        </w:rPr>
        <w:t>Aya Tanaka,</w:t>
      </w:r>
      <w:r w:rsidRPr="00B36FF3">
        <w:rPr>
          <w:rFonts w:eastAsia="ＭＳ Ｐゴシック"/>
          <w:color w:val="000000" w:themeColor="text1"/>
          <w:vertAlign w:val="superscript"/>
        </w:rPr>
        <w:t>4</w:t>
      </w:r>
      <w:r w:rsidRPr="00B36FF3">
        <w:rPr>
          <w:rFonts w:eastAsia="ＭＳ Ｐゴシック"/>
          <w:color w:val="000000" w:themeColor="text1"/>
        </w:rPr>
        <w:t xml:space="preserve"> </w:t>
      </w:r>
      <w:proofErr w:type="spellStart"/>
      <w:r w:rsidRPr="00B36FF3">
        <w:rPr>
          <w:rFonts w:eastAsia="ＭＳ Ｐゴシック"/>
          <w:color w:val="000000" w:themeColor="text1"/>
        </w:rPr>
        <w:t>Keiji</w:t>
      </w:r>
      <w:proofErr w:type="spellEnd"/>
      <w:r w:rsidRPr="00B36FF3">
        <w:rPr>
          <w:rFonts w:eastAsia="ＭＳ Ｐゴシック"/>
          <w:color w:val="000000" w:themeColor="text1"/>
        </w:rPr>
        <w:t xml:space="preserve"> Suzuki,</w:t>
      </w:r>
      <w:r w:rsidRPr="00B36FF3">
        <w:rPr>
          <w:rFonts w:eastAsia="ＭＳ Ｐゴシック"/>
          <w:color w:val="000000" w:themeColor="text1"/>
          <w:vertAlign w:val="superscript"/>
        </w:rPr>
        <w:t>2</w:t>
      </w:r>
      <w:r w:rsidRPr="00B36FF3">
        <w:rPr>
          <w:rFonts w:eastAsia="ＭＳ Ｐゴシック"/>
          <w:color w:val="000000" w:themeColor="text1"/>
        </w:rPr>
        <w:t xml:space="preserve"> Miyoko Higuchi,</w:t>
      </w:r>
      <w:r w:rsidRPr="00B36FF3">
        <w:rPr>
          <w:rFonts w:eastAsia="ＭＳ Ｐゴシック"/>
          <w:color w:val="000000" w:themeColor="text1"/>
          <w:vertAlign w:val="superscript"/>
        </w:rPr>
        <w:t>5</w:t>
      </w:r>
      <w:r w:rsidRPr="00B36FF3">
        <w:rPr>
          <w:rFonts w:eastAsia="ＭＳ Ｐゴシック"/>
          <w:color w:val="000000" w:themeColor="text1"/>
        </w:rPr>
        <w:t xml:space="preserve"> </w:t>
      </w:r>
      <w:proofErr w:type="spellStart"/>
      <w:r w:rsidRPr="00B36FF3">
        <w:rPr>
          <w:rFonts w:eastAsia="ＭＳ Ｐゴシック"/>
          <w:color w:val="000000" w:themeColor="text1"/>
        </w:rPr>
        <w:t>Hisanori</w:t>
      </w:r>
      <w:proofErr w:type="spellEnd"/>
      <w:r w:rsidRPr="00B36FF3">
        <w:rPr>
          <w:rFonts w:eastAsia="ＭＳ Ｐゴシック"/>
          <w:color w:val="000000" w:themeColor="text1"/>
        </w:rPr>
        <w:t xml:space="preserve"> Sasai,</w:t>
      </w:r>
      <w:r w:rsidRPr="00B36FF3">
        <w:rPr>
          <w:rFonts w:eastAsia="ＭＳ Ｐゴシック"/>
          <w:color w:val="000000" w:themeColor="text1"/>
          <w:vertAlign w:val="superscript"/>
        </w:rPr>
        <w:t>6</w:t>
      </w:r>
      <w:r w:rsidRPr="00B36FF3">
        <w:rPr>
          <w:rFonts w:eastAsia="ＭＳ Ｐゴシック"/>
          <w:color w:val="000000" w:themeColor="text1"/>
        </w:rPr>
        <w:t xml:space="preserve"> </w:t>
      </w:r>
      <w:proofErr w:type="spellStart"/>
      <w:r w:rsidRPr="00B36FF3">
        <w:rPr>
          <w:rFonts w:eastAsia="ＭＳ Ｐゴシック"/>
          <w:color w:val="000000" w:themeColor="text1"/>
        </w:rPr>
        <w:t>Tutomu</w:t>
      </w:r>
      <w:proofErr w:type="spellEnd"/>
      <w:r w:rsidRPr="00B36FF3">
        <w:rPr>
          <w:rFonts w:eastAsia="ＭＳ Ｐゴシック"/>
          <w:color w:val="000000" w:themeColor="text1"/>
        </w:rPr>
        <w:t xml:space="preserve"> Sano,</w:t>
      </w:r>
      <w:r w:rsidRPr="00B36FF3">
        <w:rPr>
          <w:rFonts w:eastAsia="ＭＳ Ｐゴシック"/>
          <w:color w:val="000000" w:themeColor="text1"/>
          <w:vertAlign w:val="superscript"/>
        </w:rPr>
        <w:t>6</w:t>
      </w:r>
      <w:r w:rsidRPr="00B36FF3">
        <w:rPr>
          <w:rFonts w:eastAsia="ＭＳ Ｐゴシック"/>
          <w:color w:val="000000" w:themeColor="text1"/>
        </w:rPr>
        <w:t xml:space="preserve"> </w:t>
      </w:r>
      <w:proofErr w:type="spellStart"/>
      <w:r w:rsidRPr="00B36FF3">
        <w:rPr>
          <w:rFonts w:eastAsia="ＭＳ Ｐゴシック"/>
          <w:color w:val="000000" w:themeColor="text1"/>
        </w:rPr>
        <w:t>Mitsuyoshi</w:t>
      </w:r>
      <w:proofErr w:type="spellEnd"/>
      <w:r w:rsidRPr="00B36FF3">
        <w:rPr>
          <w:rFonts w:eastAsia="ＭＳ Ｐゴシック"/>
          <w:color w:val="000000" w:themeColor="text1"/>
        </w:rPr>
        <w:t xml:space="preserve"> Hirokawa,</w:t>
      </w:r>
      <w:r w:rsidRPr="00B36FF3">
        <w:rPr>
          <w:rFonts w:eastAsia="ＭＳ Ｐゴシック"/>
          <w:color w:val="000000" w:themeColor="text1"/>
          <w:vertAlign w:val="superscript"/>
        </w:rPr>
        <w:t>7</w:t>
      </w:r>
      <w:r w:rsidRPr="00B36FF3">
        <w:rPr>
          <w:rFonts w:eastAsia="ＭＳ Ｐゴシック"/>
          <w:color w:val="000000" w:themeColor="text1"/>
        </w:rPr>
        <w:t xml:space="preserve"> Akira Miyauchi,</w:t>
      </w:r>
      <w:r w:rsidRPr="00B36FF3">
        <w:rPr>
          <w:rFonts w:eastAsia="ＭＳ Ｐゴシック"/>
          <w:color w:val="000000" w:themeColor="text1"/>
          <w:vertAlign w:val="superscript"/>
        </w:rPr>
        <w:t>8</w:t>
      </w:r>
      <w:r w:rsidRPr="00B36FF3">
        <w:rPr>
          <w:rFonts w:eastAsia="ＭＳ Ｐゴシック"/>
          <w:color w:val="000000" w:themeColor="text1"/>
        </w:rPr>
        <w:t xml:space="preserve"> Atsushi Kawakami,</w:t>
      </w:r>
      <w:r w:rsidRPr="00B36FF3">
        <w:rPr>
          <w:rFonts w:eastAsia="ＭＳ Ｐゴシック"/>
          <w:color w:val="000000" w:themeColor="text1"/>
          <w:vertAlign w:val="superscript"/>
        </w:rPr>
        <w:t>2</w:t>
      </w:r>
      <w:r w:rsidRPr="00B36FF3">
        <w:rPr>
          <w:rFonts w:eastAsia="ＭＳ Ｐゴシック"/>
          <w:color w:val="000000" w:themeColor="text1"/>
        </w:rPr>
        <w:t xml:space="preserve"> and </w:t>
      </w:r>
      <w:proofErr w:type="spellStart"/>
      <w:r w:rsidRPr="00B36FF3">
        <w:rPr>
          <w:rFonts w:eastAsia="ＭＳ Ｐゴシック"/>
          <w:color w:val="000000" w:themeColor="text1"/>
        </w:rPr>
        <w:t>Norisato</w:t>
      </w:r>
      <w:proofErr w:type="spellEnd"/>
      <w:r w:rsidRPr="00B36FF3">
        <w:rPr>
          <w:rFonts w:eastAsia="ＭＳ Ｐゴシック"/>
          <w:color w:val="000000" w:themeColor="text1"/>
        </w:rPr>
        <w:t xml:space="preserve"> Mitsutake</w:t>
      </w:r>
      <w:r w:rsidRPr="00B36FF3">
        <w:rPr>
          <w:rFonts w:eastAsia="ＭＳ Ｐゴシック"/>
          <w:color w:val="000000" w:themeColor="text1"/>
          <w:vertAlign w:val="superscript"/>
        </w:rPr>
        <w:t>1</w:t>
      </w:r>
    </w:p>
    <w:p w14:paraId="097C18F8" w14:textId="77777777" w:rsidR="00912979" w:rsidRDefault="00912979" w:rsidP="00912979">
      <w:pPr>
        <w:spacing w:after="0"/>
        <w:rPr>
          <w:b/>
        </w:rPr>
      </w:pPr>
    </w:p>
    <w:p w14:paraId="30B4884A" w14:textId="77777777" w:rsidR="002500DF" w:rsidRPr="002500DF" w:rsidRDefault="002500DF" w:rsidP="002500DF">
      <w:pPr>
        <w:spacing w:after="0"/>
        <w:rPr>
          <w:b/>
        </w:rPr>
      </w:pPr>
      <w:r w:rsidRPr="002500DF">
        <w:rPr>
          <w:b/>
        </w:rPr>
        <w:t>Supplementary file 1</w:t>
      </w:r>
    </w:p>
    <w:p w14:paraId="18DD3E0D" w14:textId="77777777" w:rsidR="002500DF" w:rsidRPr="002500DF" w:rsidRDefault="002500DF" w:rsidP="002500DF">
      <w:pPr>
        <w:spacing w:after="0"/>
        <w:rPr>
          <w:b/>
        </w:rPr>
      </w:pPr>
    </w:p>
    <w:p w14:paraId="7AA230EA" w14:textId="77777777" w:rsidR="0089020F" w:rsidRPr="002500DF" w:rsidRDefault="002500DF" w:rsidP="002500DF">
      <w:pPr>
        <w:spacing w:after="0"/>
        <w:rPr>
          <w:b/>
        </w:rPr>
      </w:pPr>
      <w:r w:rsidRPr="002500DF">
        <w:rPr>
          <w:b/>
        </w:rPr>
        <w:t>Determination of the cutoff limit</w:t>
      </w:r>
      <w:r w:rsidR="00533F81">
        <w:rPr>
          <w:b/>
        </w:rPr>
        <w:t>s</w:t>
      </w:r>
      <w:r w:rsidRPr="002500DF">
        <w:rPr>
          <w:b/>
        </w:rPr>
        <w:t xml:space="preserve"> </w:t>
      </w:r>
      <w:r w:rsidR="00BB308D">
        <w:rPr>
          <w:b/>
        </w:rPr>
        <w:t>for</w:t>
      </w:r>
      <w:r w:rsidRPr="002500DF">
        <w:rPr>
          <w:b/>
        </w:rPr>
        <w:t xml:space="preserve"> detect</w:t>
      </w:r>
      <w:r w:rsidR="00BB308D">
        <w:rPr>
          <w:b/>
        </w:rPr>
        <w:t>ion of</w:t>
      </w:r>
      <w:r w:rsidRPr="002500DF">
        <w:rPr>
          <w:b/>
        </w:rPr>
        <w:t xml:space="preserve"> the </w:t>
      </w:r>
      <w:r w:rsidRPr="002500DF">
        <w:rPr>
          <w:b/>
          <w:i/>
        </w:rPr>
        <w:t>TERT</w:t>
      </w:r>
      <w:r w:rsidRPr="002500DF">
        <w:rPr>
          <w:b/>
        </w:rPr>
        <w:t xml:space="preserve"> promoter mutation by ddPCR</w:t>
      </w:r>
    </w:p>
    <w:p w14:paraId="3B3B8A0D" w14:textId="77777777" w:rsidR="002500DF" w:rsidRDefault="002500DF" w:rsidP="002500DF">
      <w:pPr>
        <w:spacing w:after="0"/>
      </w:pPr>
    </w:p>
    <w:p w14:paraId="762BF71A" w14:textId="77777777" w:rsidR="009D6207" w:rsidRDefault="002500DF" w:rsidP="009D6207">
      <w:pPr>
        <w:spacing w:after="0"/>
      </w:pPr>
      <w:r>
        <w:t xml:space="preserve">1. </w:t>
      </w:r>
      <w:r w:rsidRPr="00037185">
        <w:rPr>
          <w:i/>
        </w:rPr>
        <w:t xml:space="preserve">Minimum </w:t>
      </w:r>
      <w:proofErr w:type="spellStart"/>
      <w:r w:rsidRPr="00CC6F70">
        <w:rPr>
          <w:i/>
        </w:rPr>
        <w:t>TERTmut</w:t>
      </w:r>
      <w:proofErr w:type="spellEnd"/>
      <w:r w:rsidRPr="00CC6F70">
        <w:rPr>
          <w:i/>
        </w:rPr>
        <w:t>%</w:t>
      </w:r>
      <w:r>
        <w:t xml:space="preserve"> </w:t>
      </w:r>
      <w:r w:rsidRPr="00037185">
        <w:rPr>
          <w:i/>
        </w:rPr>
        <w:t xml:space="preserve">significantly exceeding the </w:t>
      </w:r>
      <w:r>
        <w:rPr>
          <w:i/>
        </w:rPr>
        <w:t xml:space="preserve">false-positive </w:t>
      </w:r>
      <w:r w:rsidRPr="00037185">
        <w:rPr>
          <w:i/>
        </w:rPr>
        <w:t>background</w:t>
      </w:r>
    </w:p>
    <w:p w14:paraId="0FB38D3F" w14:textId="77777777" w:rsidR="002500DF" w:rsidRPr="000E3D56" w:rsidRDefault="002500DF" w:rsidP="009D6207">
      <w:pPr>
        <w:spacing w:after="0"/>
      </w:pPr>
      <w:r>
        <w:t xml:space="preserve">The ddPCR technique used to detect the </w:t>
      </w:r>
      <w:r w:rsidRPr="002500DF">
        <w:rPr>
          <w:i/>
        </w:rPr>
        <w:t>TERT</w:t>
      </w:r>
      <w:r>
        <w:t xml:space="preserve"> promoter </w:t>
      </w:r>
      <w:r w:rsidR="00BC5396">
        <w:t>(</w:t>
      </w:r>
      <w:r w:rsidR="00BC5396" w:rsidRPr="00BC5396">
        <w:rPr>
          <w:i/>
        </w:rPr>
        <w:t>TERT</w:t>
      </w:r>
      <w:r w:rsidR="00BC5396">
        <w:t xml:space="preserve">-p) </w:t>
      </w:r>
      <w:r>
        <w:t xml:space="preserve">mutation displays false-positive </w:t>
      </w:r>
      <w:r w:rsidR="000E3D56">
        <w:t xml:space="preserve">droplet </w:t>
      </w:r>
      <w:r>
        <w:t>calls</w:t>
      </w:r>
      <w:r w:rsidR="00400CEB">
        <w:t xml:space="preserve"> in a DNA copy-dependent manner. </w:t>
      </w:r>
      <w:r w:rsidR="00BA4C4F">
        <w:t xml:space="preserve">We used the Kruskal-Wallis test with </w:t>
      </w:r>
      <w:r w:rsidR="00BC5396">
        <w:t xml:space="preserve">the </w:t>
      </w:r>
      <w:proofErr w:type="spellStart"/>
      <w:r w:rsidR="00BA4C4F">
        <w:t>Dunn</w:t>
      </w:r>
      <w:r w:rsidR="00BC5396">
        <w:t>et</w:t>
      </w:r>
      <w:proofErr w:type="spellEnd"/>
      <w:r w:rsidR="00BA4C4F">
        <w:t xml:space="preserve"> posttest to determine the minim</w:t>
      </w:r>
      <w:r w:rsidR="00ED2A8B">
        <w:t>um</w:t>
      </w:r>
      <w:r w:rsidR="00BA4C4F">
        <w:t xml:space="preserve"> </w:t>
      </w:r>
      <w:proofErr w:type="spellStart"/>
      <w:r w:rsidR="00BA4C4F" w:rsidRPr="00CC6F70">
        <w:rPr>
          <w:i/>
        </w:rPr>
        <w:t>TERTmut</w:t>
      </w:r>
      <w:proofErr w:type="spellEnd"/>
      <w:r w:rsidR="00BA4C4F" w:rsidRPr="00CC6F70">
        <w:rPr>
          <w:i/>
        </w:rPr>
        <w:t>%</w:t>
      </w:r>
      <w:r w:rsidR="00BA4C4F">
        <w:rPr>
          <w:i/>
        </w:rPr>
        <w:t xml:space="preserve"> </w:t>
      </w:r>
      <w:r w:rsidR="00BA4C4F">
        <w:t xml:space="preserve">which </w:t>
      </w:r>
      <w:r w:rsidR="001B1921">
        <w:t>ensures</w:t>
      </w:r>
      <w:r w:rsidR="000E3D56">
        <w:t xml:space="preserve"> </w:t>
      </w:r>
      <w:r w:rsidR="00BA4C4F">
        <w:t>statistically significant</w:t>
      </w:r>
      <w:r w:rsidR="001B1921">
        <w:t xml:space="preserve"> difference from</w:t>
      </w:r>
      <w:r w:rsidR="000E3D56">
        <w:t xml:space="preserve"> the background </w:t>
      </w:r>
      <w:r w:rsidR="00F058F8">
        <w:t xml:space="preserve">value </w:t>
      </w:r>
      <w:r w:rsidR="00BC5396">
        <w:t xml:space="preserve">(corresponding to 0% mutant allele) </w:t>
      </w:r>
      <w:r w:rsidR="000E3D56">
        <w:t xml:space="preserve">at a given total DNA copy number in </w:t>
      </w:r>
      <w:r w:rsidR="00632062">
        <w:t>a</w:t>
      </w:r>
      <w:r w:rsidR="000E3D56">
        <w:t xml:space="preserve"> reaction (see Supplementary Figur</w:t>
      </w:r>
      <w:r w:rsidR="00565552">
        <w:t>e 2</w:t>
      </w:r>
      <w:r w:rsidR="000E3D56">
        <w:t xml:space="preserve">). These results are summarized in </w:t>
      </w:r>
      <w:r w:rsidR="000E3D56" w:rsidRPr="000E3D56">
        <w:t>Supplementary file 1</w:t>
      </w:r>
      <w:r w:rsidR="000E3D56">
        <w:t xml:space="preserve"> Table 1.</w:t>
      </w:r>
    </w:p>
    <w:p w14:paraId="763E5378" w14:textId="77777777" w:rsidR="000E3D56" w:rsidRDefault="000E3D56" w:rsidP="00637DCE">
      <w:pPr>
        <w:spacing w:after="0"/>
      </w:pPr>
    </w:p>
    <w:p w14:paraId="50151B87" w14:textId="77777777" w:rsidR="000E3D56" w:rsidRPr="001B1921" w:rsidRDefault="000E3D56" w:rsidP="000E3D56">
      <w:r w:rsidRPr="00FD7948">
        <w:rPr>
          <w:b/>
        </w:rPr>
        <w:t>Supplementary file 1 Table 1</w:t>
      </w:r>
      <w:r>
        <w:t xml:space="preserve">. </w:t>
      </w:r>
      <w:r w:rsidR="00BA6B3B">
        <w:t>Minimum</w:t>
      </w:r>
      <w:r w:rsidR="001B1921">
        <w:t xml:space="preserve"> </w:t>
      </w:r>
      <w:proofErr w:type="spellStart"/>
      <w:r w:rsidR="001B1921" w:rsidRPr="00CC6F70">
        <w:rPr>
          <w:i/>
        </w:rPr>
        <w:t>TERTmut</w:t>
      </w:r>
      <w:proofErr w:type="spellEnd"/>
      <w:r w:rsidR="001B1921" w:rsidRPr="00CC6F70">
        <w:rPr>
          <w:i/>
        </w:rPr>
        <w:t>%</w:t>
      </w:r>
      <w:r w:rsidR="001B1921">
        <w:t xml:space="preserve"> in a </w:t>
      </w:r>
      <w:proofErr w:type="spellStart"/>
      <w:r w:rsidR="001B1921">
        <w:t>ddPCR</w:t>
      </w:r>
      <w:proofErr w:type="spellEnd"/>
      <w:r w:rsidR="001B1921">
        <w:t xml:space="preserve"> reaction resulting in the statistically significant difference from the background at a given total DNA copy number.</w:t>
      </w:r>
    </w:p>
    <w:tbl>
      <w:tblPr>
        <w:tblW w:w="10204" w:type="dxa"/>
        <w:tblInd w:w="98" w:type="dxa"/>
        <w:tblLook w:val="04A0" w:firstRow="1" w:lastRow="0" w:firstColumn="1" w:lastColumn="0" w:noHBand="0" w:noVBand="1"/>
      </w:tblPr>
      <w:tblGrid>
        <w:gridCol w:w="2312"/>
        <w:gridCol w:w="2552"/>
        <w:gridCol w:w="2693"/>
        <w:gridCol w:w="2647"/>
      </w:tblGrid>
      <w:tr w:rsidR="000E3D56" w:rsidRPr="006C2CBC" w14:paraId="17A8308D" w14:textId="77777777" w:rsidTr="00FB5711">
        <w:trPr>
          <w:trHeight w:val="300"/>
        </w:trPr>
        <w:tc>
          <w:tcPr>
            <w:tcW w:w="23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DEA7A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b/>
                <w:color w:val="000000"/>
                <w:sz w:val="22"/>
                <w:szCs w:val="22"/>
              </w:rPr>
              <w:t>Expected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 w:rsidR="00FB5711">
              <w:rPr>
                <w:rFonts w:eastAsia="Times New Roman"/>
                <w:b/>
                <w:color w:val="000000"/>
                <w:sz w:val="22"/>
                <w:szCs w:val="22"/>
              </w:rPr>
              <w:t>(nominal)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 w:rsidR="001B1921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DNA c</w:t>
            </w:r>
            <w:r w:rsidRPr="00956AC5">
              <w:rPr>
                <w:rFonts w:eastAsia="Times New Roman"/>
                <w:b/>
                <w:color w:val="000000"/>
                <w:sz w:val="22"/>
                <w:szCs w:val="22"/>
              </w:rPr>
              <w:t>opies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A91B64" w14:textId="77777777" w:rsidR="000E3D56" w:rsidRPr="00AF5A2E" w:rsidRDefault="000E3D56" w:rsidP="006E7EC7">
            <w:pPr>
              <w:spacing w:after="0" w:line="240" w:lineRule="auto"/>
              <w:jc w:val="center"/>
              <w:rPr>
                <w:b/>
              </w:rPr>
            </w:pPr>
            <w:r w:rsidRPr="00AF5A2E">
              <w:rPr>
                <w:b/>
              </w:rPr>
              <w:t xml:space="preserve">Observed </w:t>
            </w:r>
            <w:r w:rsidR="001B1921">
              <w:rPr>
                <w:b/>
              </w:rPr>
              <w:t xml:space="preserve">total </w:t>
            </w:r>
            <w:r w:rsidRPr="00AF5A2E">
              <w:rPr>
                <w:b/>
              </w:rPr>
              <w:t>DNA copies (average)</w:t>
            </w:r>
            <w:r w:rsidRPr="000E3D56">
              <w:rPr>
                <w:vertAlign w:val="superscript"/>
              </w:rPr>
              <w:t>a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CB9B3" w14:textId="77777777" w:rsidR="000E3D56" w:rsidRPr="00AF5A2E" w:rsidRDefault="000E3D56" w:rsidP="006E7EC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</w:rPr>
            </w:pPr>
            <w:r w:rsidRPr="00581453">
              <w:rPr>
                <w:b/>
              </w:rPr>
              <w:t>Expected</w:t>
            </w:r>
            <w:r>
              <w:rPr>
                <w:b/>
                <w:i/>
              </w:rPr>
              <w:t xml:space="preserve"> </w:t>
            </w:r>
            <w:r w:rsidR="00FB5711" w:rsidRPr="00FB5711">
              <w:rPr>
                <w:b/>
              </w:rPr>
              <w:t>(nominal)</w:t>
            </w:r>
            <w:r w:rsidR="00FB5711"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minimum </w:t>
            </w:r>
            <w:proofErr w:type="spellStart"/>
            <w:r w:rsidRPr="00AF5A2E">
              <w:rPr>
                <w:b/>
                <w:i/>
              </w:rPr>
              <w:t>TERTmut%</w:t>
            </w:r>
            <w:r w:rsidRPr="000E3D56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6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CD0EE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83E52">
              <w:rPr>
                <w:b/>
              </w:rPr>
              <w:t>Observed</w:t>
            </w:r>
            <w:r>
              <w:rPr>
                <w:b/>
                <w:i/>
              </w:rPr>
              <w:t xml:space="preserve"> </w:t>
            </w:r>
            <w:proofErr w:type="spellStart"/>
            <w:r w:rsidRPr="00AF5A2E">
              <w:rPr>
                <w:b/>
                <w:i/>
              </w:rPr>
              <w:t>TERTmut</w:t>
            </w:r>
            <w:proofErr w:type="spellEnd"/>
            <w:r w:rsidRPr="00AF5A2E">
              <w:rPr>
                <w:b/>
                <w:i/>
              </w:rPr>
              <w:t>%</w:t>
            </w:r>
            <w:r>
              <w:rPr>
                <w:b/>
                <w:i/>
              </w:rPr>
              <w:t xml:space="preserve"> </w:t>
            </w:r>
            <w:r w:rsidRPr="00A83E52">
              <w:rPr>
                <w:b/>
              </w:rPr>
              <w:t>(average)</w:t>
            </w:r>
          </w:p>
        </w:tc>
      </w:tr>
      <w:tr w:rsidR="000E3D56" w:rsidRPr="006C2CBC" w14:paraId="2ACDD405" w14:textId="77777777" w:rsidTr="00FB5711">
        <w:trPr>
          <w:trHeight w:val="300"/>
        </w:trPr>
        <w:tc>
          <w:tcPr>
            <w:tcW w:w="23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4EE4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EE471D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F5A2E">
              <w:rPr>
                <w:rFonts w:eastAsia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E58C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26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06AC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1.49</w:t>
            </w:r>
          </w:p>
        </w:tc>
      </w:tr>
      <w:tr w:rsidR="000E3D56" w:rsidRPr="006C2CBC" w14:paraId="6F2EC8BB" w14:textId="77777777" w:rsidTr="00FB5711">
        <w:trPr>
          <w:trHeight w:val="300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8DFF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9342BC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F5A2E">
              <w:rPr>
                <w:rFonts w:eastAsia="Times New Roman"/>
                <w:color w:val="000000"/>
                <w:sz w:val="22"/>
                <w:szCs w:val="22"/>
              </w:rPr>
              <w:t>50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EAA1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1582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1.41</w:t>
            </w:r>
          </w:p>
        </w:tc>
      </w:tr>
      <w:tr w:rsidR="000E3D56" w:rsidRPr="006C2CBC" w14:paraId="30FEDA71" w14:textId="77777777" w:rsidTr="00FB5711">
        <w:trPr>
          <w:trHeight w:val="300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AA16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CA50D73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F5A2E">
              <w:rPr>
                <w:rFonts w:eastAsia="Times New Roman"/>
                <w:color w:val="000000"/>
                <w:sz w:val="22"/>
                <w:szCs w:val="22"/>
              </w:rPr>
              <w:t>83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A735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5918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1.40</w:t>
            </w:r>
          </w:p>
        </w:tc>
      </w:tr>
      <w:tr w:rsidR="000E3D56" w:rsidRPr="006C2CBC" w14:paraId="7D85DB18" w14:textId="77777777" w:rsidTr="00FB5711">
        <w:trPr>
          <w:trHeight w:val="300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0109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6A783E6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F5A2E">
              <w:rPr>
                <w:rFonts w:eastAsia="Times New Roman"/>
                <w:color w:val="000000"/>
                <w:sz w:val="22"/>
                <w:szCs w:val="22"/>
              </w:rPr>
              <w:t>3045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C8EE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F2AE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0.66</w:t>
            </w:r>
          </w:p>
        </w:tc>
      </w:tr>
      <w:tr w:rsidR="000E3D56" w:rsidRPr="006C2CBC" w14:paraId="1999B4FE" w14:textId="77777777" w:rsidTr="00FB5711">
        <w:trPr>
          <w:trHeight w:val="300"/>
        </w:trPr>
        <w:tc>
          <w:tcPr>
            <w:tcW w:w="23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186A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2A3C552E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F5A2E">
              <w:rPr>
                <w:rFonts w:eastAsia="Times New Roman"/>
                <w:color w:val="000000"/>
                <w:sz w:val="22"/>
                <w:szCs w:val="22"/>
              </w:rPr>
              <w:t>6223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81CD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893C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0.62</w:t>
            </w:r>
          </w:p>
        </w:tc>
      </w:tr>
      <w:tr w:rsidR="000E3D56" w:rsidRPr="006C2CBC" w14:paraId="23369C81" w14:textId="77777777" w:rsidTr="00FB5711">
        <w:trPr>
          <w:trHeight w:val="300"/>
        </w:trPr>
        <w:tc>
          <w:tcPr>
            <w:tcW w:w="23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120DB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164E51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F5A2E">
              <w:rPr>
                <w:rFonts w:eastAsia="Times New Roman"/>
                <w:color w:val="000000"/>
                <w:sz w:val="22"/>
                <w:szCs w:val="22"/>
              </w:rPr>
              <w:t>13305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774AF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42FB1" w14:textId="77777777" w:rsidR="000E3D56" w:rsidRPr="00956AC5" w:rsidRDefault="000E3D56" w:rsidP="006E7E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56AC5">
              <w:rPr>
                <w:rFonts w:eastAsia="Times New Roman"/>
                <w:color w:val="000000"/>
                <w:sz w:val="22"/>
                <w:szCs w:val="22"/>
              </w:rPr>
              <w:t>0.62</w:t>
            </w:r>
          </w:p>
        </w:tc>
      </w:tr>
    </w:tbl>
    <w:p w14:paraId="011EB671" w14:textId="77777777" w:rsidR="000E3D56" w:rsidRDefault="000E3D56" w:rsidP="000E3D56">
      <w:pPr>
        <w:spacing w:after="0"/>
      </w:pPr>
      <w:r w:rsidRPr="000E3D56">
        <w:rPr>
          <w:vertAlign w:val="superscript"/>
        </w:rPr>
        <w:t>a</w:t>
      </w:r>
      <w:r>
        <w:t xml:space="preserve"> rounded to the nearest greater integer</w:t>
      </w:r>
    </w:p>
    <w:p w14:paraId="1249BBA9" w14:textId="77777777" w:rsidR="000E3D56" w:rsidRPr="000E3D56" w:rsidRDefault="000E3D56" w:rsidP="000E3D56">
      <w:r w:rsidRPr="000E3D56">
        <w:rPr>
          <w:vertAlign w:val="superscript"/>
        </w:rPr>
        <w:t>b</w:t>
      </w:r>
      <w:r>
        <w:t xml:space="preserve"> expected (nominal) minimum </w:t>
      </w:r>
      <w:proofErr w:type="spellStart"/>
      <w:r w:rsidRPr="00CC6F70">
        <w:rPr>
          <w:i/>
        </w:rPr>
        <w:t>TERTmut</w:t>
      </w:r>
      <w:proofErr w:type="spellEnd"/>
      <w:r w:rsidRPr="00CC6F70">
        <w:rPr>
          <w:i/>
        </w:rPr>
        <w:t>%</w:t>
      </w:r>
      <w:r>
        <w:t xml:space="preserve"> resulting in the statistically significant difference </w:t>
      </w:r>
      <w:r w:rsidR="00637DCE">
        <w:t>from</w:t>
      </w:r>
      <w:r>
        <w:t xml:space="preserve"> the background</w:t>
      </w:r>
    </w:p>
    <w:p w14:paraId="31B0F520" w14:textId="77777777" w:rsidR="00FE307D" w:rsidRDefault="003A6437" w:rsidP="0012019A">
      <w:pPr>
        <w:ind w:firstLine="720"/>
      </w:pPr>
      <w:r w:rsidRPr="00C26F6A">
        <w:rPr>
          <w:noProof/>
        </w:rPr>
        <w:drawing>
          <wp:anchor distT="0" distB="0" distL="114300" distR="114300" simplePos="0" relativeHeight="251678720" behindDoc="0" locked="0" layoutInCell="1" allowOverlap="1" wp14:anchorId="21CDC9FB" wp14:editId="6ECA5CA0">
            <wp:simplePos x="0" y="0"/>
            <wp:positionH relativeFrom="column">
              <wp:posOffset>1315085</wp:posOffset>
            </wp:positionH>
            <wp:positionV relativeFrom="paragraph">
              <wp:posOffset>407670</wp:posOffset>
            </wp:positionV>
            <wp:extent cx="2984602" cy="2297609"/>
            <wp:effectExtent l="0" t="0" r="635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602" cy="2297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07D">
        <w:t>The d</w:t>
      </w:r>
      <w:r w:rsidR="00956AC5">
        <w:t xml:space="preserve">istribution of </w:t>
      </w:r>
      <w:r w:rsidR="00DB27F0">
        <w:t xml:space="preserve">the </w:t>
      </w:r>
      <w:r w:rsidR="00FE307D">
        <w:t xml:space="preserve">minimum </w:t>
      </w:r>
      <w:proofErr w:type="spellStart"/>
      <w:r w:rsidR="00AF5A2E" w:rsidRPr="00CC6F70">
        <w:rPr>
          <w:i/>
        </w:rPr>
        <w:t>TERTmut</w:t>
      </w:r>
      <w:proofErr w:type="spellEnd"/>
      <w:r w:rsidR="00AF5A2E" w:rsidRPr="00CC6F70">
        <w:rPr>
          <w:i/>
        </w:rPr>
        <w:t>%</w:t>
      </w:r>
      <w:r w:rsidR="00AF5A2E">
        <w:t xml:space="preserve"> </w:t>
      </w:r>
      <w:r w:rsidR="00FE307D">
        <w:t xml:space="preserve">values </w:t>
      </w:r>
      <w:r w:rsidR="00956AC5">
        <w:t xml:space="preserve">significantly exceeding </w:t>
      </w:r>
      <w:r w:rsidR="00637DCE">
        <w:t xml:space="preserve">those in </w:t>
      </w:r>
      <w:r w:rsidR="00CC0CF9">
        <w:t xml:space="preserve">the </w:t>
      </w:r>
      <w:r w:rsidR="00956AC5">
        <w:t>background</w:t>
      </w:r>
      <w:r w:rsidR="00FE307D">
        <w:t xml:space="preserve"> </w:t>
      </w:r>
      <w:r w:rsidR="00DB27F0">
        <w:t>by</w:t>
      </w:r>
      <w:r w:rsidR="00956AC5">
        <w:t xml:space="preserve"> the total number of </w:t>
      </w:r>
      <w:r w:rsidR="00CC0CF9">
        <w:t xml:space="preserve">DNA </w:t>
      </w:r>
      <w:r w:rsidR="00956AC5">
        <w:t xml:space="preserve">copies in a </w:t>
      </w:r>
      <w:r w:rsidR="007A478C">
        <w:t>dd</w:t>
      </w:r>
      <w:r w:rsidR="00956AC5">
        <w:t>PCR reaction</w:t>
      </w:r>
      <w:r w:rsidR="00654A24">
        <w:t xml:space="preserve"> is </w:t>
      </w:r>
      <w:r w:rsidR="00FE307D">
        <w:t xml:space="preserve">shown in </w:t>
      </w:r>
      <w:r w:rsidR="00FE307D" w:rsidRPr="000E3D56">
        <w:t>Supplementary file 1</w:t>
      </w:r>
      <w:r w:rsidR="00FE307D">
        <w:t xml:space="preserve"> Figure 1.</w:t>
      </w:r>
    </w:p>
    <w:p w14:paraId="6CB88A7A" w14:textId="77777777" w:rsidR="00956AC5" w:rsidRDefault="00956AC5"/>
    <w:p w14:paraId="7EA55534" w14:textId="77777777" w:rsidR="00956AC5" w:rsidRDefault="00956AC5"/>
    <w:p w14:paraId="27C29D42" w14:textId="77777777" w:rsidR="00956AC5" w:rsidRDefault="00956AC5"/>
    <w:p w14:paraId="7017C012" w14:textId="77777777" w:rsidR="00956AC5" w:rsidRDefault="00956AC5"/>
    <w:p w14:paraId="5A305D3C" w14:textId="77777777" w:rsidR="00956AC5" w:rsidRDefault="00956AC5"/>
    <w:p w14:paraId="0C75B9D1" w14:textId="77777777" w:rsidR="00956AC5" w:rsidRDefault="00956AC5"/>
    <w:p w14:paraId="1B663370" w14:textId="77777777" w:rsidR="00FE307D" w:rsidRDefault="00FE307D"/>
    <w:p w14:paraId="3ACFFF1E" w14:textId="77777777" w:rsidR="00637DCE" w:rsidRDefault="00FE307D" w:rsidP="00E9228D">
      <w:r w:rsidRPr="001219EA">
        <w:rPr>
          <w:b/>
        </w:rPr>
        <w:lastRenderedPageBreak/>
        <w:t>Supplementary file 1 Figure 1</w:t>
      </w:r>
      <w:r>
        <w:t xml:space="preserve">. Minimum </w:t>
      </w:r>
      <w:proofErr w:type="spellStart"/>
      <w:r w:rsidRPr="00CC6F70">
        <w:rPr>
          <w:i/>
        </w:rPr>
        <w:t>TERTmut</w:t>
      </w:r>
      <w:proofErr w:type="spellEnd"/>
      <w:r w:rsidRPr="00CC6F70">
        <w:rPr>
          <w:i/>
        </w:rPr>
        <w:t>%</w:t>
      </w:r>
      <w:r>
        <w:t xml:space="preserve"> values statistically significantly exceeding </w:t>
      </w:r>
      <w:r w:rsidR="00637DCE">
        <w:t xml:space="preserve">those </w:t>
      </w:r>
      <w:r w:rsidR="00BC5396">
        <w:t>from</w:t>
      </w:r>
      <w:r w:rsidR="00637DCE">
        <w:t xml:space="preserve"> </w:t>
      </w:r>
      <w:r>
        <w:t>the</w:t>
      </w:r>
      <w:r w:rsidR="00637DCE">
        <w:t xml:space="preserve"> </w:t>
      </w:r>
      <w:r w:rsidR="00BC5396">
        <w:t xml:space="preserve">false-positive </w:t>
      </w:r>
      <w:r>
        <w:t xml:space="preserve">background </w:t>
      </w:r>
      <w:r w:rsidR="006862FD">
        <w:t xml:space="preserve">in relation to </w:t>
      </w:r>
      <w:r>
        <w:t>the total number of DNA copies</w:t>
      </w:r>
      <w:r w:rsidR="006862FD">
        <w:t xml:space="preserve"> in a </w:t>
      </w:r>
      <w:r w:rsidR="00ED2A8B">
        <w:t>dd</w:t>
      </w:r>
      <w:r w:rsidR="006862FD">
        <w:t xml:space="preserve">PCR reaction. </w:t>
      </w:r>
      <w:r w:rsidR="00637DCE">
        <w:t>Solid line represents logarithmic fit of data points, dotted lines indicate the 95%</w:t>
      </w:r>
      <w:r w:rsidR="00637DCE" w:rsidRPr="00C54C4E">
        <w:t xml:space="preserve"> </w:t>
      </w:r>
      <w:r w:rsidR="00637DCE">
        <w:t>prediction</w:t>
      </w:r>
      <w:r w:rsidR="00637DCE" w:rsidRPr="00C54C4E">
        <w:t xml:space="preserve"> </w:t>
      </w:r>
      <w:r w:rsidR="00637DCE">
        <w:t>interval</w:t>
      </w:r>
      <w:r w:rsidR="00637DCE" w:rsidRPr="00C54C4E">
        <w:t xml:space="preserve"> for an individual </w:t>
      </w:r>
      <w:r w:rsidR="00637DCE">
        <w:t xml:space="preserve">minimum </w:t>
      </w:r>
      <w:proofErr w:type="spellStart"/>
      <w:r w:rsidR="00637DCE" w:rsidRPr="00CC6F70">
        <w:rPr>
          <w:i/>
        </w:rPr>
        <w:t>TERTmut</w:t>
      </w:r>
      <w:proofErr w:type="spellEnd"/>
      <w:r w:rsidR="00637DCE" w:rsidRPr="00CC6F70">
        <w:rPr>
          <w:i/>
        </w:rPr>
        <w:t>%</w:t>
      </w:r>
      <w:r w:rsidR="00637DCE">
        <w:t xml:space="preserve"> </w:t>
      </w:r>
      <w:r w:rsidR="00637DCE" w:rsidRPr="00C54C4E">
        <w:t>value</w:t>
      </w:r>
      <w:r w:rsidR="00637DCE">
        <w:t>.</w:t>
      </w:r>
    </w:p>
    <w:p w14:paraId="587AFAE9" w14:textId="77777777" w:rsidR="00956AC5" w:rsidRDefault="00956AC5" w:rsidP="00637DCE">
      <w:pPr>
        <w:spacing w:after="0"/>
        <w:ind w:firstLine="720"/>
      </w:pPr>
      <w:r>
        <w:t>Data points were fitted using a</w:t>
      </w:r>
      <w:r w:rsidR="0006722D">
        <w:t xml:space="preserve"> </w:t>
      </w:r>
      <w:r>
        <w:t>logarithmic function</w:t>
      </w:r>
      <w:r w:rsidR="006862FD">
        <w:t xml:space="preserve"> in JMP 15 Pro software</w:t>
      </w:r>
      <w:r>
        <w:t>:</w:t>
      </w:r>
    </w:p>
    <w:p w14:paraId="00F8B4C2" w14:textId="77777777" w:rsidR="00ED2A8B" w:rsidRDefault="00ED2A8B" w:rsidP="00ED2A8B">
      <w:pPr>
        <w:spacing w:after="0"/>
        <w:ind w:firstLine="720"/>
      </w:pPr>
    </w:p>
    <w:p w14:paraId="603B3078" w14:textId="77777777" w:rsidR="00A02AF2" w:rsidRDefault="006862FD" w:rsidP="00A24CAD">
      <w:pPr>
        <w:spacing w:after="0"/>
        <w:ind w:left="1680"/>
      </w:pPr>
      <m:oMath>
        <m:r>
          <w:rPr>
            <w:rFonts w:ascii="Cambria Math" w:hAnsi="Cambria Math"/>
          </w:rPr>
          <m:t>Minimum TERTmut%=a-b</m:t>
        </m:r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</w:rPr>
          <m:t xml:space="preserve"> 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Total DNA copies</m:t>
            </m:r>
          </m:e>
        </m:d>
      </m:oMath>
      <w:r w:rsidR="00A76E09">
        <w:t xml:space="preserve">, </w:t>
      </w:r>
    </w:p>
    <w:p w14:paraId="59BF5C10" w14:textId="77777777" w:rsidR="00ED2A8B" w:rsidRDefault="00ED2A8B" w:rsidP="00A24CAD">
      <w:pPr>
        <w:spacing w:after="0"/>
        <w:ind w:left="1680"/>
      </w:pPr>
    </w:p>
    <w:p w14:paraId="1D3BA968" w14:textId="77777777" w:rsidR="00A76E09" w:rsidRDefault="00A76E09" w:rsidP="00A24CAD">
      <w:pPr>
        <w:spacing w:after="0"/>
      </w:pPr>
      <w:r>
        <w:t xml:space="preserve">where                 </w:t>
      </w:r>
      <m:oMath>
        <m:r>
          <w:rPr>
            <w:rFonts w:ascii="Cambria Math" w:hAnsi="Cambria Math"/>
          </w:rPr>
          <m:t>Total DNA copies=TERTmut copies +TERTwt copies</m:t>
        </m:r>
      </m:oMath>
      <w:r w:rsidR="006862FD">
        <w:t xml:space="preserve">, </w:t>
      </w:r>
    </w:p>
    <w:p w14:paraId="14DEBB39" w14:textId="77777777" w:rsidR="00ED2A8B" w:rsidRDefault="00ED2A8B" w:rsidP="00A24CAD">
      <w:pPr>
        <w:spacing w:after="0"/>
      </w:pPr>
    </w:p>
    <w:p w14:paraId="3FC13546" w14:textId="77777777" w:rsidR="0006722D" w:rsidRDefault="006862FD" w:rsidP="00A24CAD">
      <w:pPr>
        <w:spacing w:after="0"/>
      </w:pPr>
      <w:r>
        <w:t>and t</w:t>
      </w:r>
      <w:r w:rsidR="00C54C4E">
        <w:t>he 95%</w:t>
      </w:r>
      <w:r w:rsidR="00C54C4E" w:rsidRPr="00C54C4E">
        <w:t xml:space="preserve"> </w:t>
      </w:r>
      <w:r w:rsidR="00ED2A8B">
        <w:t>prediction</w:t>
      </w:r>
      <w:r w:rsidR="00C54C4E" w:rsidRPr="00C54C4E">
        <w:t xml:space="preserve"> </w:t>
      </w:r>
      <w:r w:rsidR="00C54C4E">
        <w:t>interval</w:t>
      </w:r>
      <w:r w:rsidR="00C54C4E" w:rsidRPr="00C54C4E">
        <w:t xml:space="preserve"> for an individual value</w:t>
      </w:r>
      <w:r w:rsidR="0012019A">
        <w:t xml:space="preserve"> </w:t>
      </w:r>
      <w:r>
        <w:t>was calculated and saved as a formula</w:t>
      </w:r>
      <w:r w:rsidR="00C54C4E">
        <w:t>.</w:t>
      </w:r>
      <w:r w:rsidR="00A24CAD">
        <w:t xml:space="preserve"> </w:t>
      </w:r>
      <w:r w:rsidR="00E83BC2">
        <w:t>T</w:t>
      </w:r>
      <w:r w:rsidR="00C54C4E">
        <w:t xml:space="preserve">he </w:t>
      </w:r>
      <w:r w:rsidR="00A24CAD">
        <w:t xml:space="preserve">formula </w:t>
      </w:r>
      <w:r w:rsidR="00283BC0">
        <w:t>for</w:t>
      </w:r>
      <w:r w:rsidR="00A24CAD">
        <w:t xml:space="preserve"> the </w:t>
      </w:r>
      <w:r w:rsidR="00C54C4E">
        <w:t xml:space="preserve">upper </w:t>
      </w:r>
      <w:r w:rsidR="0012019A">
        <w:t>prediction</w:t>
      </w:r>
      <w:r w:rsidR="0012019A" w:rsidRPr="00C54C4E">
        <w:t xml:space="preserve"> </w:t>
      </w:r>
      <w:r w:rsidR="0012019A">
        <w:t>interval</w:t>
      </w:r>
      <w:r w:rsidR="0012019A" w:rsidRPr="00C54C4E">
        <w:t xml:space="preserve"> </w:t>
      </w:r>
      <w:r w:rsidR="00C54C4E">
        <w:t>limit</w:t>
      </w:r>
      <w:r w:rsidR="00A24CAD">
        <w:t xml:space="preserve"> was as follows</w:t>
      </w:r>
      <w:r w:rsidR="00710D17">
        <w:t xml:space="preserve"> (as appears in JMP Formula </w:t>
      </w:r>
      <w:r w:rsidR="00F4535E">
        <w:t>Window</w:t>
      </w:r>
      <w:r w:rsidR="00710D17">
        <w:t>)</w:t>
      </w:r>
      <w:r w:rsidR="00C54C4E">
        <w:t>:</w:t>
      </w:r>
    </w:p>
    <w:p w14:paraId="7225A7C7" w14:textId="77777777" w:rsidR="00710D17" w:rsidRDefault="00710D17" w:rsidP="00A24CAD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</w:p>
    <w:p w14:paraId="29A265F8" w14:textId="77777777" w:rsidR="00710D17" w:rsidRDefault="0012019A" w:rsidP="00A24CAD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DD"/>
          <w:sz w:val="20"/>
        </w:rPr>
        <w:t>P</w:t>
      </w:r>
      <w:r w:rsidR="00283BC0">
        <w:rPr>
          <w:rFonts w:ascii="Consolas" w:hAnsi="Consolas" w:cs="Consolas"/>
          <w:color w:val="0000DD"/>
          <w:sz w:val="20"/>
        </w:rPr>
        <w:t>I</w:t>
      </w:r>
      <w:r>
        <w:rPr>
          <w:rFonts w:ascii="Consolas" w:hAnsi="Consolas" w:cs="Consolas"/>
          <w:color w:val="0000DD"/>
          <w:sz w:val="20"/>
        </w:rPr>
        <w:t xml:space="preserve"> </w:t>
      </w:r>
      <w:proofErr w:type="gramStart"/>
      <w:r w:rsidR="00283BC0">
        <w:rPr>
          <w:rFonts w:ascii="Consolas" w:hAnsi="Consolas" w:cs="Consolas"/>
          <w:color w:val="0000DD"/>
          <w:sz w:val="20"/>
        </w:rPr>
        <w:t>Upper</w:t>
      </w:r>
      <w:r w:rsidR="00710D17">
        <w:rPr>
          <w:rFonts w:ascii="Consolas" w:hAnsi="Consolas" w:cs="Consolas"/>
          <w:color w:val="000000"/>
          <w:sz w:val="20"/>
        </w:rPr>
        <w:t xml:space="preserve">( </w:t>
      </w:r>
      <w:r w:rsidR="00710D17">
        <w:rPr>
          <w:rFonts w:ascii="Consolas" w:hAnsi="Consolas" w:cs="Consolas"/>
          <w:color w:val="800080"/>
          <w:sz w:val="20"/>
        </w:rPr>
        <w:t>"</w:t>
      </w:r>
      <w:proofErr w:type="gramEnd"/>
      <w:r w:rsidR="00710D17">
        <w:rPr>
          <w:rFonts w:ascii="Consolas" w:hAnsi="Consolas" w:cs="Consolas"/>
          <w:color w:val="800080"/>
          <w:sz w:val="20"/>
        </w:rPr>
        <w:t>Add"</w:t>
      </w:r>
      <w:r w:rsidR="00710D17">
        <w:rPr>
          <w:rFonts w:ascii="Consolas" w:hAnsi="Consolas" w:cs="Consolas"/>
          <w:color w:val="000000"/>
          <w:sz w:val="20"/>
        </w:rPr>
        <w:t>,</w:t>
      </w:r>
    </w:p>
    <w:p w14:paraId="562EAB7E" w14:textId="77777777" w:rsidR="00710D17" w:rsidRDefault="00710D17" w:rsidP="00A24CAD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800080"/>
          <w:sz w:val="20"/>
        </w:rPr>
        <w:t>"Expression"</w:t>
      </w:r>
      <w:r>
        <w:rPr>
          <w:rFonts w:ascii="Consolas" w:hAnsi="Consolas" w:cs="Consolas"/>
          <w:color w:val="000000"/>
          <w:sz w:val="20"/>
        </w:rPr>
        <w:t>,</w:t>
      </w:r>
    </w:p>
    <w:p w14:paraId="5775D6CA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proofErr w:type="gramStart"/>
      <w:r>
        <w:rPr>
          <w:rFonts w:ascii="Consolas" w:hAnsi="Consolas" w:cs="Consolas"/>
          <w:color w:val="000000"/>
          <w:sz w:val="20"/>
        </w:rPr>
        <w:t>Formula(</w:t>
      </w:r>
      <w:proofErr w:type="gramEnd"/>
    </w:p>
    <w:p w14:paraId="5EBDF14D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8080"/>
          <w:sz w:val="20"/>
        </w:rPr>
        <w:t>3.00064490487188</w:t>
      </w:r>
      <w:r>
        <w:rPr>
          <w:rFonts w:ascii="Consolas" w:hAnsi="Consolas" w:cs="Consolas"/>
          <w:color w:val="000000"/>
          <w:sz w:val="20"/>
        </w:rPr>
        <w:t xml:space="preserve"> + -</w:t>
      </w:r>
      <w:r>
        <w:rPr>
          <w:rFonts w:ascii="Consolas" w:hAnsi="Consolas" w:cs="Consolas"/>
          <w:color w:val="008080"/>
          <w:sz w:val="20"/>
        </w:rPr>
        <w:t>0.264372243557457</w:t>
      </w:r>
      <w:r>
        <w:rPr>
          <w:rFonts w:ascii="Consolas" w:hAnsi="Consolas" w:cs="Consolas"/>
          <w:color w:val="000000"/>
          <w:sz w:val="20"/>
        </w:rPr>
        <w:t xml:space="preserve"> * </w:t>
      </w:r>
      <w:proofErr w:type="gramStart"/>
      <w:r>
        <w:rPr>
          <w:rFonts w:ascii="Consolas" w:hAnsi="Consolas" w:cs="Consolas"/>
          <w:color w:val="0000DD"/>
          <w:sz w:val="20"/>
        </w:rPr>
        <w:t>Log</w:t>
      </w:r>
      <w:r>
        <w:rPr>
          <w:rFonts w:ascii="Consolas" w:hAnsi="Consolas" w:cs="Consolas"/>
          <w:color w:val="000000"/>
          <w:sz w:val="20"/>
        </w:rPr>
        <w:t>( :</w:t>
      </w:r>
      <w:proofErr w:type="gramEnd"/>
      <w:r>
        <w:rPr>
          <w:rFonts w:ascii="Consolas" w:hAnsi="Consolas" w:cs="Consolas"/>
          <w:color w:val="000000"/>
          <w:sz w:val="20"/>
        </w:rPr>
        <w:t>Total</w:t>
      </w:r>
      <w:r w:rsidR="0012019A">
        <w:rPr>
          <w:rFonts w:ascii="Consolas" w:hAnsi="Consolas" w:cs="Consolas"/>
          <w:color w:val="000000"/>
          <w:sz w:val="20"/>
        </w:rPr>
        <w:t xml:space="preserve"> </w:t>
      </w:r>
      <w:r>
        <w:rPr>
          <w:rFonts w:ascii="Consolas" w:hAnsi="Consolas" w:cs="Consolas"/>
          <w:color w:val="000000"/>
          <w:sz w:val="20"/>
        </w:rPr>
        <w:t>DNA</w:t>
      </w:r>
      <w:r w:rsidR="0012019A">
        <w:rPr>
          <w:rFonts w:ascii="Consolas" w:hAnsi="Consolas" w:cs="Consolas"/>
          <w:color w:val="000000"/>
          <w:sz w:val="20"/>
        </w:rPr>
        <w:t xml:space="preserve"> </w:t>
      </w:r>
      <w:r>
        <w:rPr>
          <w:rFonts w:ascii="Consolas" w:hAnsi="Consolas" w:cs="Consolas"/>
          <w:color w:val="000000"/>
          <w:sz w:val="20"/>
        </w:rPr>
        <w:t>copies )</w:t>
      </w:r>
    </w:p>
    <w:p w14:paraId="37DF02B8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  <w:t>+</w:t>
      </w:r>
      <w:r>
        <w:rPr>
          <w:rFonts w:ascii="Consolas" w:hAnsi="Consolas" w:cs="Consolas"/>
          <w:color w:val="008080"/>
          <w:sz w:val="20"/>
        </w:rPr>
        <w:t>2.01289559891943</w:t>
      </w:r>
      <w:r>
        <w:rPr>
          <w:rFonts w:ascii="Consolas" w:hAnsi="Consolas" w:cs="Consolas"/>
          <w:color w:val="000000"/>
          <w:sz w:val="20"/>
        </w:rPr>
        <w:t xml:space="preserve"> * </w:t>
      </w:r>
      <w:proofErr w:type="gramStart"/>
      <w:r>
        <w:rPr>
          <w:rFonts w:ascii="Consolas" w:hAnsi="Consolas" w:cs="Consolas"/>
          <w:color w:val="0000DD"/>
          <w:sz w:val="20"/>
        </w:rPr>
        <w:t>Sqrt</w:t>
      </w:r>
      <w:r>
        <w:rPr>
          <w:rFonts w:ascii="Consolas" w:hAnsi="Consolas" w:cs="Consolas"/>
          <w:color w:val="000000"/>
          <w:sz w:val="20"/>
        </w:rPr>
        <w:t>(</w:t>
      </w:r>
      <w:proofErr w:type="gramEnd"/>
    </w:p>
    <w:p w14:paraId="01782E54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proofErr w:type="spellStart"/>
      <w:r>
        <w:rPr>
          <w:rFonts w:ascii="Consolas" w:hAnsi="Consolas" w:cs="Consolas"/>
          <w:color w:val="0000DD"/>
          <w:sz w:val="20"/>
        </w:rPr>
        <w:t>Vec</w:t>
      </w:r>
      <w:proofErr w:type="spellEnd"/>
      <w:r>
        <w:rPr>
          <w:rFonts w:ascii="Consolas" w:hAnsi="Consolas" w:cs="Consolas"/>
          <w:color w:val="0000DD"/>
          <w:sz w:val="20"/>
        </w:rPr>
        <w:t xml:space="preserve"> </w:t>
      </w:r>
      <w:proofErr w:type="gramStart"/>
      <w:r>
        <w:rPr>
          <w:rFonts w:ascii="Consolas" w:hAnsi="Consolas" w:cs="Consolas"/>
          <w:color w:val="0000DD"/>
          <w:sz w:val="20"/>
        </w:rPr>
        <w:t>Quadratic</w:t>
      </w:r>
      <w:r>
        <w:rPr>
          <w:rFonts w:ascii="Consolas" w:hAnsi="Consolas" w:cs="Consolas"/>
          <w:color w:val="000000"/>
          <w:sz w:val="20"/>
        </w:rPr>
        <w:t>(</w:t>
      </w:r>
      <w:proofErr w:type="gramEnd"/>
    </w:p>
    <w:p w14:paraId="7A960C0D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  <w:t>[</w:t>
      </w:r>
      <w:r>
        <w:rPr>
          <w:rFonts w:ascii="Consolas" w:hAnsi="Consolas" w:cs="Consolas"/>
          <w:color w:val="008080"/>
          <w:sz w:val="20"/>
        </w:rPr>
        <w:t>0.595175750917144</w:t>
      </w:r>
      <w:r>
        <w:rPr>
          <w:rFonts w:ascii="Consolas" w:hAnsi="Consolas" w:cs="Consolas"/>
          <w:color w:val="000000"/>
          <w:sz w:val="20"/>
        </w:rPr>
        <w:t xml:space="preserve"> -</w:t>
      </w:r>
      <w:r>
        <w:rPr>
          <w:rFonts w:ascii="Consolas" w:hAnsi="Consolas" w:cs="Consolas"/>
          <w:color w:val="008080"/>
          <w:sz w:val="20"/>
        </w:rPr>
        <w:t>0.0771243978949013</w:t>
      </w:r>
      <w:r>
        <w:rPr>
          <w:rFonts w:ascii="Consolas" w:hAnsi="Consolas" w:cs="Consolas"/>
          <w:color w:val="000000"/>
          <w:sz w:val="20"/>
        </w:rPr>
        <w:t>, -</w:t>
      </w:r>
      <w:r>
        <w:rPr>
          <w:rFonts w:ascii="Consolas" w:hAnsi="Consolas" w:cs="Consolas"/>
          <w:color w:val="008080"/>
          <w:sz w:val="20"/>
        </w:rPr>
        <w:t>0.0771243978949013</w:t>
      </w:r>
    </w:p>
    <w:p w14:paraId="6959501F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8080"/>
          <w:sz w:val="20"/>
        </w:rPr>
        <w:t>0.0103564921700791</w:t>
      </w:r>
      <w:r>
        <w:rPr>
          <w:rFonts w:ascii="Consolas" w:hAnsi="Consolas" w:cs="Consolas"/>
          <w:color w:val="000000"/>
          <w:sz w:val="20"/>
        </w:rPr>
        <w:t>],</w:t>
      </w:r>
    </w:p>
    <w:p w14:paraId="2263B551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  <w:t>[</w:t>
      </w:r>
      <w:r>
        <w:rPr>
          <w:rFonts w:ascii="Consolas" w:hAnsi="Consolas" w:cs="Consolas"/>
          <w:color w:val="008080"/>
          <w:sz w:val="20"/>
        </w:rPr>
        <w:t>1</w:t>
      </w:r>
      <w:r>
        <w:rPr>
          <w:rFonts w:ascii="Consolas" w:hAnsi="Consolas" w:cs="Consolas"/>
          <w:color w:val="000000"/>
          <w:sz w:val="20"/>
        </w:rPr>
        <w:t xml:space="preserve">] || </w:t>
      </w:r>
      <w:proofErr w:type="gramStart"/>
      <w:r>
        <w:rPr>
          <w:rFonts w:ascii="Consolas" w:hAnsi="Consolas" w:cs="Consolas"/>
          <w:color w:val="0000DD"/>
          <w:sz w:val="20"/>
        </w:rPr>
        <w:t>Log</w:t>
      </w:r>
      <w:r>
        <w:rPr>
          <w:rFonts w:ascii="Consolas" w:hAnsi="Consolas" w:cs="Consolas"/>
          <w:color w:val="000000"/>
          <w:sz w:val="20"/>
        </w:rPr>
        <w:t>( :</w:t>
      </w:r>
      <w:proofErr w:type="gramEnd"/>
      <w:r>
        <w:rPr>
          <w:rFonts w:ascii="Consolas" w:hAnsi="Consolas" w:cs="Consolas"/>
          <w:color w:val="000000"/>
          <w:sz w:val="20"/>
        </w:rPr>
        <w:t>Total</w:t>
      </w:r>
      <w:r w:rsidR="0012019A">
        <w:rPr>
          <w:rFonts w:ascii="Consolas" w:hAnsi="Consolas" w:cs="Consolas"/>
          <w:color w:val="000000"/>
          <w:sz w:val="20"/>
        </w:rPr>
        <w:t xml:space="preserve"> </w:t>
      </w:r>
      <w:r>
        <w:rPr>
          <w:rFonts w:ascii="Consolas" w:hAnsi="Consolas" w:cs="Consolas"/>
          <w:color w:val="000000"/>
          <w:sz w:val="20"/>
        </w:rPr>
        <w:t>DNA</w:t>
      </w:r>
      <w:r w:rsidR="0012019A">
        <w:rPr>
          <w:rFonts w:ascii="Consolas" w:hAnsi="Consolas" w:cs="Consolas"/>
          <w:color w:val="000000"/>
          <w:sz w:val="20"/>
        </w:rPr>
        <w:t xml:space="preserve"> </w:t>
      </w:r>
      <w:r>
        <w:rPr>
          <w:rFonts w:ascii="Consolas" w:hAnsi="Consolas" w:cs="Consolas"/>
          <w:color w:val="000000"/>
          <w:sz w:val="20"/>
        </w:rPr>
        <w:t>copies )</w:t>
      </w:r>
    </w:p>
    <w:p w14:paraId="662FA829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  <w:t xml:space="preserve">) * </w:t>
      </w:r>
      <w:r>
        <w:rPr>
          <w:rFonts w:ascii="Consolas" w:hAnsi="Consolas" w:cs="Consolas"/>
          <w:color w:val="008080"/>
          <w:sz w:val="20"/>
        </w:rPr>
        <w:t>0.218757569569557</w:t>
      </w:r>
      <w:r>
        <w:rPr>
          <w:rFonts w:ascii="Consolas" w:hAnsi="Consolas" w:cs="Consolas"/>
          <w:color w:val="000000"/>
          <w:sz w:val="20"/>
        </w:rPr>
        <w:t xml:space="preserve"> + </w:t>
      </w:r>
      <w:r>
        <w:rPr>
          <w:rFonts w:ascii="Consolas" w:hAnsi="Consolas" w:cs="Consolas"/>
          <w:color w:val="008080"/>
          <w:sz w:val="20"/>
        </w:rPr>
        <w:t>0.218757569569557</w:t>
      </w:r>
    </w:p>
    <w:p w14:paraId="4D530E87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  <w:t>)</w:t>
      </w:r>
    </w:p>
    <w:p w14:paraId="06611E86" w14:textId="77777777" w:rsidR="00710D17" w:rsidRDefault="00710D17" w:rsidP="00F4535E">
      <w:pPr>
        <w:autoSpaceDE w:val="0"/>
        <w:autoSpaceDN w:val="0"/>
        <w:adjustRightInd w:val="0"/>
        <w:spacing w:after="0" w:line="240" w:lineRule="auto"/>
        <w:ind w:right="-138"/>
        <w:rPr>
          <w:rFonts w:ascii="Consolas" w:hAnsi="Consolas" w:cs="Consolas"/>
          <w:color w:val="000000"/>
          <w:sz w:val="20"/>
        </w:rPr>
      </w:pPr>
      <w:r>
        <w:rPr>
          <w:rFonts w:ascii="Consolas" w:hAnsi="Consolas" w:cs="Consolas"/>
          <w:color w:val="000000"/>
          <w:sz w:val="20"/>
        </w:rPr>
        <w:tab/>
        <w:t>)</w:t>
      </w:r>
    </w:p>
    <w:p w14:paraId="56DCA71C" w14:textId="77777777" w:rsidR="00710D17" w:rsidRDefault="00710D17" w:rsidP="00710D17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ascii="Consolas" w:hAnsi="Consolas" w:cs="Consolas"/>
          <w:color w:val="000000"/>
          <w:sz w:val="20"/>
        </w:rPr>
        <w:t>);</w:t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rFonts w:ascii="Consolas" w:hAnsi="Consolas" w:cs="Consolas"/>
          <w:color w:val="000000"/>
          <w:sz w:val="20"/>
        </w:rPr>
        <w:tab/>
      </w:r>
      <w:r>
        <w:rPr>
          <w:szCs w:val="24"/>
        </w:rPr>
        <w:t>[1]</w:t>
      </w:r>
    </w:p>
    <w:p w14:paraId="6A03D25C" w14:textId="77777777" w:rsidR="004B20CB" w:rsidRDefault="004B20CB" w:rsidP="00710D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</w:rPr>
      </w:pPr>
    </w:p>
    <w:p w14:paraId="2FA9F08F" w14:textId="77777777" w:rsidR="001A0F0C" w:rsidRDefault="00CC6F70" w:rsidP="00283BC0">
      <w:pPr>
        <w:spacing w:after="0"/>
        <w:ind w:firstLine="720"/>
      </w:pPr>
      <w:r>
        <w:t xml:space="preserve">Thus, formula [1] determines </w:t>
      </w:r>
      <w:r w:rsidR="004B20CB">
        <w:t xml:space="preserve">the </w:t>
      </w:r>
      <w:r w:rsidR="00A24CAD">
        <w:t xml:space="preserve">cutoff of the minimum </w:t>
      </w:r>
      <w:proofErr w:type="spellStart"/>
      <w:r w:rsidR="004B20CB" w:rsidRPr="00CC6F70">
        <w:rPr>
          <w:i/>
        </w:rPr>
        <w:t>TERTmut</w:t>
      </w:r>
      <w:proofErr w:type="spellEnd"/>
      <w:r w:rsidR="004B20CB" w:rsidRPr="00CC6F70">
        <w:rPr>
          <w:i/>
        </w:rPr>
        <w:t>%</w:t>
      </w:r>
      <w:r w:rsidR="00A24CAD">
        <w:t xml:space="preserve"> in a </w:t>
      </w:r>
      <w:proofErr w:type="spellStart"/>
      <w:r w:rsidR="0012019A">
        <w:t>dd</w:t>
      </w:r>
      <w:r w:rsidR="00A24CAD">
        <w:t>PCR</w:t>
      </w:r>
      <w:proofErr w:type="spellEnd"/>
      <w:r w:rsidR="00A24CAD">
        <w:t xml:space="preserve"> reaction </w:t>
      </w:r>
      <w:r w:rsidR="008A5C1C">
        <w:t>required to</w:t>
      </w:r>
      <w:r w:rsidR="00A24CAD">
        <w:t xml:space="preserve"> </w:t>
      </w:r>
      <w:r w:rsidR="008A5C1C">
        <w:t xml:space="preserve">obtain </w:t>
      </w:r>
      <w:r w:rsidR="00A24CAD">
        <w:t xml:space="preserve">the </w:t>
      </w:r>
      <w:proofErr w:type="spellStart"/>
      <w:r w:rsidR="00637DCE" w:rsidRPr="00CC6F70">
        <w:rPr>
          <w:i/>
        </w:rPr>
        <w:t>TERTmut</w:t>
      </w:r>
      <w:proofErr w:type="spellEnd"/>
      <w:r w:rsidR="00637DCE" w:rsidRPr="00CC6F70">
        <w:rPr>
          <w:i/>
        </w:rPr>
        <w:t>%</w:t>
      </w:r>
      <w:r w:rsidR="00637DCE">
        <w:t xml:space="preserve"> value</w:t>
      </w:r>
      <w:r w:rsidR="00A24CAD">
        <w:t xml:space="preserve"> statistically significantly exceeding </w:t>
      </w:r>
      <w:r w:rsidR="00637DCE">
        <w:t xml:space="preserve">that </w:t>
      </w:r>
      <w:r w:rsidR="00BC5396">
        <w:t>from the false positive</w:t>
      </w:r>
      <w:r w:rsidR="00A24CAD">
        <w:t xml:space="preserve"> </w:t>
      </w:r>
      <w:r w:rsidR="00637DCE">
        <w:t xml:space="preserve">background </w:t>
      </w:r>
      <w:r w:rsidR="008A5C1C">
        <w:t>at a given number of total DNA copies</w:t>
      </w:r>
      <w:r w:rsidR="00A5284E">
        <w:t>.</w:t>
      </w:r>
      <w:r w:rsidR="00283BC0">
        <w:t xml:space="preserve"> The formula was used to calculate the </w:t>
      </w:r>
      <w:proofErr w:type="spellStart"/>
      <w:r w:rsidR="00283BC0" w:rsidRPr="00CC6F70">
        <w:rPr>
          <w:i/>
        </w:rPr>
        <w:t>TERTmut</w:t>
      </w:r>
      <w:proofErr w:type="spellEnd"/>
      <w:r w:rsidR="00283BC0" w:rsidRPr="00CC6F70">
        <w:rPr>
          <w:i/>
        </w:rPr>
        <w:t>%</w:t>
      </w:r>
      <w:r w:rsidR="00283BC0">
        <w:t xml:space="preserve"> cutoff over the range </w:t>
      </w:r>
      <w:r w:rsidR="00FB5711">
        <w:t xml:space="preserve">of total DNA copies </w:t>
      </w:r>
      <w:r w:rsidR="000B4679">
        <w:t xml:space="preserve">in </w:t>
      </w:r>
      <w:r w:rsidR="00695068">
        <w:t xml:space="preserve">JMP 15 Pro software </w:t>
      </w:r>
      <w:r w:rsidR="00FB5711">
        <w:t xml:space="preserve">as presented in </w:t>
      </w:r>
      <w:r w:rsidR="00261389">
        <w:t xml:space="preserve">Figure 2 of the main manuscript and in </w:t>
      </w:r>
      <w:r w:rsidR="00BE6A16" w:rsidRPr="000E3D56">
        <w:t>Supplementary file 1</w:t>
      </w:r>
      <w:r w:rsidR="00BE6A16">
        <w:t xml:space="preserve"> Figure </w:t>
      </w:r>
      <w:r w:rsidR="00BC5396">
        <w:t>3</w:t>
      </w:r>
      <w:r w:rsidR="00FB5711">
        <w:t>.</w:t>
      </w:r>
    </w:p>
    <w:p w14:paraId="257E6F53" w14:textId="77777777" w:rsidR="001219EA" w:rsidRDefault="001219EA" w:rsidP="00283BC0">
      <w:pPr>
        <w:spacing w:after="0"/>
        <w:ind w:firstLine="720"/>
      </w:pPr>
      <w:r>
        <w:t xml:space="preserve">Any data point above the cutoff is interpreted as positive for the </w:t>
      </w:r>
      <w:r w:rsidRPr="001219EA">
        <w:rPr>
          <w:i/>
        </w:rPr>
        <w:t>TERT</w:t>
      </w:r>
      <w:r w:rsidR="00BC5396">
        <w:t>-</w:t>
      </w:r>
      <w:r>
        <w:t>p mutation.</w:t>
      </w:r>
    </w:p>
    <w:p w14:paraId="7E8180AA" w14:textId="77777777" w:rsidR="00DD2423" w:rsidRDefault="00283BC0" w:rsidP="001D36B4">
      <w:pPr>
        <w:spacing w:after="0"/>
        <w:rPr>
          <w:i/>
        </w:rPr>
      </w:pPr>
      <w:r>
        <w:tab/>
      </w:r>
    </w:p>
    <w:p w14:paraId="4931FED5" w14:textId="77777777" w:rsidR="003A6437" w:rsidRDefault="003A6437" w:rsidP="001D36B4">
      <w:pPr>
        <w:spacing w:after="0"/>
        <w:rPr>
          <w:i/>
        </w:rPr>
      </w:pPr>
      <w:r>
        <w:rPr>
          <w:i/>
        </w:rPr>
        <w:t>2</w:t>
      </w:r>
      <w:r w:rsidR="00037185" w:rsidRPr="00455692">
        <w:rPr>
          <w:i/>
        </w:rPr>
        <w:t xml:space="preserve">. </w:t>
      </w:r>
      <w:r>
        <w:rPr>
          <w:i/>
        </w:rPr>
        <w:t>Definition of the limit</w:t>
      </w:r>
      <w:r w:rsidR="0094086B">
        <w:rPr>
          <w:i/>
        </w:rPr>
        <w:t>s</w:t>
      </w:r>
      <w:r>
        <w:rPr>
          <w:i/>
        </w:rPr>
        <w:t xml:space="preserve"> </w:t>
      </w:r>
      <w:r w:rsidR="002E64AB">
        <w:rPr>
          <w:i/>
        </w:rPr>
        <w:t>of</w:t>
      </w:r>
      <w:r w:rsidR="00BC5396">
        <w:rPr>
          <w:i/>
        </w:rPr>
        <w:t xml:space="preserve"> inadequate</w:t>
      </w:r>
      <w:r>
        <w:rPr>
          <w:i/>
        </w:rPr>
        <w:t xml:space="preserve"> samples</w:t>
      </w:r>
    </w:p>
    <w:p w14:paraId="1E09FBA3" w14:textId="77777777" w:rsidR="003A6437" w:rsidRDefault="0001650D" w:rsidP="002E64AB">
      <w:pPr>
        <w:spacing w:after="0"/>
        <w:ind w:firstLine="720"/>
      </w:pPr>
      <w:r>
        <w:t xml:space="preserve">Since the purpose of our study was to evaluate the performance of ddPCR </w:t>
      </w:r>
      <w:r w:rsidR="00112839">
        <w:t>in</w:t>
      </w:r>
      <w:r>
        <w:t xml:space="preserve"> detect</w:t>
      </w:r>
      <w:r w:rsidR="00112839">
        <w:t>ing</w:t>
      </w:r>
      <w:r>
        <w:t xml:space="preserve"> the </w:t>
      </w:r>
      <w:r w:rsidRPr="0001650D">
        <w:rPr>
          <w:i/>
        </w:rPr>
        <w:t>TERT</w:t>
      </w:r>
      <w:r w:rsidR="002E64AB">
        <w:t>-</w:t>
      </w:r>
      <w:r>
        <w:t xml:space="preserve">p mutation in </w:t>
      </w:r>
      <w:r w:rsidR="009D6207">
        <w:t>FNA</w:t>
      </w:r>
      <w:r>
        <w:t xml:space="preserve"> samples, one should bear in mind that some </w:t>
      </w:r>
      <w:r w:rsidR="009D6207">
        <w:t>FNA</w:t>
      </w:r>
      <w:r>
        <w:t xml:space="preserve"> specimens may contain insufficient number of the material sampled from a thyroid nodule</w:t>
      </w:r>
      <w:r w:rsidR="002E64AB">
        <w:t>, which may</w:t>
      </w:r>
      <w:r>
        <w:t xml:space="preserve"> result in </w:t>
      </w:r>
      <w:r w:rsidR="00F058F8">
        <w:t xml:space="preserve">a </w:t>
      </w:r>
      <w:r w:rsidRPr="0001650D">
        <w:t>“nondiagnostic/unsatisfactory”</w:t>
      </w:r>
      <w:r>
        <w:t xml:space="preserve"> cytopathology. </w:t>
      </w:r>
      <w:r w:rsidR="00A25592">
        <w:t xml:space="preserve">Applicably to the ddPCR, insufficient material may result in the absence </w:t>
      </w:r>
      <w:r w:rsidR="002E64AB">
        <w:t>(</w:t>
      </w:r>
      <w:r w:rsidR="00A25592">
        <w:t xml:space="preserve">or </w:t>
      </w:r>
      <w:r w:rsidR="002E64AB">
        <w:t>i</w:t>
      </w:r>
      <w:r w:rsidR="00A25592">
        <w:t>n too few</w:t>
      </w:r>
      <w:r w:rsidR="002E64AB">
        <w:t>)</w:t>
      </w:r>
      <w:r w:rsidR="00A25592">
        <w:t xml:space="preserve"> </w:t>
      </w:r>
      <w:r w:rsidR="002E64AB">
        <w:t xml:space="preserve">of </w:t>
      </w:r>
      <w:r w:rsidR="00A25592">
        <w:t xml:space="preserve">wild-type </w:t>
      </w:r>
      <w:r w:rsidR="00A25592" w:rsidRPr="00A25592">
        <w:rPr>
          <w:i/>
        </w:rPr>
        <w:t>TERT</w:t>
      </w:r>
      <w:r w:rsidR="002E64AB">
        <w:t>-</w:t>
      </w:r>
      <w:r w:rsidR="00A25592">
        <w:t xml:space="preserve">p calls, which in the absence of </w:t>
      </w:r>
      <w:r w:rsidR="00F95DB9">
        <w:t xml:space="preserve">the </w:t>
      </w:r>
      <w:r w:rsidR="00A25592" w:rsidRPr="0001650D">
        <w:rPr>
          <w:i/>
        </w:rPr>
        <w:t>TERT</w:t>
      </w:r>
      <w:r w:rsidR="00F95DB9">
        <w:t>-</w:t>
      </w:r>
      <w:r w:rsidR="00A25592">
        <w:t>p muta</w:t>
      </w:r>
      <w:r w:rsidR="00F058F8">
        <w:t>n</w:t>
      </w:r>
      <w:r w:rsidR="00A25592">
        <w:t xml:space="preserve">t calls do not allow to define the sample as </w:t>
      </w:r>
      <w:r w:rsidR="002E64AB">
        <w:t>wild-type</w:t>
      </w:r>
      <w:r w:rsidR="00A25592">
        <w:t>.</w:t>
      </w:r>
    </w:p>
    <w:p w14:paraId="00074FEB" w14:textId="77777777" w:rsidR="00037185" w:rsidRPr="003A6437" w:rsidRDefault="00A25592" w:rsidP="001D36B4">
      <w:pPr>
        <w:spacing w:after="0"/>
      </w:pPr>
      <w:r>
        <w:tab/>
        <w:t xml:space="preserve">This </w:t>
      </w:r>
      <w:r w:rsidR="00A33DE7">
        <w:t>subsection</w:t>
      </w:r>
      <w:r>
        <w:t xml:space="preserve"> describes our c</w:t>
      </w:r>
      <w:r w:rsidR="00455692" w:rsidRPr="003A6437">
        <w:t>alculat</w:t>
      </w:r>
      <w:r w:rsidR="009B3706" w:rsidRPr="003A6437">
        <w:t>ion</w:t>
      </w:r>
      <w:r>
        <w:t>s</w:t>
      </w:r>
      <w:r w:rsidR="009B3706" w:rsidRPr="003A6437">
        <w:t xml:space="preserve"> of</w:t>
      </w:r>
      <w:r w:rsidR="00455692" w:rsidRPr="003A6437">
        <w:t xml:space="preserve"> the minimum </w:t>
      </w:r>
      <w:r w:rsidR="009B3706" w:rsidRPr="003A6437">
        <w:t xml:space="preserve">number of </w:t>
      </w:r>
      <w:r>
        <w:t xml:space="preserve">the </w:t>
      </w:r>
      <w:r w:rsidRPr="00A25592">
        <w:rPr>
          <w:i/>
        </w:rPr>
        <w:t>TERT</w:t>
      </w:r>
      <w:r w:rsidR="002E64AB">
        <w:t>-</w:t>
      </w:r>
      <w:r>
        <w:t xml:space="preserve">p </w:t>
      </w:r>
      <w:r w:rsidR="002E64AB">
        <w:t>wild-type</w:t>
      </w:r>
      <w:r w:rsidR="009B3706" w:rsidRPr="003A6437">
        <w:t xml:space="preserve"> </w:t>
      </w:r>
      <w:r w:rsidR="003A6437" w:rsidRPr="003A6437">
        <w:t>calls</w:t>
      </w:r>
      <w:r w:rsidR="009B3706" w:rsidRPr="003A6437">
        <w:t xml:space="preserve"> (</w:t>
      </w:r>
      <w:proofErr w:type="spellStart"/>
      <w:r w:rsidR="009B3706" w:rsidRPr="003A6437">
        <w:t>n</w:t>
      </w:r>
      <w:r w:rsidR="009B3706" w:rsidRPr="003A6437">
        <w:rPr>
          <w:vertAlign w:val="subscript"/>
        </w:rPr>
        <w:t>neg</w:t>
      </w:r>
      <w:proofErr w:type="spellEnd"/>
      <w:r w:rsidR="009B3706" w:rsidRPr="003A6437">
        <w:t xml:space="preserve">), and corresponding </w:t>
      </w:r>
      <w:proofErr w:type="spellStart"/>
      <w:r w:rsidR="009B3706" w:rsidRPr="00112839">
        <w:rPr>
          <w:i/>
        </w:rPr>
        <w:t>TERTmut</w:t>
      </w:r>
      <w:proofErr w:type="spellEnd"/>
      <w:r w:rsidR="00DB27F0" w:rsidRPr="00112839">
        <w:rPr>
          <w:i/>
        </w:rPr>
        <w:t>%</w:t>
      </w:r>
      <w:r w:rsidR="009B3706" w:rsidRPr="003A6437">
        <w:t xml:space="preserve"> and </w:t>
      </w:r>
      <w:r w:rsidR="009B3706" w:rsidRPr="00112839">
        <w:rPr>
          <w:i/>
        </w:rPr>
        <w:t>total DNA copy</w:t>
      </w:r>
      <w:r w:rsidR="009B3706" w:rsidRPr="003A6437">
        <w:t xml:space="preserve"> </w:t>
      </w:r>
      <w:r w:rsidR="00455692" w:rsidRPr="003A6437">
        <w:t xml:space="preserve">number </w:t>
      </w:r>
      <w:r>
        <w:t xml:space="preserve">values that define the </w:t>
      </w:r>
      <w:r w:rsidR="00DF1E24" w:rsidRPr="0001650D">
        <w:t>nondiagnostic</w:t>
      </w:r>
      <w:r w:rsidR="00DF1E24">
        <w:t xml:space="preserve"> limit.</w:t>
      </w:r>
    </w:p>
    <w:p w14:paraId="3391AA96" w14:textId="77777777" w:rsidR="00DB27F0" w:rsidRPr="003A6437" w:rsidRDefault="00DB27F0" w:rsidP="001D36B4">
      <w:pPr>
        <w:spacing w:after="0"/>
      </w:pPr>
    </w:p>
    <w:p w14:paraId="764A0984" w14:textId="77777777" w:rsidR="00455692" w:rsidRDefault="00DF1E24" w:rsidP="001D36B4">
      <w:pPr>
        <w:spacing w:after="0"/>
      </w:pPr>
      <w:r>
        <w:rPr>
          <w:i/>
        </w:rPr>
        <w:t>2</w:t>
      </w:r>
      <w:r w:rsidR="001D36B4" w:rsidRPr="001D36B4">
        <w:rPr>
          <w:i/>
        </w:rPr>
        <w:t>.1</w:t>
      </w:r>
      <w:r w:rsidR="001D36B4">
        <w:t xml:space="preserve">. </w:t>
      </w:r>
      <w:r>
        <w:t>Recall that t</w:t>
      </w:r>
      <w:r w:rsidR="00455692">
        <w:t xml:space="preserve">he percentage of </w:t>
      </w:r>
      <w:proofErr w:type="spellStart"/>
      <w:r w:rsidR="00455692" w:rsidRPr="009B3706">
        <w:rPr>
          <w:i/>
        </w:rPr>
        <w:t>TERTmut</w:t>
      </w:r>
      <w:proofErr w:type="spellEnd"/>
      <w:r w:rsidR="00455692">
        <w:t xml:space="preserve"> copies (</w:t>
      </w:r>
      <w:proofErr w:type="spellStart"/>
      <w:r w:rsidR="00CC6F70">
        <w:rPr>
          <w:i/>
        </w:rPr>
        <w:t>TERTmut</w:t>
      </w:r>
      <w:proofErr w:type="spellEnd"/>
      <w:r w:rsidR="00CC6F70">
        <w:rPr>
          <w:i/>
        </w:rPr>
        <w:t>%</w:t>
      </w:r>
      <w:r w:rsidR="00455692">
        <w:t>) is defined as follows:</w:t>
      </w:r>
    </w:p>
    <w:p w14:paraId="115C104E" w14:textId="77777777" w:rsidR="001D36B4" w:rsidRDefault="001D36B4" w:rsidP="001D36B4">
      <w:pPr>
        <w:spacing w:after="0"/>
      </w:pPr>
    </w:p>
    <w:p w14:paraId="13EA43D9" w14:textId="77777777" w:rsidR="002D6E03" w:rsidRDefault="00DB27F0" w:rsidP="00CC0CF9">
      <w:pPr>
        <w:spacing w:after="0"/>
        <w:ind w:left="1736"/>
      </w:pPr>
      <m:oMath>
        <m:r>
          <w:rPr>
            <w:rFonts w:ascii="Cambria Math" w:hAnsi="Cambria Math"/>
          </w:rPr>
          <m:t xml:space="preserve">TERTmut% 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TERTmut copies</m:t>
            </m:r>
          </m:num>
          <m:den>
            <m:r>
              <w:rPr>
                <w:rFonts w:ascii="Cambria Math" w:hAnsi="Cambria Math"/>
                <w:szCs w:val="24"/>
              </w:rPr>
              <m:t xml:space="preserve">TERTmut copies+ TERTwt copies 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w:sym w:font="Symbol" w:char="F0D7"/>
        </m:r>
        <m:r>
          <w:rPr>
            <w:rFonts w:ascii="Cambria Math" w:hAnsi="Cambria Math"/>
            <w:szCs w:val="24"/>
          </w:rPr>
          <m:t>100%</m:t>
        </m:r>
      </m:oMath>
      <w:r w:rsidR="002D6E03">
        <w:tab/>
      </w:r>
      <w:r w:rsidR="002D6E03">
        <w:tab/>
      </w:r>
      <w:r w:rsidR="002D6E03">
        <w:tab/>
        <w:t>[</w:t>
      </w:r>
      <w:r>
        <w:t>2</w:t>
      </w:r>
      <w:r w:rsidR="002D6E03">
        <w:t>]</w:t>
      </w:r>
    </w:p>
    <w:p w14:paraId="1D39A890" w14:textId="77777777" w:rsidR="00F058F8" w:rsidRDefault="00F058F8" w:rsidP="00CC0CF9">
      <w:pPr>
        <w:spacing w:after="0"/>
        <w:ind w:left="1736"/>
      </w:pPr>
    </w:p>
    <w:p w14:paraId="48044FCA" w14:textId="77777777" w:rsidR="009D6207" w:rsidRDefault="00DF1E24" w:rsidP="009D6207">
      <w:pPr>
        <w:pStyle w:val="a4"/>
        <w:rPr>
          <w:i/>
        </w:rPr>
      </w:pPr>
      <w:r>
        <w:rPr>
          <w:i/>
        </w:rPr>
        <w:t>2</w:t>
      </w:r>
      <w:r w:rsidR="001D36B4" w:rsidRPr="001D36B4">
        <w:rPr>
          <w:i/>
        </w:rPr>
        <w:t>.2</w:t>
      </w:r>
      <w:r w:rsidR="001D36B4">
        <w:t xml:space="preserve">. </w:t>
      </w:r>
      <w:r w:rsidR="00A34D8B">
        <w:rPr>
          <w:i/>
        </w:rPr>
        <w:t xml:space="preserve">Relationship between </w:t>
      </w:r>
      <w:r w:rsidR="00970955">
        <w:rPr>
          <w:i/>
        </w:rPr>
        <w:t xml:space="preserve">the </w:t>
      </w:r>
      <w:r w:rsidR="00A34D8B">
        <w:rPr>
          <w:i/>
        </w:rPr>
        <w:t>TERT</w:t>
      </w:r>
      <w:r w:rsidR="00A33DE7">
        <w:rPr>
          <w:i/>
        </w:rPr>
        <w:t>-</w:t>
      </w:r>
      <w:r w:rsidR="00A34D8B">
        <w:rPr>
          <w:i/>
        </w:rPr>
        <w:t xml:space="preserve">p wild-type or mutant </w:t>
      </w:r>
      <w:r w:rsidR="00970955" w:rsidRPr="00037185">
        <w:rPr>
          <w:i/>
        </w:rPr>
        <w:t xml:space="preserve">copy number </w:t>
      </w:r>
      <w:r w:rsidR="00F058F8">
        <w:rPr>
          <w:i/>
        </w:rPr>
        <w:t>with</w:t>
      </w:r>
      <w:r w:rsidR="00970955" w:rsidRPr="00037185">
        <w:rPr>
          <w:i/>
        </w:rPr>
        <w:t xml:space="preserve"> the number of </w:t>
      </w:r>
      <w:r w:rsidR="00A34D8B">
        <w:rPr>
          <w:i/>
        </w:rPr>
        <w:t>corresponding calls</w:t>
      </w:r>
    </w:p>
    <w:p w14:paraId="6875CA0D" w14:textId="77777777" w:rsidR="00970955" w:rsidRPr="009D6207" w:rsidRDefault="00970955" w:rsidP="00A33DE7">
      <w:pPr>
        <w:pStyle w:val="a4"/>
        <w:ind w:firstLine="720"/>
        <w:rPr>
          <w:i/>
        </w:rPr>
      </w:pPr>
      <w:r>
        <w:t xml:space="preserve">The number of </w:t>
      </w:r>
      <w:r w:rsidR="005A03AB">
        <w:t xml:space="preserve">the </w:t>
      </w:r>
      <w:r w:rsidR="005A03AB" w:rsidRPr="00BE6A16">
        <w:rPr>
          <w:i/>
        </w:rPr>
        <w:t>TERT</w:t>
      </w:r>
      <w:r w:rsidR="002E64AB">
        <w:t>-</w:t>
      </w:r>
      <w:r w:rsidR="005A03AB">
        <w:t xml:space="preserve">p DNA </w:t>
      </w:r>
      <w:r>
        <w:t>copies</w:t>
      </w:r>
      <w:r w:rsidR="005A03AB">
        <w:t xml:space="preserve"> in a ddPCR reaction</w:t>
      </w:r>
      <w:r>
        <w:t xml:space="preserve">, either </w:t>
      </w:r>
      <w:r w:rsidR="00A34D8B">
        <w:t>mutant or wild-type</w:t>
      </w:r>
      <w:r>
        <w:t xml:space="preserve">, is automatically calculated by </w:t>
      </w:r>
      <w:proofErr w:type="spellStart"/>
      <w:r w:rsidRPr="002873CE">
        <w:t>QuantaSoft</w:t>
      </w:r>
      <w:proofErr w:type="spellEnd"/>
      <w:r w:rsidRPr="002873CE">
        <w:t xml:space="preserve"> software</w:t>
      </w:r>
      <w:r>
        <w:t xml:space="preserve"> based on the number of </w:t>
      </w:r>
      <w:r w:rsidR="00A34D8B">
        <w:t xml:space="preserve">positive </w:t>
      </w:r>
      <w:r w:rsidR="005A03AB">
        <w:t>(</w:t>
      </w:r>
      <m:oMath>
        <m:sSub>
          <m:sSubPr>
            <m:ctrlPr>
              <w:rPr>
                <w:rFonts w:ascii="Cambria Math" w:hAnsi="Cambria Math" w:cstheme="minorHAnsi"/>
                <w:i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Cs w:val="24"/>
              </w:rPr>
              <m:t>n</m:t>
            </m:r>
          </m:e>
          <m:sub>
            <m:r>
              <w:rPr>
                <w:rFonts w:ascii="Cambria Math" w:hAnsi="Cambria Math" w:cstheme="minorHAnsi"/>
                <w:szCs w:val="24"/>
              </w:rPr>
              <m:t>pos</m:t>
            </m:r>
          </m:sub>
        </m:sSub>
      </m:oMath>
      <w:r w:rsidR="005A03AB">
        <w:t xml:space="preserve">) </w:t>
      </w:r>
      <w:r w:rsidR="00A34D8B">
        <w:t xml:space="preserve">or negative </w:t>
      </w:r>
      <w:r w:rsidR="005A03AB">
        <w:t>(</w:t>
      </w:r>
      <m:oMath>
        <m:sSub>
          <m:sSubPr>
            <m:ctrlPr>
              <w:rPr>
                <w:rFonts w:ascii="Cambria Math" w:hAnsi="Cambria Math" w:cstheme="minorHAnsi"/>
                <w:i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Cs w:val="24"/>
              </w:rPr>
              <m:t>n</m:t>
            </m:r>
          </m:e>
          <m:sub>
            <m:r>
              <w:rPr>
                <w:rFonts w:ascii="Cambria Math" w:hAnsi="Cambria Math" w:cstheme="minorHAnsi"/>
                <w:szCs w:val="24"/>
              </w:rPr>
              <m:t>neg</m:t>
            </m:r>
          </m:sub>
        </m:sSub>
      </m:oMath>
      <w:r w:rsidR="005A03AB">
        <w:t>)</w:t>
      </w:r>
      <w:r w:rsidR="00A34D8B">
        <w:t xml:space="preserve"> </w:t>
      </w:r>
      <w:r w:rsidR="00F058F8">
        <w:t xml:space="preserve">calls, </w:t>
      </w:r>
      <w:r w:rsidR="00A34D8B">
        <w:t>respectively,</w:t>
      </w:r>
      <w:r>
        <w:t xml:space="preserve"> accounting for the number of valid </w:t>
      </w:r>
      <w:r w:rsidR="00F058F8">
        <w:t xml:space="preserve">(accepted) </w:t>
      </w:r>
      <w:r>
        <w:t>droplets</w:t>
      </w:r>
      <w:r w:rsidR="00A34D8B">
        <w:t>; all these data are included in the ddPCR run report</w:t>
      </w:r>
      <w:r>
        <w:t xml:space="preserve">. </w:t>
      </w:r>
      <w:r w:rsidR="00A34D8B">
        <w:t>W</w:t>
      </w:r>
      <w:r>
        <w:t xml:space="preserve">e used linear regression forced through the origin to approximate </w:t>
      </w:r>
      <w:proofErr w:type="spellStart"/>
      <w:r w:rsidRPr="00A07879">
        <w:rPr>
          <w:i/>
        </w:rPr>
        <w:t>TERT</w:t>
      </w:r>
      <w:r>
        <w:rPr>
          <w:i/>
        </w:rPr>
        <w:t>mut</w:t>
      </w:r>
      <w:proofErr w:type="spellEnd"/>
      <w:r>
        <w:t xml:space="preserve"> or </w:t>
      </w:r>
      <w:proofErr w:type="spellStart"/>
      <w:r w:rsidRPr="00314B92">
        <w:rPr>
          <w:i/>
        </w:rPr>
        <w:t>T</w:t>
      </w:r>
      <w:r>
        <w:rPr>
          <w:i/>
        </w:rPr>
        <w:t>ERTwt</w:t>
      </w:r>
      <w:proofErr w:type="spellEnd"/>
      <w:r w:rsidRPr="00314B92">
        <w:rPr>
          <w:i/>
        </w:rPr>
        <w:t xml:space="preserve"> </w:t>
      </w:r>
      <w:r w:rsidRPr="008B5EDF">
        <w:t>copies</w:t>
      </w:r>
      <w:r>
        <w:t xml:space="preserve"> by the number of </w:t>
      </w:r>
      <w:r w:rsidR="00F058F8">
        <w:t xml:space="preserve">positive </w:t>
      </w:r>
      <w:r>
        <w:t xml:space="preserve">or </w:t>
      </w:r>
      <w:r w:rsidR="00F058F8">
        <w:t xml:space="preserve">negative </w:t>
      </w:r>
      <w:r w:rsidR="00A34D8B">
        <w:t>calls</w:t>
      </w:r>
      <w:r>
        <w:t>, respectively, i.e.:</w:t>
      </w:r>
    </w:p>
    <w:p w14:paraId="09D5547B" w14:textId="77777777" w:rsidR="00A34D8B" w:rsidRDefault="00A34D8B" w:rsidP="001D36B4">
      <w:pPr>
        <w:spacing w:after="0"/>
      </w:pPr>
      <w:r>
        <w:rPr>
          <w:i/>
        </w:rPr>
        <w:t xml:space="preserve">                                             </w:t>
      </w:r>
      <w:proofErr w:type="spellStart"/>
      <w:r w:rsidRPr="00314B92">
        <w:rPr>
          <w:i/>
        </w:rPr>
        <w:t>T</w:t>
      </w:r>
      <w:r>
        <w:rPr>
          <w:i/>
        </w:rPr>
        <w:t>ERTmut</w:t>
      </w:r>
      <w:proofErr w:type="spellEnd"/>
      <w:r w:rsidRPr="00314B92">
        <w:rPr>
          <w:i/>
        </w:rPr>
        <w:t xml:space="preserve"> cop</w:t>
      </w:r>
      <w:r>
        <w:rPr>
          <w:i/>
        </w:rPr>
        <w:t>ies</w:t>
      </w:r>
      <w:r>
        <w:t xml:space="preserve"> </w:t>
      </w:r>
      <m:oMath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mut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pos</m:t>
            </m:r>
          </m:sub>
        </m:sSub>
      </m:oMath>
      <w:r>
        <w:t xml:space="preserve">   </w:t>
      </w:r>
      <w:proofErr w:type="gramStart"/>
      <w:r>
        <w:t xml:space="preserve">  ,</w:t>
      </w:r>
      <w:proofErr w:type="gramEnd"/>
      <w:r>
        <w:t xml:space="preserve"> and</w:t>
      </w:r>
    </w:p>
    <w:p w14:paraId="58169A8B" w14:textId="77777777" w:rsidR="00970955" w:rsidRDefault="00A34D8B" w:rsidP="001D36B4">
      <w:pPr>
        <w:spacing w:after="0"/>
      </w:pPr>
      <w:r>
        <w:t xml:space="preserve">                                             </w:t>
      </w:r>
      <w:proofErr w:type="spellStart"/>
      <w:r w:rsidRPr="00314B92">
        <w:rPr>
          <w:i/>
        </w:rPr>
        <w:t>T</w:t>
      </w:r>
      <w:r>
        <w:rPr>
          <w:i/>
        </w:rPr>
        <w:t>ERTwt</w:t>
      </w:r>
      <w:proofErr w:type="spellEnd"/>
      <w:r w:rsidRPr="00314B92">
        <w:rPr>
          <w:i/>
        </w:rPr>
        <w:t xml:space="preserve"> cop</w:t>
      </w:r>
      <w:r>
        <w:rPr>
          <w:i/>
        </w:rPr>
        <w:t>ies</w:t>
      </w:r>
      <w:r>
        <w:t xml:space="preserve"> </w:t>
      </w:r>
      <m:oMath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wt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neg</m:t>
            </m:r>
          </m:sub>
        </m:sSub>
      </m:oMath>
      <w:r>
        <w:t>.</w:t>
      </w:r>
    </w:p>
    <w:p w14:paraId="7633B89C" w14:textId="77777777" w:rsidR="00970955" w:rsidRDefault="008B5EDF" w:rsidP="001D36B4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4505A0A" wp14:editId="799B0B78">
                <wp:simplePos x="0" y="0"/>
                <wp:positionH relativeFrom="column">
                  <wp:posOffset>180328</wp:posOffset>
                </wp:positionH>
                <wp:positionV relativeFrom="paragraph">
                  <wp:posOffset>169042</wp:posOffset>
                </wp:positionV>
                <wp:extent cx="3907766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6509" w14:textId="77777777" w:rsidR="005A03AB" w:rsidRDefault="005A03AB">
                            <w:r w:rsidRPr="008B5EDF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t xml:space="preserve">                                                  </w:t>
                            </w:r>
                            <w:r w:rsidR="008B5EDF">
                              <w:t xml:space="preserve">               </w:t>
                            </w:r>
                            <w:r>
                              <w:t xml:space="preserve"> </w:t>
                            </w:r>
                            <w:r w:rsidR="008B5EDF">
                              <w:t xml:space="preserve">            </w:t>
                            </w:r>
                            <w:r>
                              <w:t xml:space="preserve">  </w:t>
                            </w:r>
                            <w:r w:rsidRPr="008B5EDF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pt;margin-top:13.3pt;width:307.7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" filled="f" stroked="f">
                <v:textbox style="mso-fit-shape-to-text:t">
                  <w:txbxContent>
                    <w:p w:rsidR="005A03AB" w:rsidRDefault="005A03AB">
                      <w:r w:rsidRPr="008B5EDF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r>
                        <w:t xml:space="preserve">                                                  </w:t>
                      </w:r>
                      <w:r w:rsidR="008B5EDF">
                        <w:t xml:space="preserve">               </w:t>
                      </w:r>
                      <w:r>
                        <w:t xml:space="preserve"> </w:t>
                      </w:r>
                      <w:r w:rsidR="008B5EDF">
                        <w:t xml:space="preserve">            </w:t>
                      </w:r>
                      <w:r>
                        <w:t xml:space="preserve">  </w:t>
                      </w:r>
                      <w:r w:rsidRPr="008B5EDF"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34D8B">
        <w:tab/>
        <w:t xml:space="preserve">The results of these calculations are presented in </w:t>
      </w:r>
      <w:r w:rsidR="00A34D8B" w:rsidRPr="000E3D56">
        <w:t>Supplementary file 1</w:t>
      </w:r>
      <w:r w:rsidR="00A34D8B">
        <w:t xml:space="preserve"> Figure 2.</w:t>
      </w:r>
    </w:p>
    <w:p w14:paraId="393E2B03" w14:textId="77777777" w:rsidR="00970955" w:rsidRDefault="00A34D8B" w:rsidP="001D36B4">
      <w:pPr>
        <w:spacing w:after="0"/>
      </w:pPr>
      <w:r w:rsidRPr="004F0128">
        <w:rPr>
          <w:noProof/>
        </w:rPr>
        <w:drawing>
          <wp:anchor distT="0" distB="0" distL="114300" distR="114300" simplePos="0" relativeHeight="251682816" behindDoc="0" locked="0" layoutInCell="1" allowOverlap="1" wp14:anchorId="4C13F2A1" wp14:editId="344FE407">
            <wp:simplePos x="0" y="0"/>
            <wp:positionH relativeFrom="column">
              <wp:posOffset>3095254</wp:posOffset>
            </wp:positionH>
            <wp:positionV relativeFrom="paragraph">
              <wp:posOffset>66675</wp:posOffset>
            </wp:positionV>
            <wp:extent cx="3277235" cy="25622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128">
        <w:rPr>
          <w:noProof/>
        </w:rPr>
        <w:drawing>
          <wp:anchor distT="0" distB="0" distL="114300" distR="114300" simplePos="0" relativeHeight="251680768" behindDoc="0" locked="0" layoutInCell="1" allowOverlap="1" wp14:anchorId="77EBBCB4" wp14:editId="29B32F44">
            <wp:simplePos x="0" y="0"/>
            <wp:positionH relativeFrom="column">
              <wp:posOffset>0</wp:posOffset>
            </wp:positionH>
            <wp:positionV relativeFrom="paragraph">
              <wp:posOffset>73289</wp:posOffset>
            </wp:positionV>
            <wp:extent cx="3238500" cy="25050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4F320" w14:textId="77777777" w:rsidR="00970955" w:rsidRDefault="00970955" w:rsidP="001D36B4">
      <w:pPr>
        <w:spacing w:after="0"/>
      </w:pPr>
    </w:p>
    <w:p w14:paraId="55EFCEB7" w14:textId="77777777" w:rsidR="00A34D8B" w:rsidRDefault="00A34D8B" w:rsidP="001D36B4">
      <w:pPr>
        <w:spacing w:after="0"/>
      </w:pPr>
    </w:p>
    <w:p w14:paraId="6BDA363E" w14:textId="77777777" w:rsidR="00A34D8B" w:rsidRDefault="00A34D8B" w:rsidP="001D36B4">
      <w:pPr>
        <w:spacing w:after="0"/>
      </w:pPr>
    </w:p>
    <w:p w14:paraId="2D5FDAB7" w14:textId="77777777" w:rsidR="00A34D8B" w:rsidRDefault="00A34D8B" w:rsidP="001D36B4">
      <w:pPr>
        <w:spacing w:after="0"/>
      </w:pPr>
    </w:p>
    <w:p w14:paraId="5156716D" w14:textId="77777777" w:rsidR="00A34D8B" w:rsidRDefault="00A34D8B" w:rsidP="001D36B4">
      <w:pPr>
        <w:spacing w:after="0"/>
      </w:pPr>
    </w:p>
    <w:p w14:paraId="7C4A3F5B" w14:textId="77777777" w:rsidR="00A34D8B" w:rsidRDefault="00A34D8B" w:rsidP="001D36B4">
      <w:pPr>
        <w:spacing w:after="0"/>
      </w:pPr>
    </w:p>
    <w:p w14:paraId="476D8151" w14:textId="77777777" w:rsidR="00A34D8B" w:rsidRDefault="00A34D8B" w:rsidP="001D36B4">
      <w:pPr>
        <w:spacing w:after="0"/>
      </w:pPr>
    </w:p>
    <w:p w14:paraId="4F06D29F" w14:textId="77777777" w:rsidR="00A34D8B" w:rsidRDefault="00A34D8B" w:rsidP="001D36B4">
      <w:pPr>
        <w:spacing w:after="0"/>
      </w:pPr>
    </w:p>
    <w:p w14:paraId="53CB0191" w14:textId="77777777" w:rsidR="00A34D8B" w:rsidRDefault="00A34D8B" w:rsidP="001D36B4">
      <w:pPr>
        <w:spacing w:after="0"/>
      </w:pPr>
    </w:p>
    <w:p w14:paraId="2E07EF6B" w14:textId="77777777" w:rsidR="00A34D8B" w:rsidRDefault="00A34D8B" w:rsidP="001D36B4">
      <w:pPr>
        <w:spacing w:after="0"/>
      </w:pPr>
    </w:p>
    <w:p w14:paraId="0178AA40" w14:textId="77777777" w:rsidR="00A34D8B" w:rsidRDefault="00A34D8B" w:rsidP="001D36B4">
      <w:pPr>
        <w:spacing w:after="0"/>
      </w:pPr>
    </w:p>
    <w:p w14:paraId="0D280C94" w14:textId="77777777" w:rsidR="00A34D8B" w:rsidRDefault="00A34D8B" w:rsidP="001D36B4">
      <w:pPr>
        <w:spacing w:after="0"/>
      </w:pPr>
    </w:p>
    <w:p w14:paraId="54774D80" w14:textId="77777777" w:rsidR="00A34D8B" w:rsidRDefault="00A34D8B" w:rsidP="001D36B4">
      <w:pPr>
        <w:spacing w:after="0"/>
      </w:pPr>
    </w:p>
    <w:p w14:paraId="7FE514A1" w14:textId="77777777" w:rsidR="00A34D8B" w:rsidRDefault="005A03AB" w:rsidP="001D36B4">
      <w:pPr>
        <w:spacing w:after="0"/>
      </w:pPr>
      <w:r w:rsidRPr="001219EA">
        <w:rPr>
          <w:b/>
        </w:rPr>
        <w:t xml:space="preserve">Supplementary file 1 Figure </w:t>
      </w:r>
      <w:r>
        <w:rPr>
          <w:b/>
        </w:rPr>
        <w:t>2</w:t>
      </w:r>
      <w:r>
        <w:t xml:space="preserve">. Linear regression-based determination of the </w:t>
      </w:r>
      <w:r w:rsidRPr="005A03AB">
        <w:rPr>
          <w:i/>
        </w:rPr>
        <w:t>TERT</w:t>
      </w:r>
      <w:r>
        <w:t xml:space="preserve"> promoter (A) mutant (</w:t>
      </w:r>
      <w:proofErr w:type="spellStart"/>
      <w:r w:rsidRPr="005A03AB">
        <w:rPr>
          <w:i/>
        </w:rPr>
        <w:t>TERTmut</w:t>
      </w:r>
      <w:proofErr w:type="spellEnd"/>
      <w:r>
        <w:t>) or (B) wild-type (</w:t>
      </w:r>
      <w:proofErr w:type="spellStart"/>
      <w:r w:rsidRPr="005A03AB">
        <w:rPr>
          <w:i/>
        </w:rPr>
        <w:t>TERTwt</w:t>
      </w:r>
      <w:proofErr w:type="spellEnd"/>
      <w:r>
        <w:t>) copy number through the number of positive or negative calls (droplets), respectively. The obtained estimates were as follows:</w:t>
      </w:r>
      <w:r>
        <w:rPr>
          <w:i/>
        </w:rPr>
        <w:t xml:space="preserve"> </w:t>
      </w:r>
      <w:proofErr w:type="spellStart"/>
      <w:r w:rsidRPr="00977325">
        <w:rPr>
          <w:i/>
        </w:rPr>
        <w:t>b</w:t>
      </w:r>
      <w:r>
        <w:rPr>
          <w:i/>
          <w:vertAlign w:val="subscript"/>
        </w:rPr>
        <w:t>mut</w:t>
      </w:r>
      <w:proofErr w:type="spellEnd"/>
      <w:r>
        <w:rPr>
          <w:i/>
          <w:vertAlign w:val="subscript"/>
        </w:rPr>
        <w:t xml:space="preserve"> </w:t>
      </w:r>
      <w:r>
        <w:t xml:space="preserve">= </w:t>
      </w:r>
      <w:r w:rsidRPr="00977325">
        <w:t>2.</w:t>
      </w:r>
      <w:r>
        <w:t>017 (1</w:t>
      </w:r>
      <w:r w:rsidRPr="00977325">
        <w:t>.</w:t>
      </w:r>
      <w:r>
        <w:t>990</w:t>
      </w:r>
      <w:r w:rsidR="00025756">
        <w:t>–</w:t>
      </w:r>
      <w:r>
        <w:t xml:space="preserve">2.044) (95%CI), </w:t>
      </w:r>
      <w:r w:rsidRPr="00DB27F0">
        <w:rPr>
          <w:i/>
        </w:rPr>
        <w:t>r</w:t>
      </w:r>
      <w:r w:rsidRPr="00DB27F0">
        <w:rPr>
          <w:i/>
          <w:vertAlign w:val="superscript"/>
        </w:rPr>
        <w:t>2</w:t>
      </w:r>
      <w:r>
        <w:t xml:space="preserve"> = 0.989, </w:t>
      </w:r>
      <w:r w:rsidRPr="002E64AB">
        <w:rPr>
          <w:i/>
        </w:rPr>
        <w:t>p</w:t>
      </w:r>
      <w:r>
        <w:t xml:space="preserve"> = </w:t>
      </w:r>
      <w:r w:rsidRPr="00626DA4">
        <w:t>4.83</w:t>
      </w:r>
      <w:r>
        <w:t>6</w:t>
      </w:r>
      <w:r w:rsidRPr="00626DA4">
        <w:t>E-235</w:t>
      </w:r>
      <w:r>
        <w:t xml:space="preserve">; </w:t>
      </w:r>
      <w:proofErr w:type="spellStart"/>
      <w:r w:rsidRPr="00977325">
        <w:rPr>
          <w:i/>
        </w:rPr>
        <w:t>b</w:t>
      </w:r>
      <w:r w:rsidRPr="00977325">
        <w:rPr>
          <w:i/>
          <w:vertAlign w:val="subscript"/>
        </w:rPr>
        <w:t>wt</w:t>
      </w:r>
      <w:proofErr w:type="spellEnd"/>
      <w:r w:rsidRPr="00977325">
        <w:rPr>
          <w:vertAlign w:val="subscript"/>
        </w:rPr>
        <w:t xml:space="preserve"> </w:t>
      </w:r>
      <w:r>
        <w:t xml:space="preserve">= </w:t>
      </w:r>
      <w:r w:rsidRPr="00977325">
        <w:t>2.47</w:t>
      </w:r>
      <w:r>
        <w:t>9 (</w:t>
      </w:r>
      <w:r w:rsidRPr="00977325">
        <w:t>2.445</w:t>
      </w:r>
      <w:r w:rsidR="00025756">
        <w:t>–</w:t>
      </w:r>
      <w:r>
        <w:t xml:space="preserve">2.512) (95%CI), </w:t>
      </w:r>
      <w:r w:rsidRPr="00DB27F0">
        <w:rPr>
          <w:i/>
        </w:rPr>
        <w:t>r</w:t>
      </w:r>
      <w:r w:rsidRPr="00DB27F0">
        <w:rPr>
          <w:i/>
          <w:vertAlign w:val="superscript"/>
        </w:rPr>
        <w:t>2</w:t>
      </w:r>
      <w:r>
        <w:t xml:space="preserve"> = 0.989, </w:t>
      </w:r>
      <w:r w:rsidRPr="002E64AB">
        <w:rPr>
          <w:i/>
        </w:rPr>
        <w:t>p</w:t>
      </w:r>
      <w:r>
        <w:t xml:space="preserve"> = </w:t>
      </w:r>
      <w:r w:rsidRPr="00626DA4">
        <w:t>1.6</w:t>
      </w:r>
      <w:r>
        <w:t>80</w:t>
      </w:r>
      <w:r w:rsidRPr="00626DA4">
        <w:t>E-234</w:t>
      </w:r>
      <w:r>
        <w:t xml:space="preserve">. </w:t>
      </w:r>
    </w:p>
    <w:p w14:paraId="12556704" w14:textId="77777777" w:rsidR="00A34D8B" w:rsidRDefault="00A34D8B" w:rsidP="001D36B4">
      <w:pPr>
        <w:spacing w:after="0"/>
      </w:pPr>
    </w:p>
    <w:p w14:paraId="715DC81C" w14:textId="77777777" w:rsidR="001D36B4" w:rsidRDefault="008B5EDF" w:rsidP="001D36B4">
      <w:pPr>
        <w:spacing w:after="0"/>
      </w:pPr>
      <w:r>
        <w:tab/>
        <w:t xml:space="preserve">Thus, </w:t>
      </w:r>
      <w:r w:rsidR="00CC0CF9">
        <w:t>t</w:t>
      </w:r>
      <w:r w:rsidR="001D36B4">
        <w:t xml:space="preserve">he number of </w:t>
      </w:r>
      <w:r w:rsidR="0067252F">
        <w:t xml:space="preserve">either </w:t>
      </w:r>
      <w:proofErr w:type="spellStart"/>
      <w:r w:rsidR="009B3706" w:rsidRPr="00A76E09">
        <w:rPr>
          <w:i/>
        </w:rPr>
        <w:t>TERT</w:t>
      </w:r>
      <w:r w:rsidR="009B3706">
        <w:rPr>
          <w:i/>
        </w:rPr>
        <w:t>mut</w:t>
      </w:r>
      <w:proofErr w:type="spellEnd"/>
      <w:r w:rsidR="0067252F">
        <w:t xml:space="preserve"> or </w:t>
      </w:r>
      <w:proofErr w:type="spellStart"/>
      <w:r w:rsidR="0067252F" w:rsidRPr="00A76E09">
        <w:rPr>
          <w:i/>
        </w:rPr>
        <w:t>T</w:t>
      </w:r>
      <w:r w:rsidR="009B3706">
        <w:rPr>
          <w:i/>
        </w:rPr>
        <w:t>ERTwt</w:t>
      </w:r>
      <w:proofErr w:type="spellEnd"/>
      <w:r w:rsidR="0067252F">
        <w:t xml:space="preserve"> </w:t>
      </w:r>
      <w:r w:rsidR="001D36B4">
        <w:t xml:space="preserve">copies is determined by the number of corresponding </w:t>
      </w:r>
      <w:r>
        <w:t>calls (</w:t>
      </w:r>
      <w:r w:rsidR="001D36B4">
        <w:t>droplets</w:t>
      </w:r>
      <w:r>
        <w:t>) as follows</w:t>
      </w:r>
      <w:r w:rsidR="001D36B4">
        <w:t>:</w:t>
      </w:r>
    </w:p>
    <w:p w14:paraId="35D2DB33" w14:textId="77777777" w:rsidR="001D36B4" w:rsidRDefault="001D36B4" w:rsidP="001D36B4">
      <w:pPr>
        <w:spacing w:after="0"/>
      </w:pPr>
    </w:p>
    <w:p w14:paraId="75300545" w14:textId="77777777" w:rsidR="002D6E03" w:rsidRPr="007369BD" w:rsidRDefault="002D6E03" w:rsidP="00CC0CF9">
      <w:pPr>
        <w:tabs>
          <w:tab w:val="left" w:pos="1624"/>
        </w:tabs>
        <w:spacing w:after="0"/>
        <w:ind w:left="46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 w:val="32"/>
          <w:szCs w:val="32"/>
        </w:rPr>
        <w:t xml:space="preserve">                  </w:t>
      </w:r>
      <m:oMath>
        <m:r>
          <w:rPr>
            <w:rFonts w:ascii="Cambria Math" w:hAnsi="Cambria Math" w:cstheme="minorHAnsi"/>
            <w:szCs w:val="24"/>
          </w:rPr>
          <m:t>TERTmut copies</m:t>
        </m:r>
      </m:oMath>
      <w:r w:rsidRPr="007369BD">
        <w:rPr>
          <w:rFonts w:asciiTheme="minorHAnsi" w:hAnsiTheme="minorHAnsi" w:cstheme="minorHAnsi"/>
          <w:i/>
          <w:szCs w:val="24"/>
        </w:rPr>
        <w:t xml:space="preserve">= </w:t>
      </w:r>
      <w:r w:rsidRPr="007369BD">
        <w:rPr>
          <w:rFonts w:asciiTheme="minorHAnsi" w:hAnsiTheme="minorHAnsi" w:cstheme="minorHAnsi"/>
          <w:szCs w:val="24"/>
        </w:rPr>
        <w:t>2.017</w:t>
      </w:r>
      <w:r w:rsidRPr="007369BD">
        <w:rPr>
          <w:rFonts w:asciiTheme="minorHAnsi" w:hAnsiTheme="minorHAnsi" w:cstheme="minorHAnsi"/>
          <w:i/>
          <w:szCs w:val="24"/>
        </w:rPr>
        <w:sym w:font="Symbol" w:char="F0D7"/>
      </w:r>
      <m:oMath>
        <m:sSub>
          <m:sSubPr>
            <m:ctrlPr>
              <w:rPr>
                <w:rFonts w:ascii="Cambria Math" w:hAnsi="Cambria Math" w:cstheme="minorHAnsi"/>
                <w:i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Cs w:val="24"/>
              </w:rPr>
              <m:t>n</m:t>
            </m:r>
          </m:e>
          <m:sub>
            <m:r>
              <w:rPr>
                <w:rFonts w:ascii="Cambria Math" w:hAnsi="Cambria Math" w:cstheme="minorHAnsi"/>
                <w:szCs w:val="24"/>
              </w:rPr>
              <m:t>pos</m:t>
            </m:r>
          </m:sub>
        </m:sSub>
      </m:oMath>
      <w:r w:rsidRPr="007369BD">
        <w:rPr>
          <w:rFonts w:asciiTheme="minorHAnsi" w:hAnsiTheme="minorHAnsi" w:cstheme="minorHAnsi"/>
          <w:szCs w:val="24"/>
        </w:rPr>
        <w:t xml:space="preserve">               </w:t>
      </w:r>
      <w:r w:rsidRPr="007369BD">
        <w:rPr>
          <w:rFonts w:asciiTheme="minorHAnsi" w:hAnsiTheme="minorHAnsi" w:cstheme="minorHAnsi"/>
          <w:szCs w:val="24"/>
        </w:rPr>
        <w:tab/>
      </w:r>
      <w:r w:rsidRPr="007369BD">
        <w:rPr>
          <w:rFonts w:asciiTheme="minorHAnsi" w:hAnsiTheme="minorHAnsi" w:cstheme="minorHAnsi"/>
          <w:szCs w:val="24"/>
        </w:rPr>
        <w:tab/>
      </w:r>
      <w:r w:rsidRPr="007369BD">
        <w:rPr>
          <w:rFonts w:asciiTheme="minorHAnsi" w:hAnsiTheme="minorHAnsi" w:cstheme="minorHAnsi"/>
          <w:szCs w:val="24"/>
        </w:rPr>
        <w:tab/>
      </w:r>
      <w:r w:rsidR="007369BD">
        <w:rPr>
          <w:rFonts w:asciiTheme="minorHAnsi" w:hAnsiTheme="minorHAnsi" w:cstheme="minorHAnsi"/>
          <w:szCs w:val="24"/>
        </w:rPr>
        <w:tab/>
      </w:r>
      <w:r w:rsidR="007369BD">
        <w:rPr>
          <w:rFonts w:asciiTheme="minorHAnsi" w:hAnsiTheme="minorHAnsi" w:cstheme="minorHAnsi"/>
          <w:szCs w:val="24"/>
        </w:rPr>
        <w:tab/>
      </w:r>
      <w:r w:rsidRPr="007369BD">
        <w:rPr>
          <w:rFonts w:asciiTheme="minorHAnsi" w:hAnsiTheme="minorHAnsi" w:cstheme="minorHAnsi"/>
          <w:szCs w:val="24"/>
        </w:rPr>
        <w:t>[</w:t>
      </w:r>
      <w:r w:rsidR="00DB27F0">
        <w:rPr>
          <w:rFonts w:asciiTheme="minorHAnsi" w:hAnsiTheme="minorHAnsi" w:cstheme="minorHAnsi"/>
          <w:szCs w:val="24"/>
        </w:rPr>
        <w:t>3</w:t>
      </w:r>
      <w:r w:rsidRPr="007369BD">
        <w:rPr>
          <w:rFonts w:asciiTheme="minorHAnsi" w:hAnsiTheme="minorHAnsi" w:cstheme="minorHAnsi"/>
          <w:szCs w:val="24"/>
        </w:rPr>
        <w:t>]</w:t>
      </w:r>
    </w:p>
    <w:p w14:paraId="4E472EC9" w14:textId="77777777" w:rsidR="002D6E03" w:rsidRDefault="00A02AF2" w:rsidP="00CC0CF9">
      <w:pPr>
        <w:spacing w:after="0"/>
        <w:ind w:left="1764"/>
      </w:pPr>
      <m:oMath>
        <m:r>
          <w:rPr>
            <w:rFonts w:ascii="Cambria Math" w:hAnsi="Cambria Math"/>
            <w:szCs w:val="24"/>
          </w:rPr>
          <m:t>TERTwt copies</m:t>
        </m:r>
      </m:oMath>
      <w:r w:rsidR="001D36B4" w:rsidRPr="007369BD">
        <w:rPr>
          <w:rFonts w:asciiTheme="minorHAnsi" w:hAnsiTheme="minorHAnsi" w:cstheme="minorHAnsi"/>
          <w:i/>
          <w:szCs w:val="24"/>
        </w:rPr>
        <w:t xml:space="preserve"> = </w:t>
      </w:r>
      <w:r w:rsidR="001D36B4" w:rsidRPr="007369BD">
        <w:rPr>
          <w:rFonts w:asciiTheme="minorHAnsi" w:hAnsiTheme="minorHAnsi" w:cstheme="minorHAnsi"/>
          <w:szCs w:val="24"/>
        </w:rPr>
        <w:t>2.479</w:t>
      </w:r>
      <w:r w:rsidR="001D36B4" w:rsidRPr="007369BD">
        <w:rPr>
          <w:rFonts w:asciiTheme="minorHAnsi" w:hAnsiTheme="minorHAnsi" w:cstheme="minorHAnsi"/>
          <w:i/>
          <w:szCs w:val="24"/>
        </w:rPr>
        <w:sym w:font="Symbol" w:char="F0D7"/>
      </w:r>
      <m:oMath>
        <m:sSub>
          <m:sSubPr>
            <m:ctrlPr>
              <w:rPr>
                <w:rFonts w:ascii="Cambria Math" w:hAnsi="Cambria Math" w:cstheme="minorHAnsi"/>
                <w:i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Cs w:val="24"/>
              </w:rPr>
              <m:t>n</m:t>
            </m:r>
          </m:e>
          <m:sub>
            <m:r>
              <w:rPr>
                <w:rFonts w:ascii="Cambria Math" w:hAnsi="Cambria Math" w:cstheme="minorHAnsi"/>
                <w:szCs w:val="24"/>
              </w:rPr>
              <m:t>neg</m:t>
            </m:r>
          </m:sub>
        </m:sSub>
      </m:oMath>
      <w:r w:rsidR="001D36B4" w:rsidRPr="002D6E03">
        <w:rPr>
          <w:rFonts w:asciiTheme="minorHAnsi" w:hAnsiTheme="minorHAnsi" w:cstheme="minorHAnsi"/>
          <w:i/>
          <w:sz w:val="28"/>
          <w:szCs w:val="28"/>
        </w:rPr>
        <w:tab/>
      </w:r>
      <w:r w:rsidR="00CC0CF9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1D36B4">
        <w:tab/>
      </w:r>
      <w:r w:rsidR="00CC0CF9">
        <w:tab/>
      </w:r>
      <w:r w:rsidR="007369BD">
        <w:tab/>
      </w:r>
      <w:r w:rsidR="00CC0CF9">
        <w:tab/>
      </w:r>
      <w:r w:rsidR="007369BD">
        <w:tab/>
      </w:r>
      <w:r w:rsidR="002D6E03">
        <w:t>[</w:t>
      </w:r>
      <w:r w:rsidR="00DB27F0">
        <w:t>4</w:t>
      </w:r>
      <w:r w:rsidR="002D6E03">
        <w:t>],</w:t>
      </w:r>
    </w:p>
    <w:p w14:paraId="1BDAC5A4" w14:textId="77777777" w:rsidR="001D36B4" w:rsidRPr="002D6E03" w:rsidRDefault="001D36B4" w:rsidP="001D36B4">
      <w:pPr>
        <w:spacing w:after="0"/>
      </w:pPr>
      <w:r>
        <w:tab/>
      </w:r>
      <w:r>
        <w:tab/>
      </w:r>
    </w:p>
    <w:p w14:paraId="32DCD848" w14:textId="77777777" w:rsidR="002D6E03" w:rsidRDefault="008B5EDF" w:rsidP="001D36B4">
      <w:pPr>
        <w:spacing w:after="0"/>
      </w:pPr>
      <w:r>
        <w:rPr>
          <w:i/>
        </w:rPr>
        <w:t>2</w:t>
      </w:r>
      <w:r w:rsidR="001D36B4" w:rsidRPr="0067252F">
        <w:rPr>
          <w:i/>
        </w:rPr>
        <w:t xml:space="preserve">.3. </w:t>
      </w:r>
      <w:r w:rsidR="001D36B4">
        <w:t>Inputting formulas [</w:t>
      </w:r>
      <w:r w:rsidR="00DB27F0">
        <w:t>3</w:t>
      </w:r>
      <w:r w:rsidR="001D36B4">
        <w:t>] and [</w:t>
      </w:r>
      <w:r w:rsidR="00DB27F0">
        <w:t>4</w:t>
      </w:r>
      <w:r w:rsidR="001D36B4">
        <w:t>] into [</w:t>
      </w:r>
      <w:r w:rsidR="00DB27F0">
        <w:t>2</w:t>
      </w:r>
      <w:r w:rsidR="001D36B4">
        <w:t xml:space="preserve">] </w:t>
      </w:r>
      <w:r w:rsidR="00CC6F70">
        <w:t>yields</w:t>
      </w:r>
      <w:r w:rsidR="001D36B4">
        <w:t xml:space="preserve"> the following definition</w:t>
      </w:r>
      <w:r w:rsidR="00CC0CF9">
        <w:t xml:space="preserve"> of </w:t>
      </w:r>
      <m:oMath>
        <m:r>
          <w:rPr>
            <w:rFonts w:ascii="Cambria Math" w:hAnsi="Cambria Math"/>
          </w:rPr>
          <m:t>TERTmut%</m:t>
        </m:r>
      </m:oMath>
      <w:r w:rsidR="002D6E03">
        <w:t>:</w:t>
      </w:r>
    </w:p>
    <w:p w14:paraId="5D62025E" w14:textId="77777777" w:rsidR="002D6E03" w:rsidRDefault="002D6E03" w:rsidP="001D36B4">
      <w:pPr>
        <w:spacing w:after="0"/>
      </w:pPr>
    </w:p>
    <w:p w14:paraId="1401C38A" w14:textId="77777777" w:rsidR="002D6E03" w:rsidRDefault="00CC6F70" w:rsidP="00103B62">
      <w:pPr>
        <w:spacing w:after="0"/>
        <w:ind w:left="1736"/>
      </w:pPr>
      <m:oMath>
        <m:r>
          <w:rPr>
            <w:rFonts w:ascii="Cambria Math" w:hAnsi="Cambria Math"/>
          </w:rPr>
          <m:t>TERTmut%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2.017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w:sym w:font="Symbol" w:char="F0D7"/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pos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2.017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w:sym w:font="Symbol" w:char="F0D7"/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pos</m:t>
                </m:r>
              </m:sub>
            </m:sSub>
            <m:r>
              <w:rPr>
                <w:rFonts w:ascii="Cambria Math" w:hAnsi="Cambria Math"/>
                <w:szCs w:val="24"/>
              </w:rPr>
              <m:t xml:space="preserve">+ 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2.479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w:sym w:font="Symbol" w:char="F0D7"/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neg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4"/>
          </w:rPr>
          <w:sym w:font="Symbol" w:char="F0D7"/>
        </m:r>
        <m:r>
          <w:rPr>
            <w:rFonts w:ascii="Cambria Math" w:hAnsi="Cambria Math"/>
            <w:szCs w:val="24"/>
          </w:rPr>
          <m:t>100%</m:t>
        </m:r>
      </m:oMath>
      <w:r w:rsidR="002D6E03">
        <w:tab/>
      </w:r>
      <w:r w:rsidR="002D6E03">
        <w:tab/>
      </w:r>
      <w:r w:rsidR="00A02AF2">
        <w:tab/>
      </w:r>
      <w:r w:rsidR="0067252F">
        <w:tab/>
      </w:r>
      <w:r w:rsidR="002D6E03">
        <w:t>[</w:t>
      </w:r>
      <w:r>
        <w:t>5</w:t>
      </w:r>
      <w:r w:rsidR="002D6E03">
        <w:t>]</w:t>
      </w:r>
    </w:p>
    <w:p w14:paraId="22B7547C" w14:textId="77777777" w:rsidR="002D6E03" w:rsidRDefault="002D6E03" w:rsidP="001D36B4">
      <w:pPr>
        <w:spacing w:after="0"/>
      </w:pPr>
    </w:p>
    <w:p w14:paraId="6E30DA3B" w14:textId="77777777" w:rsidR="002D6E03" w:rsidRDefault="00A02AF2" w:rsidP="008B5EDF">
      <w:pPr>
        <w:spacing w:after="0"/>
        <w:ind w:firstLine="720"/>
      </w:pPr>
      <w:r>
        <w:t xml:space="preserve">Since </w:t>
      </w:r>
      <w:r w:rsidRPr="008B5EDF">
        <w:t xml:space="preserve">the natural limit for the minimal number of </w:t>
      </w:r>
      <w:r w:rsidR="008B5EDF">
        <w:t>calls (</w:t>
      </w:r>
      <w:r w:rsidR="007369BD" w:rsidRPr="008B5EDF">
        <w:t xml:space="preserve">registered </w:t>
      </w:r>
      <w:r w:rsidRPr="008B5EDF">
        <w:t>droplets</w:t>
      </w:r>
      <w:r w:rsidR="008B5EDF">
        <w:t>)</w:t>
      </w:r>
      <w:r w:rsidRPr="008B5EDF">
        <w:t xml:space="preserve"> in a ddPCR reaction is </w:t>
      </w:r>
      <w:r w:rsidR="007369BD" w:rsidRPr="008B5EDF">
        <w:t>1</w:t>
      </w:r>
      <w:r w:rsidR="007369BD">
        <w:t xml:space="preserve">, </w:t>
      </w:r>
      <w:r w:rsidR="0067252F">
        <w:t>formula [</w:t>
      </w:r>
      <w:r w:rsidR="00CC6F70">
        <w:t>5</w:t>
      </w:r>
      <w:r w:rsidR="0067252F">
        <w:t xml:space="preserve">] is converted to the following </w:t>
      </w:r>
      <w:r w:rsidR="003F1E4A">
        <w:t>when</w:t>
      </w:r>
      <w:r w:rsidR="0067252F"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Cs w:val="24"/>
              </w:rPr>
              <m:t>n</m:t>
            </m:r>
          </m:e>
          <m:sub>
            <m:r>
              <w:rPr>
                <w:rFonts w:ascii="Cambria Math" w:hAnsi="Cambria Math" w:cstheme="minorHAnsi"/>
                <w:szCs w:val="24"/>
              </w:rPr>
              <m:t>pos</m:t>
            </m:r>
          </m:sub>
        </m:sSub>
        <m:r>
          <w:rPr>
            <w:rFonts w:ascii="Cambria Math" w:hAnsi="Cambria Math" w:cstheme="minorHAnsi"/>
            <w:szCs w:val="24"/>
          </w:rPr>
          <m:t>=1</m:t>
        </m:r>
      </m:oMath>
      <w:r w:rsidR="0067252F">
        <w:t xml:space="preserve"> :</w:t>
      </w:r>
    </w:p>
    <w:p w14:paraId="63310AAF" w14:textId="77777777" w:rsidR="002D6E03" w:rsidRDefault="002D6E03" w:rsidP="001D36B4">
      <w:pPr>
        <w:spacing w:after="0"/>
      </w:pPr>
    </w:p>
    <w:p w14:paraId="6B73C226" w14:textId="77777777" w:rsidR="0067252F" w:rsidRDefault="00CC6F70" w:rsidP="00103B62">
      <w:pPr>
        <w:spacing w:after="0"/>
        <w:ind w:left="1764"/>
      </w:pPr>
      <m:oMath>
        <m:r>
          <w:rPr>
            <w:rFonts w:ascii="Cambria Math" w:hAnsi="Cambria Math"/>
          </w:rPr>
          <m:t>TERTmut%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2.017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2.017</m:t>
            </m:r>
            <m:r>
              <w:rPr>
                <w:rFonts w:ascii="Cambria Math" w:hAnsi="Cambria Math"/>
                <w:szCs w:val="24"/>
              </w:rPr>
              <m:t xml:space="preserve">+ 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2.479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w:sym w:font="Symbol" w:char="F0D7"/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neg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4"/>
          </w:rPr>
          <w:sym w:font="Symbol" w:char="F0D7"/>
        </m:r>
        <m:r>
          <w:rPr>
            <w:rFonts w:ascii="Cambria Math" w:hAnsi="Cambria Math"/>
            <w:szCs w:val="24"/>
          </w:rPr>
          <m:t>100</m:t>
        </m:r>
      </m:oMath>
      <w:r>
        <w:rPr>
          <w:szCs w:val="24"/>
        </w:rPr>
        <w:t>%</w:t>
      </w:r>
      <w:r w:rsidR="0067252F">
        <w:tab/>
      </w:r>
      <w:r w:rsidR="0067252F">
        <w:tab/>
      </w:r>
      <w:r w:rsidR="0067252F">
        <w:tab/>
      </w:r>
      <w:r w:rsidR="0067252F">
        <w:tab/>
      </w:r>
      <w:r w:rsidR="0067252F">
        <w:tab/>
        <w:t>[</w:t>
      </w:r>
      <w:r>
        <w:t>6</w:t>
      </w:r>
      <w:r w:rsidR="0067252F">
        <w:t>]</w:t>
      </w:r>
    </w:p>
    <w:p w14:paraId="52EC1F32" w14:textId="77777777" w:rsidR="008B5EDF" w:rsidRDefault="008B5EDF" w:rsidP="00103B62">
      <w:pPr>
        <w:spacing w:after="0"/>
        <w:ind w:left="1764"/>
      </w:pPr>
    </w:p>
    <w:p w14:paraId="47759083" w14:textId="77777777" w:rsidR="002D6E03" w:rsidRDefault="008B5EDF" w:rsidP="001D36B4">
      <w:pPr>
        <w:spacing w:after="0"/>
      </w:pPr>
      <w:r>
        <w:rPr>
          <w:i/>
        </w:rPr>
        <w:lastRenderedPageBreak/>
        <w:t>2</w:t>
      </w:r>
      <w:r w:rsidR="00103B62" w:rsidRPr="003F1E4A">
        <w:rPr>
          <w:i/>
        </w:rPr>
        <w:t>.4</w:t>
      </w:r>
      <w:r w:rsidR="00103B62">
        <w:t xml:space="preserve">. The minimal number of </w:t>
      </w:r>
      <w:proofErr w:type="spellStart"/>
      <w:r w:rsidR="00DD19E9" w:rsidRPr="00A76E09">
        <w:rPr>
          <w:i/>
        </w:rPr>
        <w:t>T</w:t>
      </w:r>
      <w:r w:rsidR="00DD19E9">
        <w:rPr>
          <w:i/>
        </w:rPr>
        <w:t>ERTwt</w:t>
      </w:r>
      <w:proofErr w:type="spellEnd"/>
      <w:r w:rsidR="00DF758F">
        <w:t xml:space="preserve"> </w:t>
      </w:r>
      <w:r>
        <w:t>calls</w:t>
      </w:r>
      <w:r w:rsidR="00103B62">
        <w:t xml:space="preserve"> </w:t>
      </w:r>
      <w:r w:rsidR="00CC0CF9">
        <w:t xml:space="preserve">(i.e. </w:t>
      </w:r>
      <w:r w:rsidR="00DD19E9">
        <w:t xml:space="preserve">negative droplets, </w:t>
      </w:r>
      <m:oMath>
        <m:sSub>
          <m:sSubPr>
            <m:ctrlPr>
              <w:rPr>
                <w:rFonts w:ascii="Cambria Math" w:hAnsi="Cambria Math" w:cstheme="minorHAnsi"/>
                <w:i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Cs w:val="24"/>
              </w:rPr>
              <m:t>n</m:t>
            </m:r>
          </m:e>
          <m:sub>
            <m:r>
              <w:rPr>
                <w:rFonts w:ascii="Cambria Math" w:hAnsi="Cambria Math" w:cstheme="minorHAnsi"/>
                <w:szCs w:val="24"/>
              </w:rPr>
              <m:t>neg</m:t>
            </m:r>
          </m:sub>
        </m:sSub>
      </m:oMath>
      <w:r w:rsidR="00CC0CF9">
        <w:t xml:space="preserve">) </w:t>
      </w:r>
      <w:r w:rsidR="00103B62">
        <w:t xml:space="preserve">at which 1 positive </w:t>
      </w:r>
      <w:r>
        <w:t>call</w:t>
      </w:r>
      <w:r w:rsidR="00103B62">
        <w:t xml:space="preserve"> becomes interpretable </w:t>
      </w:r>
      <w:r w:rsidR="003F1E4A">
        <w:t>is determined by</w:t>
      </w:r>
      <w:r w:rsidR="00DF758F">
        <w:t xml:space="preserve"> the condition:</w:t>
      </w:r>
    </w:p>
    <w:p w14:paraId="0435D925" w14:textId="77777777" w:rsidR="00103B62" w:rsidRDefault="00103B62" w:rsidP="001D36B4">
      <w:pPr>
        <w:spacing w:after="0"/>
      </w:pPr>
    </w:p>
    <w:p w14:paraId="20D814F8" w14:textId="77777777" w:rsidR="002D6E03" w:rsidRDefault="00CC6F70" w:rsidP="00CC6F70">
      <w:pPr>
        <w:spacing w:after="0"/>
        <w:ind w:left="1560"/>
      </w:pPr>
      <m:oMath>
        <m:r>
          <w:rPr>
            <w:rFonts w:ascii="Cambria Math" w:hAnsi="Cambria Math"/>
          </w:rPr>
          <m:t>TERTmut%</m:t>
        </m:r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2.017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2.017</m:t>
            </m:r>
            <m:r>
              <w:rPr>
                <w:rFonts w:ascii="Cambria Math" w:hAnsi="Cambria Math"/>
                <w:szCs w:val="24"/>
              </w:rPr>
              <m:t xml:space="preserve">+ 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2.479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w:sym w:font="Symbol" w:char="F0D7"/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neg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4"/>
          </w:rPr>
          <w:sym w:font="Symbol" w:char="F0D7"/>
        </m:r>
        <m:r>
          <w:rPr>
            <w:rFonts w:ascii="Cambria Math" w:hAnsi="Cambria Math"/>
            <w:szCs w:val="24"/>
          </w:rPr>
          <m:t>100%</m:t>
        </m:r>
      </m:oMath>
      <w:r w:rsidR="00DF758F">
        <w:t xml:space="preserve">  </w:t>
      </w:r>
      <w:r>
        <w:t xml:space="preserve"> </w:t>
      </w:r>
      <w:proofErr w:type="gramStart"/>
      <w:r>
        <w:t>&gt;</w:t>
      </w:r>
      <w:r w:rsidR="00DF758F">
        <w:t xml:space="preserve">  </w:t>
      </w:r>
      <w:r w:rsidR="008B5EDF">
        <w:t>minimum</w:t>
      </w:r>
      <w:proofErr w:type="gramEnd"/>
      <w:r w:rsidR="008B5EDF">
        <w:t xml:space="preserve"> </w:t>
      </w:r>
      <w:proofErr w:type="spellStart"/>
      <w:r w:rsidRPr="00CC6F70">
        <w:rPr>
          <w:i/>
        </w:rPr>
        <w:t>TERTmut</w:t>
      </w:r>
      <w:proofErr w:type="spellEnd"/>
      <w:r w:rsidRPr="00CC6F70">
        <w:rPr>
          <w:i/>
        </w:rPr>
        <w:t>%</w:t>
      </w:r>
      <w:r w:rsidR="008B5EDF">
        <w:rPr>
          <w:i/>
        </w:rPr>
        <w:t xml:space="preserve"> </w:t>
      </w:r>
      <w:r w:rsidR="008B5EDF" w:rsidRPr="008B5EDF">
        <w:t>;</w:t>
      </w:r>
    </w:p>
    <w:p w14:paraId="1CA92E3C" w14:textId="77777777" w:rsidR="00F4535E" w:rsidRDefault="00F4535E" w:rsidP="001D36B4">
      <w:pPr>
        <w:spacing w:after="0"/>
      </w:pPr>
    </w:p>
    <w:p w14:paraId="215F79DB" w14:textId="77777777" w:rsidR="00825F25" w:rsidRDefault="008B5EDF" w:rsidP="001D36B4">
      <w:pPr>
        <w:spacing w:after="0"/>
      </w:pPr>
      <w:r>
        <w:t>t</w:t>
      </w:r>
      <w:r w:rsidR="00DF758F">
        <w:t xml:space="preserve">he </w:t>
      </w:r>
      <w:r>
        <w:t xml:space="preserve">minimum </w:t>
      </w:r>
      <w:proofErr w:type="spellStart"/>
      <w:r w:rsidR="00841D8B" w:rsidRPr="00CC6F70">
        <w:rPr>
          <w:i/>
        </w:rPr>
        <w:t>TERTmut</w:t>
      </w:r>
      <w:proofErr w:type="spellEnd"/>
      <w:r w:rsidR="00841D8B" w:rsidRPr="00CC6F70">
        <w:rPr>
          <w:i/>
        </w:rPr>
        <w:t>%</w:t>
      </w:r>
      <w:r w:rsidRPr="008B5EDF">
        <w:t xml:space="preserve"> (i.e., the cutoff value) </w:t>
      </w:r>
      <w:r w:rsidR="00DF758F">
        <w:t xml:space="preserve">was determined above in formula [1], </w:t>
      </w:r>
      <w:r w:rsidR="00CC0CF9">
        <w:t xml:space="preserve">and </w:t>
      </w:r>
      <w:r w:rsidR="00DF758F">
        <w:t>therefore sol</w:t>
      </w:r>
      <w:r w:rsidR="00705C81">
        <w:t>ving</w:t>
      </w:r>
      <w:r w:rsidR="00730A69">
        <w:t xml:space="preserve"> </w:t>
      </w:r>
      <w:r w:rsidR="00DF758F">
        <w:t xml:space="preserve">the equation </w:t>
      </w:r>
    </w:p>
    <w:p w14:paraId="66D29A07" w14:textId="77777777" w:rsidR="00DF758F" w:rsidRDefault="00A07879" w:rsidP="00DF758F">
      <w:pPr>
        <w:spacing w:after="0"/>
        <w:ind w:left="1736"/>
      </w:pPr>
      <w:r>
        <w:t xml:space="preserve">               </w:t>
      </w:r>
      <w:r w:rsidR="00841D8B">
        <w:t xml:space="preserve">                     </w:t>
      </w:r>
      <w:r w:rsidR="00730A69">
        <w:t xml:space="preserve">          </w:t>
      </w:r>
      <w:r>
        <w:t xml:space="preserve"> </w:t>
      </w:r>
      <w:r w:rsidR="00DF758F">
        <w:t>[</w:t>
      </w:r>
      <w:r w:rsidR="00841D8B">
        <w:t>6</w:t>
      </w:r>
      <w:r w:rsidR="00DF758F">
        <w:t>] = [1]</w:t>
      </w:r>
    </w:p>
    <w:p w14:paraId="386BE5B8" w14:textId="77777777" w:rsidR="00825F25" w:rsidRDefault="00825F25" w:rsidP="00DF758F">
      <w:pPr>
        <w:spacing w:after="0"/>
        <w:ind w:left="1736"/>
      </w:pPr>
    </w:p>
    <w:p w14:paraId="1E58A241" w14:textId="77777777" w:rsidR="008B5EDF" w:rsidRDefault="00841D8B" w:rsidP="00705C81">
      <w:pPr>
        <w:spacing w:after="0"/>
      </w:pPr>
      <w:r>
        <w:t xml:space="preserve">for </w:t>
      </w:r>
      <w:r w:rsidRPr="00841D8B">
        <w:rPr>
          <w:i/>
        </w:rPr>
        <w:t>n</w:t>
      </w:r>
      <w:r w:rsidRPr="00841D8B">
        <w:rPr>
          <w:i/>
          <w:vertAlign w:val="subscript"/>
        </w:rPr>
        <w:t>neg</w:t>
      </w:r>
      <w:r>
        <w:t xml:space="preserve"> </w:t>
      </w:r>
      <w:r w:rsidR="00730A69">
        <w:t xml:space="preserve">would </w:t>
      </w:r>
      <w:r w:rsidR="00CC0CF9">
        <w:t>yield</w:t>
      </w:r>
      <w:r w:rsidR="00DF758F">
        <w:t xml:space="preserve"> the minim</w:t>
      </w:r>
      <w:r w:rsidR="005A5F08">
        <w:t>um</w:t>
      </w:r>
      <w:r w:rsidR="00DF758F">
        <w:t xml:space="preserve"> number of </w:t>
      </w:r>
      <w:r w:rsidR="00730A69">
        <w:t xml:space="preserve">wild-type </w:t>
      </w:r>
      <w:r w:rsidR="00A33DE7" w:rsidRPr="00A33DE7">
        <w:rPr>
          <w:i/>
        </w:rPr>
        <w:t>TERT</w:t>
      </w:r>
      <w:r w:rsidR="00A33DE7">
        <w:t xml:space="preserve">-p </w:t>
      </w:r>
      <w:r w:rsidR="00D14A3F">
        <w:t>calls</w:t>
      </w:r>
      <w:r w:rsidR="00730A69">
        <w:t xml:space="preserve"> </w:t>
      </w:r>
      <w:r w:rsidR="00977742">
        <w:t xml:space="preserve">below which the results of a ddPCR reaction in the absence of </w:t>
      </w:r>
      <w:r w:rsidR="00BE6A16">
        <w:t>mutant</w:t>
      </w:r>
      <w:r w:rsidR="00977742">
        <w:t xml:space="preserve"> calls could not be in</w:t>
      </w:r>
      <w:r w:rsidR="0035370F">
        <w:t>t</w:t>
      </w:r>
      <w:r w:rsidR="00977742">
        <w:t>erpreted</w:t>
      </w:r>
      <w:r w:rsidR="0035370F">
        <w:t xml:space="preserve">. </w:t>
      </w:r>
      <w:r w:rsidR="002E502F">
        <w:t xml:space="preserve">One may see </w:t>
      </w:r>
      <w:r w:rsidR="00112839">
        <w:t xml:space="preserve">here </w:t>
      </w:r>
      <w:r w:rsidR="0035370F">
        <w:t xml:space="preserve">some </w:t>
      </w:r>
      <w:r w:rsidR="00F058F8">
        <w:t>parallelism</w:t>
      </w:r>
      <w:r w:rsidR="002E502F">
        <w:t xml:space="preserve"> </w:t>
      </w:r>
      <w:r w:rsidR="00BE6A16">
        <w:t>to</w:t>
      </w:r>
      <w:r w:rsidR="0035370F">
        <w:t xml:space="preserve"> the </w:t>
      </w:r>
      <w:r w:rsidR="0035370F" w:rsidRPr="0001650D">
        <w:t>“nondiagnostic/unsatisfactory”</w:t>
      </w:r>
      <w:r w:rsidR="0035370F">
        <w:t xml:space="preserve"> cytopathology, which applicably to ddPCR means insufficient template DNA in a reaction</w:t>
      </w:r>
      <w:r w:rsidR="002E502F">
        <w:t xml:space="preserve"> to </w:t>
      </w:r>
      <w:r w:rsidR="00042129">
        <w:t>deem</w:t>
      </w:r>
      <w:r w:rsidR="002E502F">
        <w:t xml:space="preserve"> the absence of</w:t>
      </w:r>
      <w:r w:rsidR="00042129">
        <w:t xml:space="preserve"> mutant </w:t>
      </w:r>
      <w:r w:rsidR="00042129" w:rsidRPr="00042129">
        <w:rPr>
          <w:i/>
        </w:rPr>
        <w:t>TERT</w:t>
      </w:r>
      <w:r w:rsidR="00A33DE7">
        <w:t>-</w:t>
      </w:r>
      <w:r w:rsidR="00042129">
        <w:t>p calls an evidence of the wild-type status</w:t>
      </w:r>
      <w:r w:rsidR="00042129" w:rsidRPr="00042129">
        <w:rPr>
          <w:i/>
        </w:rPr>
        <w:t xml:space="preserve"> </w:t>
      </w:r>
      <w:r w:rsidR="00042129">
        <w:t xml:space="preserve">of the </w:t>
      </w:r>
      <w:r w:rsidR="00042129" w:rsidRPr="00042129">
        <w:rPr>
          <w:i/>
        </w:rPr>
        <w:t>TERT</w:t>
      </w:r>
      <w:r w:rsidR="00042129">
        <w:t xml:space="preserve"> promoter.</w:t>
      </w:r>
      <w:r w:rsidR="00705C81">
        <w:t xml:space="preserve"> </w:t>
      </w:r>
      <w:r w:rsidR="0035370F">
        <w:t xml:space="preserve">The </w:t>
      </w:r>
      <w:r w:rsidR="00CC0CF9">
        <w:t>minim</w:t>
      </w:r>
      <w:r>
        <w:t>um</w:t>
      </w:r>
      <w:r w:rsidR="00CC0CF9">
        <w:t xml:space="preserve"> </w:t>
      </w:r>
      <w:proofErr w:type="spellStart"/>
      <w:r w:rsidRPr="00CC6F70">
        <w:rPr>
          <w:i/>
        </w:rPr>
        <w:t>TERTmut</w:t>
      </w:r>
      <w:proofErr w:type="spellEnd"/>
      <w:r w:rsidRPr="00CC6F70">
        <w:rPr>
          <w:i/>
        </w:rPr>
        <w:t>%</w:t>
      </w:r>
      <w:r w:rsidR="00CC0CF9">
        <w:t xml:space="preserve"> and </w:t>
      </w:r>
      <w:r w:rsidR="0035370F">
        <w:t xml:space="preserve">the </w:t>
      </w:r>
      <w:r w:rsidR="006660B4">
        <w:t xml:space="preserve">minimum </w:t>
      </w:r>
      <w:r w:rsidR="00CC0CF9" w:rsidRPr="003F1E4A">
        <w:rPr>
          <w:i/>
        </w:rPr>
        <w:t>Total</w:t>
      </w:r>
      <w:r w:rsidR="003F1E4A" w:rsidRPr="003F1E4A">
        <w:rPr>
          <w:i/>
        </w:rPr>
        <w:t xml:space="preserve"> DNA copies</w:t>
      </w:r>
      <w:r w:rsidR="00CC0CF9">
        <w:t xml:space="preserve"> </w:t>
      </w:r>
      <w:r w:rsidR="0035370F">
        <w:t xml:space="preserve">corresponding to the determined </w:t>
      </w:r>
      <w:bookmarkStart w:id="0" w:name="_Hlk51841149"/>
      <w:r w:rsidR="0035370F" w:rsidRPr="00841D8B">
        <w:rPr>
          <w:i/>
        </w:rPr>
        <w:t>n</w:t>
      </w:r>
      <w:r w:rsidR="0035370F" w:rsidRPr="00841D8B">
        <w:rPr>
          <w:i/>
          <w:vertAlign w:val="subscript"/>
        </w:rPr>
        <w:t>neg</w:t>
      </w:r>
      <w:r w:rsidR="0035370F">
        <w:t xml:space="preserve"> </w:t>
      </w:r>
      <w:bookmarkEnd w:id="0"/>
      <w:r w:rsidR="0035370F">
        <w:t>(</w:t>
      </w:r>
      <w:r w:rsidR="00705C81" w:rsidRPr="00841D8B">
        <w:rPr>
          <w:i/>
        </w:rPr>
        <w:t>n</w:t>
      </w:r>
      <w:r w:rsidR="00705C81" w:rsidRPr="00841D8B">
        <w:rPr>
          <w:i/>
          <w:vertAlign w:val="subscript"/>
        </w:rPr>
        <w:t>neg</w:t>
      </w:r>
      <w:r w:rsidR="00705C81">
        <w:t>=25</w:t>
      </w:r>
      <w:r w:rsidR="0035370F">
        <w:t>) were calculated and are</w:t>
      </w:r>
      <w:r w:rsidR="00710D17">
        <w:t xml:space="preserve"> </w:t>
      </w:r>
      <w:r w:rsidR="00FD7948">
        <w:t xml:space="preserve">presented in </w:t>
      </w:r>
      <w:r w:rsidR="00FD7948" w:rsidRPr="000E3D56">
        <w:t>Supplementary file 1</w:t>
      </w:r>
      <w:r w:rsidR="00FD7948">
        <w:t xml:space="preserve"> Table </w:t>
      </w:r>
      <w:r w:rsidR="00D14A3F">
        <w:t>2</w:t>
      </w:r>
      <w:r w:rsidR="00FD7948">
        <w:t>.</w:t>
      </w:r>
    </w:p>
    <w:p w14:paraId="49556C5B" w14:textId="77777777" w:rsidR="008B5EDF" w:rsidRDefault="008B5EDF" w:rsidP="001D36B4">
      <w:pPr>
        <w:spacing w:after="0"/>
      </w:pPr>
    </w:p>
    <w:p w14:paraId="6D2AC99B" w14:textId="77777777" w:rsidR="00745D4D" w:rsidRPr="00705C81" w:rsidRDefault="00FD7948" w:rsidP="00FD7948">
      <w:r w:rsidRPr="00FD7948">
        <w:rPr>
          <w:b/>
        </w:rPr>
        <w:t xml:space="preserve">Supplementary file 1 Table </w:t>
      </w:r>
      <w:r>
        <w:rPr>
          <w:b/>
        </w:rPr>
        <w:t>2</w:t>
      </w:r>
      <w:r>
        <w:t>.</w:t>
      </w:r>
      <w:r w:rsidR="00F058F8">
        <w:t xml:space="preserve"> Calculated values </w:t>
      </w:r>
      <w:r w:rsidR="00705C81">
        <w:t xml:space="preserve">of the minimum </w:t>
      </w:r>
      <w:proofErr w:type="spellStart"/>
      <w:r w:rsidR="00705C81" w:rsidRPr="00CC6F70">
        <w:rPr>
          <w:i/>
        </w:rPr>
        <w:t>TERTmut</w:t>
      </w:r>
      <w:proofErr w:type="spellEnd"/>
      <w:r w:rsidR="00705C81" w:rsidRPr="00CC6F70">
        <w:rPr>
          <w:i/>
        </w:rPr>
        <w:t>%</w:t>
      </w:r>
      <w:r w:rsidR="00705C81">
        <w:t xml:space="preserve"> and the minimum </w:t>
      </w:r>
      <w:r w:rsidR="00705C81" w:rsidRPr="003F1E4A">
        <w:rPr>
          <w:i/>
        </w:rPr>
        <w:t>Total DNA copies</w:t>
      </w:r>
      <w:r w:rsidR="00705C81">
        <w:t xml:space="preserve"> defining the </w:t>
      </w:r>
      <w:r w:rsidR="00705C81" w:rsidRPr="0001650D">
        <w:t>nondiagnostic</w:t>
      </w:r>
      <w:r w:rsidR="00705C81">
        <w:t xml:space="preserve"> limit.</w:t>
      </w:r>
    </w:p>
    <w:tbl>
      <w:tblPr>
        <w:tblStyle w:val="a5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2531"/>
        <w:gridCol w:w="3119"/>
      </w:tblGrid>
      <w:tr w:rsidR="00FD7948" w:rsidRPr="000319C9" w14:paraId="44BBD1A6" w14:textId="77777777" w:rsidTr="00FD7948">
        <w:trPr>
          <w:trHeight w:val="400"/>
        </w:trPr>
        <w:tc>
          <w:tcPr>
            <w:tcW w:w="186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D852464" w14:textId="77777777" w:rsidR="00FD7948" w:rsidRPr="007C370B" w:rsidRDefault="00FD7948" w:rsidP="007C370B">
            <w:pPr>
              <w:jc w:val="center"/>
              <w:rPr>
                <w:b/>
              </w:rPr>
            </w:pPr>
            <w:r w:rsidRPr="007C370B">
              <w:rPr>
                <w:b/>
              </w:rPr>
              <w:t xml:space="preserve">Minimum </w:t>
            </w:r>
            <w:r w:rsidRPr="007C370B">
              <w:rPr>
                <w:b/>
                <w:i/>
                <w:sz w:val="28"/>
                <w:szCs w:val="28"/>
              </w:rPr>
              <w:t>n</w:t>
            </w:r>
            <w:r w:rsidRPr="007C370B">
              <w:rPr>
                <w:b/>
                <w:i/>
                <w:sz w:val="28"/>
                <w:szCs w:val="28"/>
                <w:vertAlign w:val="subscript"/>
              </w:rPr>
              <w:t>neg</w:t>
            </w:r>
          </w:p>
        </w:tc>
        <w:tc>
          <w:tcPr>
            <w:tcW w:w="253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7D1C528" w14:textId="77777777" w:rsidR="00FD7948" w:rsidRPr="007C370B" w:rsidRDefault="00FD7948" w:rsidP="007C370B">
            <w:pPr>
              <w:jc w:val="center"/>
              <w:rPr>
                <w:b/>
              </w:rPr>
            </w:pPr>
            <w:r w:rsidRPr="007C370B">
              <w:rPr>
                <w:b/>
              </w:rPr>
              <w:t xml:space="preserve">Minimum </w:t>
            </w:r>
            <w:proofErr w:type="spellStart"/>
            <w:r w:rsidRPr="00841D8B">
              <w:rPr>
                <w:b/>
                <w:i/>
              </w:rPr>
              <w:t>TERTmut</w:t>
            </w:r>
            <w:proofErr w:type="spellEnd"/>
            <w:r w:rsidRPr="00841D8B">
              <w:rPr>
                <w:b/>
                <w:i/>
              </w:rPr>
              <w:t>%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6585452E" w14:textId="77777777" w:rsidR="00FD7948" w:rsidRPr="00332277" w:rsidRDefault="00FD7948" w:rsidP="007C370B">
            <w:pPr>
              <w:jc w:val="center"/>
              <w:rPr>
                <w:b/>
                <w:i/>
              </w:rPr>
            </w:pPr>
            <w:r w:rsidRPr="006660B4">
              <w:rPr>
                <w:b/>
              </w:rPr>
              <w:t>Minimum</w:t>
            </w:r>
            <w:r>
              <w:rPr>
                <w:b/>
                <w:i/>
              </w:rPr>
              <w:t xml:space="preserve"> </w:t>
            </w:r>
            <w:r w:rsidRPr="00332277">
              <w:rPr>
                <w:b/>
                <w:i/>
              </w:rPr>
              <w:t>Total DNA cop</w:t>
            </w:r>
            <w:r>
              <w:rPr>
                <w:b/>
                <w:i/>
              </w:rPr>
              <w:t>ies</w:t>
            </w:r>
          </w:p>
        </w:tc>
      </w:tr>
      <w:tr w:rsidR="00FD7948" w:rsidRPr="000319C9" w14:paraId="77E4EA03" w14:textId="77777777" w:rsidTr="00FD7948">
        <w:trPr>
          <w:trHeight w:val="409"/>
        </w:trPr>
        <w:tc>
          <w:tcPr>
            <w:tcW w:w="1863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7466A245" w14:textId="77777777" w:rsidR="00FD7948" w:rsidRPr="000319C9" w:rsidRDefault="00FD7948" w:rsidP="007C370B">
            <w:pPr>
              <w:jc w:val="center"/>
            </w:pPr>
            <w:r>
              <w:t>25*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206C3086" w14:textId="77777777" w:rsidR="00FD7948" w:rsidRPr="000319C9" w:rsidRDefault="00FD7948" w:rsidP="007C370B">
            <w:pPr>
              <w:jc w:val="center"/>
            </w:pPr>
            <w:r>
              <w:t>3.15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718E371B" w14:textId="77777777" w:rsidR="00FD7948" w:rsidRPr="000319C9" w:rsidRDefault="00FD7948" w:rsidP="007C370B">
            <w:pPr>
              <w:jc w:val="center"/>
            </w:pPr>
            <w:r>
              <w:t>64*</w:t>
            </w:r>
          </w:p>
        </w:tc>
      </w:tr>
    </w:tbl>
    <w:p w14:paraId="23F261D0" w14:textId="77777777" w:rsidR="00745D4D" w:rsidRDefault="00332277" w:rsidP="001D36B4">
      <w:pPr>
        <w:spacing w:after="0"/>
      </w:pPr>
      <w:r>
        <w:t xml:space="preserve">* rounded to the nearest greater </w:t>
      </w:r>
      <w:r w:rsidR="00841D8B">
        <w:t>integer</w:t>
      </w:r>
    </w:p>
    <w:p w14:paraId="249F319F" w14:textId="77777777" w:rsidR="00FD7948" w:rsidRDefault="00FD7948" w:rsidP="001D36B4">
      <w:pPr>
        <w:spacing w:after="0"/>
      </w:pPr>
    </w:p>
    <w:p w14:paraId="0A3F5810" w14:textId="77777777" w:rsidR="00A34888" w:rsidRDefault="00A34888" w:rsidP="00730A69">
      <w:pPr>
        <w:spacing w:after="0"/>
        <w:ind w:firstLine="720"/>
      </w:pPr>
      <w:r>
        <w:t xml:space="preserve">The obtained estimates </w:t>
      </w:r>
      <w:r w:rsidR="00D14A3F">
        <w:t>we</w:t>
      </w:r>
      <w:r>
        <w:t xml:space="preserve">re used to interpret </w:t>
      </w:r>
      <w:r w:rsidR="00D14A3F">
        <w:t xml:space="preserve">mutational status of the </w:t>
      </w:r>
      <w:r w:rsidR="00D14A3F" w:rsidRPr="00D14A3F">
        <w:rPr>
          <w:i/>
        </w:rPr>
        <w:t>TERT</w:t>
      </w:r>
      <w:r w:rsidR="00D14A3F">
        <w:t xml:space="preserve"> promoter in </w:t>
      </w:r>
      <w:r w:rsidR="009D6207">
        <w:t>FNA</w:t>
      </w:r>
      <w:r>
        <w:t xml:space="preserve"> and FFPE samples based on </w:t>
      </w:r>
      <w:r w:rsidR="00D14A3F">
        <w:t xml:space="preserve">the values of </w:t>
      </w:r>
      <w:r w:rsidRPr="00AC53AF">
        <w:rPr>
          <w:i/>
        </w:rPr>
        <w:t>Total DNA copies</w:t>
      </w:r>
      <w:r>
        <w:t xml:space="preserve"> (the abscissa) and </w:t>
      </w:r>
      <w:proofErr w:type="spellStart"/>
      <w:r w:rsidR="0066573E" w:rsidRPr="00CC6F70">
        <w:rPr>
          <w:i/>
        </w:rPr>
        <w:t>TERTmut</w:t>
      </w:r>
      <w:proofErr w:type="spellEnd"/>
      <w:r w:rsidR="0066573E" w:rsidRPr="00CC6F70">
        <w:rPr>
          <w:i/>
        </w:rPr>
        <w:t>%</w:t>
      </w:r>
      <w:r w:rsidR="00D14A3F">
        <w:t xml:space="preserve"> (</w:t>
      </w:r>
      <w:r>
        <w:t>the ordinate)</w:t>
      </w:r>
      <w:r w:rsidR="00D14A3F">
        <w:t xml:space="preserve"> for each data point</w:t>
      </w:r>
      <w:r w:rsidR="00730A69">
        <w:t xml:space="preserve"> as </w:t>
      </w:r>
      <w:r w:rsidR="0035370F">
        <w:t xml:space="preserve">schematically shown </w:t>
      </w:r>
      <w:r w:rsidR="00730A69">
        <w:t xml:space="preserve">in </w:t>
      </w:r>
      <w:r w:rsidR="00730A69" w:rsidRPr="000E3D56">
        <w:t>Supplementary file 1</w:t>
      </w:r>
      <w:r w:rsidR="00730A69">
        <w:t xml:space="preserve"> Figure 2.</w:t>
      </w:r>
      <w:r>
        <w:t xml:space="preserve"> </w:t>
      </w:r>
    </w:p>
    <w:p w14:paraId="3B22133D" w14:textId="77777777" w:rsidR="00A34888" w:rsidRDefault="00854345" w:rsidP="001D36B4">
      <w:pPr>
        <w:spacing w:after="0"/>
      </w:pPr>
      <w:r>
        <w:rPr>
          <w:noProof/>
        </w:rPr>
        <w:object w:dxaOrig="1440" w:dyaOrig="1440" w14:anchorId="5A291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94.2pt;margin-top:1pt;width:291.7pt;height:226.2pt;z-index:251686912;mso-wrap-edited:f;mso-width-percent:0;mso-height-percent:0;mso-position-horizontal-relative:text;mso-position-vertical-relative:text;mso-width-percent:0;mso-height-percent:0">
            <v:imagedata r:id="rId7" o:title="" croptop="6068f" cropbottom="5711f" cropleft="7630f" cropright="8278f"/>
          </v:shape>
          <o:OLEObject Type="Embed" ProgID="Origin50.Graph" ShapeID="_x0000_s1026" DrawAspect="Content" ObjectID="_1674401715" r:id="rId8"/>
        </w:object>
      </w:r>
    </w:p>
    <w:p w14:paraId="2548D232" w14:textId="77777777" w:rsidR="00A34888" w:rsidRDefault="00A34888" w:rsidP="001D36B4">
      <w:pPr>
        <w:spacing w:after="0"/>
      </w:pPr>
    </w:p>
    <w:p w14:paraId="75B48321" w14:textId="77777777" w:rsidR="00745D4D" w:rsidRDefault="00745D4D" w:rsidP="001D36B4">
      <w:pPr>
        <w:spacing w:after="0"/>
      </w:pPr>
    </w:p>
    <w:p w14:paraId="29178752" w14:textId="77777777" w:rsidR="00745D4D" w:rsidRDefault="00745D4D" w:rsidP="001D36B4">
      <w:pPr>
        <w:spacing w:after="0"/>
      </w:pPr>
    </w:p>
    <w:p w14:paraId="06AF11DC" w14:textId="77777777" w:rsidR="00745D4D" w:rsidRDefault="00745D4D" w:rsidP="001D36B4">
      <w:pPr>
        <w:spacing w:after="0"/>
      </w:pPr>
    </w:p>
    <w:p w14:paraId="054CD9D3" w14:textId="77777777" w:rsidR="003C2632" w:rsidRDefault="003C2632" w:rsidP="001D36B4">
      <w:pPr>
        <w:spacing w:after="0"/>
      </w:pPr>
    </w:p>
    <w:p w14:paraId="704D3044" w14:textId="77777777" w:rsidR="003C2632" w:rsidRDefault="003C2632" w:rsidP="001D36B4">
      <w:pPr>
        <w:spacing w:after="0"/>
      </w:pPr>
    </w:p>
    <w:p w14:paraId="5C419EE2" w14:textId="77777777" w:rsidR="003C2632" w:rsidRDefault="003C2632" w:rsidP="001D36B4">
      <w:pPr>
        <w:spacing w:after="0"/>
      </w:pPr>
    </w:p>
    <w:p w14:paraId="5C791972" w14:textId="77777777" w:rsidR="003C2632" w:rsidRDefault="003C2632" w:rsidP="001D36B4">
      <w:pPr>
        <w:spacing w:after="0"/>
      </w:pPr>
    </w:p>
    <w:p w14:paraId="2CD1FFFC" w14:textId="77777777" w:rsidR="003C2632" w:rsidRDefault="003C2632" w:rsidP="001D36B4">
      <w:pPr>
        <w:spacing w:after="0"/>
      </w:pPr>
    </w:p>
    <w:p w14:paraId="0F562AA9" w14:textId="77777777" w:rsidR="00E37801" w:rsidRDefault="00E37801" w:rsidP="007D27A1">
      <w:pPr>
        <w:spacing w:after="0"/>
      </w:pPr>
    </w:p>
    <w:p w14:paraId="77AF4D23" w14:textId="77777777" w:rsidR="0092774E" w:rsidRDefault="0092774E" w:rsidP="007D27A1">
      <w:pPr>
        <w:spacing w:after="0"/>
      </w:pPr>
    </w:p>
    <w:p w14:paraId="1B2F3D51" w14:textId="77777777" w:rsidR="0092774E" w:rsidRDefault="0092774E" w:rsidP="007D27A1">
      <w:pPr>
        <w:spacing w:after="0"/>
      </w:pPr>
    </w:p>
    <w:p w14:paraId="7E4FFACE" w14:textId="77777777" w:rsidR="0092774E" w:rsidRDefault="0092774E" w:rsidP="007D27A1">
      <w:pPr>
        <w:spacing w:after="0"/>
      </w:pPr>
    </w:p>
    <w:p w14:paraId="5D559B62" w14:textId="77777777" w:rsidR="00705C81" w:rsidRDefault="00705C81" w:rsidP="007D27A1">
      <w:pPr>
        <w:spacing w:after="0"/>
      </w:pPr>
    </w:p>
    <w:p w14:paraId="3836E3D5" w14:textId="77777777" w:rsidR="0092774E" w:rsidRDefault="0092774E" w:rsidP="007D27A1">
      <w:pPr>
        <w:spacing w:after="0"/>
      </w:pPr>
    </w:p>
    <w:p w14:paraId="2CCF2511" w14:textId="77777777" w:rsidR="00176C0A" w:rsidRDefault="00730A69" w:rsidP="007D27A1">
      <w:pPr>
        <w:spacing w:after="0"/>
      </w:pPr>
      <w:r w:rsidRPr="001219EA">
        <w:rPr>
          <w:b/>
        </w:rPr>
        <w:t xml:space="preserve">Supplementary file 1 Figure </w:t>
      </w:r>
      <w:r w:rsidR="00BC5396">
        <w:rPr>
          <w:b/>
        </w:rPr>
        <w:t>3</w:t>
      </w:r>
      <w:r>
        <w:t xml:space="preserve">. </w:t>
      </w:r>
      <w:r w:rsidR="004453B0">
        <w:t>Schematic presentation of the</w:t>
      </w:r>
      <w:r w:rsidR="00042129">
        <w:t xml:space="preserve"> areas defining mutational status of the </w:t>
      </w:r>
      <w:r w:rsidR="00042129" w:rsidRPr="00042129">
        <w:rPr>
          <w:i/>
        </w:rPr>
        <w:t>TERT</w:t>
      </w:r>
      <w:r w:rsidR="00042129">
        <w:t xml:space="preserve"> promoter based on </w:t>
      </w:r>
      <w:r w:rsidR="00632062">
        <w:t>a</w:t>
      </w:r>
      <w:r w:rsidR="00042129">
        <w:t xml:space="preserve"> ddPCR result.</w:t>
      </w:r>
    </w:p>
    <w:sectPr w:rsidR="00176C0A" w:rsidSect="00C66B00">
      <w:pgSz w:w="11906" w:h="16838" w:code="9"/>
      <w:pgMar w:top="1440" w:right="85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E"/>
    <w:rsid w:val="0001405E"/>
    <w:rsid w:val="000157C0"/>
    <w:rsid w:val="0001650D"/>
    <w:rsid w:val="00025756"/>
    <w:rsid w:val="000319C9"/>
    <w:rsid w:val="00037185"/>
    <w:rsid w:val="00042129"/>
    <w:rsid w:val="000455F0"/>
    <w:rsid w:val="0006722D"/>
    <w:rsid w:val="000748C1"/>
    <w:rsid w:val="00097ECD"/>
    <w:rsid w:val="000B4679"/>
    <w:rsid w:val="000B4689"/>
    <w:rsid w:val="000E3D56"/>
    <w:rsid w:val="00102B69"/>
    <w:rsid w:val="00103B62"/>
    <w:rsid w:val="00112839"/>
    <w:rsid w:val="0012019A"/>
    <w:rsid w:val="001219EA"/>
    <w:rsid w:val="001354AC"/>
    <w:rsid w:val="00142DC9"/>
    <w:rsid w:val="00157AE0"/>
    <w:rsid w:val="00176C0A"/>
    <w:rsid w:val="00185FBB"/>
    <w:rsid w:val="001A0F0C"/>
    <w:rsid w:val="001A15F6"/>
    <w:rsid w:val="001A7B27"/>
    <w:rsid w:val="001B1921"/>
    <w:rsid w:val="001C52C7"/>
    <w:rsid w:val="001C5FCC"/>
    <w:rsid w:val="001D36B4"/>
    <w:rsid w:val="001E5CDF"/>
    <w:rsid w:val="001F648A"/>
    <w:rsid w:val="002104B5"/>
    <w:rsid w:val="002500DF"/>
    <w:rsid w:val="00261389"/>
    <w:rsid w:val="00263763"/>
    <w:rsid w:val="002778F7"/>
    <w:rsid w:val="00283BC0"/>
    <w:rsid w:val="002873CE"/>
    <w:rsid w:val="00292435"/>
    <w:rsid w:val="00297C37"/>
    <w:rsid w:val="002B7E21"/>
    <w:rsid w:val="002C3FBF"/>
    <w:rsid w:val="002D23CB"/>
    <w:rsid w:val="002D277B"/>
    <w:rsid w:val="002D6E03"/>
    <w:rsid w:val="002E502F"/>
    <w:rsid w:val="002E64AB"/>
    <w:rsid w:val="002F3120"/>
    <w:rsid w:val="00312FBF"/>
    <w:rsid w:val="00314B92"/>
    <w:rsid w:val="003173F6"/>
    <w:rsid w:val="00332277"/>
    <w:rsid w:val="0035370F"/>
    <w:rsid w:val="0038634A"/>
    <w:rsid w:val="003A6437"/>
    <w:rsid w:val="003C2632"/>
    <w:rsid w:val="003E1C89"/>
    <w:rsid w:val="003E7B0A"/>
    <w:rsid w:val="003F1E4A"/>
    <w:rsid w:val="003F3358"/>
    <w:rsid w:val="00400CEB"/>
    <w:rsid w:val="004152B8"/>
    <w:rsid w:val="004347F0"/>
    <w:rsid w:val="004453B0"/>
    <w:rsid w:val="00455692"/>
    <w:rsid w:val="00474B15"/>
    <w:rsid w:val="004A6CBF"/>
    <w:rsid w:val="004B20CB"/>
    <w:rsid w:val="004E404B"/>
    <w:rsid w:val="004F0128"/>
    <w:rsid w:val="00516A34"/>
    <w:rsid w:val="00525284"/>
    <w:rsid w:val="00533F81"/>
    <w:rsid w:val="00546AD0"/>
    <w:rsid w:val="00565552"/>
    <w:rsid w:val="00575909"/>
    <w:rsid w:val="00581453"/>
    <w:rsid w:val="005817C4"/>
    <w:rsid w:val="005847A3"/>
    <w:rsid w:val="005A03AB"/>
    <w:rsid w:val="005A5F08"/>
    <w:rsid w:val="005D5457"/>
    <w:rsid w:val="005E43CC"/>
    <w:rsid w:val="00606173"/>
    <w:rsid w:val="00613565"/>
    <w:rsid w:val="00626DA4"/>
    <w:rsid w:val="00632062"/>
    <w:rsid w:val="00637DCE"/>
    <w:rsid w:val="00654A24"/>
    <w:rsid w:val="00663BEB"/>
    <w:rsid w:val="0066573E"/>
    <w:rsid w:val="006660B4"/>
    <w:rsid w:val="0067252F"/>
    <w:rsid w:val="00672AF0"/>
    <w:rsid w:val="006847B4"/>
    <w:rsid w:val="006862FD"/>
    <w:rsid w:val="00695068"/>
    <w:rsid w:val="006C2CBC"/>
    <w:rsid w:val="006C614B"/>
    <w:rsid w:val="006D31FF"/>
    <w:rsid w:val="00705C81"/>
    <w:rsid w:val="00710D17"/>
    <w:rsid w:val="00730A69"/>
    <w:rsid w:val="007369BD"/>
    <w:rsid w:val="00745D4D"/>
    <w:rsid w:val="007524F7"/>
    <w:rsid w:val="00772F3B"/>
    <w:rsid w:val="0079542A"/>
    <w:rsid w:val="007A478C"/>
    <w:rsid w:val="007A70FC"/>
    <w:rsid w:val="007C2BCD"/>
    <w:rsid w:val="007C370B"/>
    <w:rsid w:val="007D27A1"/>
    <w:rsid w:val="007E23D0"/>
    <w:rsid w:val="007E61F7"/>
    <w:rsid w:val="007F62E8"/>
    <w:rsid w:val="007F6E7F"/>
    <w:rsid w:val="00825F25"/>
    <w:rsid w:val="00840DAD"/>
    <w:rsid w:val="00841D8B"/>
    <w:rsid w:val="00844466"/>
    <w:rsid w:val="0085013F"/>
    <w:rsid w:val="00854345"/>
    <w:rsid w:val="00855A3E"/>
    <w:rsid w:val="008872DB"/>
    <w:rsid w:val="0089020F"/>
    <w:rsid w:val="008929BD"/>
    <w:rsid w:val="008A5C1C"/>
    <w:rsid w:val="008B5EDF"/>
    <w:rsid w:val="008E2C21"/>
    <w:rsid w:val="008E794F"/>
    <w:rsid w:val="00905186"/>
    <w:rsid w:val="00912979"/>
    <w:rsid w:val="009154EB"/>
    <w:rsid w:val="00915D86"/>
    <w:rsid w:val="009209E5"/>
    <w:rsid w:val="0092774E"/>
    <w:rsid w:val="0094086B"/>
    <w:rsid w:val="009414B2"/>
    <w:rsid w:val="00956AC5"/>
    <w:rsid w:val="00963B15"/>
    <w:rsid w:val="00970955"/>
    <w:rsid w:val="00977325"/>
    <w:rsid w:val="00977742"/>
    <w:rsid w:val="009B3706"/>
    <w:rsid w:val="009C3997"/>
    <w:rsid w:val="009D6207"/>
    <w:rsid w:val="00A02AF2"/>
    <w:rsid w:val="00A037E7"/>
    <w:rsid w:val="00A07879"/>
    <w:rsid w:val="00A13899"/>
    <w:rsid w:val="00A23AFD"/>
    <w:rsid w:val="00A24CAD"/>
    <w:rsid w:val="00A25592"/>
    <w:rsid w:val="00A304EB"/>
    <w:rsid w:val="00A33DE7"/>
    <w:rsid w:val="00A34888"/>
    <w:rsid w:val="00A34D8B"/>
    <w:rsid w:val="00A5284E"/>
    <w:rsid w:val="00A76E09"/>
    <w:rsid w:val="00A83E52"/>
    <w:rsid w:val="00AB123F"/>
    <w:rsid w:val="00AC244C"/>
    <w:rsid w:val="00AC53AF"/>
    <w:rsid w:val="00AD06CE"/>
    <w:rsid w:val="00AF5A2E"/>
    <w:rsid w:val="00B332C2"/>
    <w:rsid w:val="00B44B75"/>
    <w:rsid w:val="00B55296"/>
    <w:rsid w:val="00B61668"/>
    <w:rsid w:val="00B646C3"/>
    <w:rsid w:val="00B6740A"/>
    <w:rsid w:val="00B72E29"/>
    <w:rsid w:val="00B94584"/>
    <w:rsid w:val="00BA4C4F"/>
    <w:rsid w:val="00BA6B3B"/>
    <w:rsid w:val="00BB308D"/>
    <w:rsid w:val="00BB650C"/>
    <w:rsid w:val="00BC0DF1"/>
    <w:rsid w:val="00BC5396"/>
    <w:rsid w:val="00BD6A33"/>
    <w:rsid w:val="00BE0953"/>
    <w:rsid w:val="00BE6A16"/>
    <w:rsid w:val="00BF10D1"/>
    <w:rsid w:val="00C26F6A"/>
    <w:rsid w:val="00C31F95"/>
    <w:rsid w:val="00C401DB"/>
    <w:rsid w:val="00C54C4E"/>
    <w:rsid w:val="00C644EB"/>
    <w:rsid w:val="00C66B00"/>
    <w:rsid w:val="00C70221"/>
    <w:rsid w:val="00C81579"/>
    <w:rsid w:val="00CA00F1"/>
    <w:rsid w:val="00CC0CF9"/>
    <w:rsid w:val="00CC6F70"/>
    <w:rsid w:val="00CF3703"/>
    <w:rsid w:val="00D00ABC"/>
    <w:rsid w:val="00D14A3F"/>
    <w:rsid w:val="00D346CE"/>
    <w:rsid w:val="00D37EA9"/>
    <w:rsid w:val="00D44270"/>
    <w:rsid w:val="00D50E15"/>
    <w:rsid w:val="00D75D20"/>
    <w:rsid w:val="00D75DD9"/>
    <w:rsid w:val="00D865D2"/>
    <w:rsid w:val="00DA53C7"/>
    <w:rsid w:val="00DB27F0"/>
    <w:rsid w:val="00DD19E9"/>
    <w:rsid w:val="00DD2423"/>
    <w:rsid w:val="00DF1E24"/>
    <w:rsid w:val="00DF758F"/>
    <w:rsid w:val="00E22C0B"/>
    <w:rsid w:val="00E23E2A"/>
    <w:rsid w:val="00E37801"/>
    <w:rsid w:val="00E56914"/>
    <w:rsid w:val="00E67306"/>
    <w:rsid w:val="00E83BC2"/>
    <w:rsid w:val="00E9228D"/>
    <w:rsid w:val="00ED2A8B"/>
    <w:rsid w:val="00F058F8"/>
    <w:rsid w:val="00F24499"/>
    <w:rsid w:val="00F33783"/>
    <w:rsid w:val="00F417FA"/>
    <w:rsid w:val="00F4535E"/>
    <w:rsid w:val="00F95DB9"/>
    <w:rsid w:val="00FB5711"/>
    <w:rsid w:val="00FD7948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68B2EE"/>
  <w15:chartTrackingRefBased/>
  <w15:docId w15:val="{80171B02-795D-4793-B6B7-1656E55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CE"/>
    <w:pPr>
      <w:ind w:left="720"/>
      <w:contextualSpacing/>
    </w:pPr>
  </w:style>
  <w:style w:type="paragraph" w:styleId="a4">
    <w:name w:val="No Spacing"/>
    <w:uiPriority w:val="1"/>
    <w:qFormat/>
    <w:rsid w:val="006847B4"/>
    <w:pPr>
      <w:spacing w:after="0" w:line="240" w:lineRule="auto"/>
    </w:pPr>
  </w:style>
  <w:style w:type="table" w:styleId="a5">
    <w:name w:val="Table Grid"/>
    <w:basedOn w:val="a1"/>
    <w:uiPriority w:val="39"/>
    <w:rsid w:val="0003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81579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CC6F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 sva</dc:creator>
  <cp:keywords/>
  <dc:description/>
  <cp:lastModifiedBy>松瀬　美智子</cp:lastModifiedBy>
  <cp:revision>4</cp:revision>
  <cp:lastPrinted>2020-06-05T05:01:00Z</cp:lastPrinted>
  <dcterms:created xsi:type="dcterms:W3CDTF">2020-12-09T06:46:00Z</dcterms:created>
  <dcterms:modified xsi:type="dcterms:W3CDTF">2021-02-09T09:49:00Z</dcterms:modified>
</cp:coreProperties>
</file>