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D7B" w:rsidRPr="007A7676" w:rsidRDefault="00A64D7B" w:rsidP="00A64D7B">
      <w:pPr>
        <w:autoSpaceDE w:val="0"/>
        <w:autoSpaceDN w:val="0"/>
        <w:adjustRightInd w:val="0"/>
        <w:spacing w:line="480" w:lineRule="auto"/>
        <w:jc w:val="left"/>
        <w:rPr>
          <w:rFonts w:eastAsia="Arial-BoldMT" w:hint="eastAsia"/>
          <w:bCs/>
          <w:kern w:val="0"/>
          <w:sz w:val="24"/>
        </w:rPr>
      </w:pPr>
      <w:r w:rsidRPr="007A7676">
        <w:rPr>
          <w:rFonts w:eastAsia="Arial-BoldMT"/>
          <w:bCs/>
          <w:kern w:val="0"/>
          <w:sz w:val="24"/>
        </w:rPr>
        <w:t>T</w:t>
      </w:r>
      <w:r w:rsidRPr="007A7676">
        <w:rPr>
          <w:rFonts w:eastAsia="Arial-BoldMT" w:hint="eastAsia"/>
          <w:bCs/>
          <w:kern w:val="0"/>
          <w:sz w:val="24"/>
        </w:rPr>
        <w:t>ABLE 3</w:t>
      </w:r>
      <w:r w:rsidRPr="007A7676">
        <w:rPr>
          <w:rFonts w:eastAsia="Arial-BoldMT"/>
          <w:bCs/>
          <w:kern w:val="0"/>
          <w:sz w:val="24"/>
        </w:rPr>
        <w:t xml:space="preserve">: Evaluation of continued root growth </w:t>
      </w:r>
      <w:r w:rsidRPr="007A7676">
        <w:rPr>
          <w:rFonts w:eastAsia="Arial-BoldMT" w:hint="eastAsia"/>
          <w:bCs/>
          <w:kern w:val="0"/>
          <w:sz w:val="24"/>
        </w:rPr>
        <w:t xml:space="preserve">at </w:t>
      </w:r>
      <w:r w:rsidRPr="007A7676">
        <w:rPr>
          <w:rFonts w:eastAsia="Arial-BoldMT"/>
          <w:bCs/>
          <w:kern w:val="0"/>
          <w:sz w:val="24"/>
        </w:rPr>
        <w:t>12</w:t>
      </w:r>
      <w:r w:rsidRPr="007A7676">
        <w:rPr>
          <w:rFonts w:eastAsia="Arial-BoldMT" w:hint="eastAsia"/>
          <w:bCs/>
          <w:kern w:val="0"/>
          <w:sz w:val="24"/>
        </w:rPr>
        <w:t xml:space="preserve"> </w:t>
      </w:r>
      <w:r w:rsidRPr="007A7676">
        <w:rPr>
          <w:rFonts w:eastAsia="Arial-BoldMT"/>
          <w:bCs/>
          <w:kern w:val="0"/>
          <w:sz w:val="24"/>
        </w:rPr>
        <w:t>months</w:t>
      </w:r>
      <w:r w:rsidRPr="007A7676">
        <w:rPr>
          <w:rFonts w:eastAsia="Arial-BoldMT" w:hint="eastAsia"/>
          <w:bCs/>
          <w:kern w:val="0"/>
          <w:sz w:val="24"/>
        </w:rPr>
        <w:t xml:space="preserve"> </w:t>
      </w:r>
      <w:r w:rsidRPr="007A7676">
        <w:rPr>
          <w:rFonts w:eastAsia="Arial-BoldMT"/>
          <w:bCs/>
          <w:kern w:val="0"/>
          <w:sz w:val="24"/>
        </w:rPr>
        <w:t xml:space="preserve">follow-up </w:t>
      </w:r>
    </w:p>
    <w:tbl>
      <w:tblPr>
        <w:tblW w:w="9072" w:type="dxa"/>
        <w:tblInd w:w="2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A64D7B" w:rsidRPr="00104EA4" w:rsidTr="00E25C89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9072" w:type="dxa"/>
          </w:tcPr>
          <w:p w:rsidR="00A64D7B" w:rsidRPr="00104EA4" w:rsidRDefault="00A64D7B" w:rsidP="00E25C89">
            <w:pPr>
              <w:widowControl/>
              <w:adjustRightInd w:val="0"/>
              <w:snapToGrid w:val="0"/>
              <w:spacing w:after="200"/>
              <w:jc w:val="left"/>
              <w:rPr>
                <w:rFonts w:eastAsia="微软雅黑" w:hint="eastAsia"/>
                <w:kern w:val="0"/>
                <w:sz w:val="24"/>
              </w:rPr>
            </w:pPr>
            <w:r w:rsidRPr="00104EA4">
              <w:rPr>
                <w:rFonts w:eastAsia="微软雅黑" w:hint="eastAsia"/>
                <w:kern w:val="0"/>
                <w:sz w:val="24"/>
              </w:rPr>
              <w:t xml:space="preserve">           Group NC      Sig.         Group KD      Sig.          </w:t>
            </w:r>
            <w:r w:rsidRPr="00104EA4">
              <w:rPr>
                <w:rFonts w:eastAsia="ArialMT"/>
                <w:kern w:val="0"/>
                <w:sz w:val="24"/>
              </w:rPr>
              <w:t>Ѣ</w:t>
            </w:r>
          </w:p>
          <w:p w:rsidR="00A64D7B" w:rsidRPr="00104EA4" w:rsidRDefault="00A64D7B" w:rsidP="00E25C89">
            <w:pPr>
              <w:widowControl/>
              <w:adjustRightInd w:val="0"/>
              <w:snapToGrid w:val="0"/>
              <w:spacing w:after="200"/>
              <w:ind w:firstLineChars="550" w:firstLine="1320"/>
              <w:jc w:val="left"/>
              <w:rPr>
                <w:rFonts w:eastAsia="微软雅黑"/>
                <w:kern w:val="0"/>
                <w:sz w:val="24"/>
              </w:rPr>
            </w:pPr>
            <w:r w:rsidRPr="00104EA4">
              <w:rPr>
                <w:rFonts w:eastAsia="微软雅黑" w:hint="eastAsia"/>
                <w:kern w:val="0"/>
                <w:sz w:val="24"/>
              </w:rPr>
              <w:t>Mean(std.)                  Mean(std.)</w:t>
            </w:r>
          </w:p>
        </w:tc>
      </w:tr>
      <w:tr w:rsidR="00A64D7B" w:rsidRPr="00104EA4" w:rsidTr="00E25C89">
        <w:tblPrEx>
          <w:tblCellMar>
            <w:top w:w="0" w:type="dxa"/>
            <w:bottom w:w="0" w:type="dxa"/>
          </w:tblCellMar>
        </w:tblPrEx>
        <w:trPr>
          <w:trHeight w:val="896"/>
        </w:trPr>
        <w:tc>
          <w:tcPr>
            <w:tcW w:w="9072" w:type="dxa"/>
          </w:tcPr>
          <w:p w:rsidR="00A64D7B" w:rsidRPr="00104EA4" w:rsidRDefault="00A64D7B" w:rsidP="00E25C89">
            <w:pPr>
              <w:widowControl/>
              <w:adjustRightInd w:val="0"/>
              <w:snapToGrid w:val="0"/>
              <w:spacing w:after="200"/>
              <w:jc w:val="left"/>
              <w:rPr>
                <w:rFonts w:eastAsia="微软雅黑" w:hint="eastAsia"/>
                <w:kern w:val="0"/>
                <w:sz w:val="24"/>
              </w:rPr>
            </w:pPr>
            <w:r w:rsidRPr="00104EA4">
              <w:rPr>
                <w:rFonts w:eastAsia="微软雅黑"/>
                <w:kern w:val="0"/>
                <w:sz w:val="24"/>
              </w:rPr>
              <w:t>Initial</w:t>
            </w:r>
            <w:r w:rsidRPr="00104EA4">
              <w:rPr>
                <w:rFonts w:eastAsia="微软雅黑" w:hint="eastAsia"/>
                <w:kern w:val="0"/>
                <w:sz w:val="24"/>
              </w:rPr>
              <w:t xml:space="preserve">       18.32(0.32)     -           18.34(0.29)       -          0.370</w:t>
            </w:r>
          </w:p>
          <w:p w:rsidR="00A64D7B" w:rsidRPr="00104EA4" w:rsidRDefault="00A64D7B" w:rsidP="00E25C89">
            <w:pPr>
              <w:widowControl/>
              <w:adjustRightInd w:val="0"/>
              <w:snapToGrid w:val="0"/>
              <w:spacing w:after="200"/>
              <w:jc w:val="left"/>
              <w:rPr>
                <w:rFonts w:eastAsia="微软雅黑"/>
                <w:kern w:val="0"/>
                <w:sz w:val="24"/>
              </w:rPr>
            </w:pPr>
            <w:r w:rsidRPr="00104EA4">
              <w:rPr>
                <w:rFonts w:eastAsia="微软雅黑" w:hint="eastAsia"/>
                <w:kern w:val="0"/>
                <w:sz w:val="24"/>
              </w:rPr>
              <w:t xml:space="preserve">12 months   18.65(0.35)    0.65         20.59(0.43)      0.09        </w:t>
            </w:r>
            <w:r w:rsidRPr="00104EA4">
              <w:rPr>
                <w:rFonts w:eastAsia="Arial-BoldMT"/>
                <w:bCs/>
                <w:kern w:val="0"/>
                <w:sz w:val="24"/>
              </w:rPr>
              <w:t>*</w:t>
            </w:r>
            <w:r w:rsidRPr="00104EA4">
              <w:rPr>
                <w:rFonts w:eastAsia="微软雅黑" w:hint="eastAsia"/>
                <w:kern w:val="0"/>
                <w:sz w:val="24"/>
              </w:rPr>
              <w:t>0.048</w:t>
            </w:r>
          </w:p>
        </w:tc>
      </w:tr>
    </w:tbl>
    <w:p w:rsidR="00A64D7B" w:rsidRPr="00104EA4" w:rsidRDefault="00A64D7B" w:rsidP="00A64D7B">
      <w:pPr>
        <w:widowControl/>
        <w:autoSpaceDE w:val="0"/>
        <w:autoSpaceDN w:val="0"/>
        <w:adjustRightInd w:val="0"/>
        <w:spacing w:line="480" w:lineRule="auto"/>
        <w:jc w:val="left"/>
        <w:rPr>
          <w:rFonts w:eastAsia="ArialMT"/>
          <w:kern w:val="0"/>
          <w:szCs w:val="21"/>
        </w:rPr>
      </w:pPr>
      <w:r w:rsidRPr="00104EA4">
        <w:rPr>
          <w:rFonts w:eastAsia="ArialMT"/>
          <w:kern w:val="0"/>
          <w:szCs w:val="21"/>
        </w:rPr>
        <w:t>Ѣ</w:t>
      </w:r>
      <w:r w:rsidRPr="00104EA4">
        <w:rPr>
          <w:rFonts w:eastAsia="ArialMT" w:hint="eastAsia"/>
          <w:kern w:val="0"/>
          <w:szCs w:val="21"/>
        </w:rPr>
        <w:t xml:space="preserve"> means</w:t>
      </w:r>
      <w:r w:rsidRPr="00104EA4">
        <w:rPr>
          <w:rFonts w:eastAsia="ArialMT"/>
          <w:kern w:val="0"/>
          <w:szCs w:val="21"/>
        </w:rPr>
        <w:t xml:space="preserve"> </w:t>
      </w:r>
      <w:r w:rsidRPr="00104EA4">
        <w:rPr>
          <w:rFonts w:eastAsia="ArialMT" w:hint="eastAsia"/>
          <w:kern w:val="0"/>
          <w:szCs w:val="21"/>
        </w:rPr>
        <w:t>s</w:t>
      </w:r>
      <w:r w:rsidRPr="00104EA4">
        <w:rPr>
          <w:rFonts w:eastAsia="ArialMT"/>
          <w:kern w:val="0"/>
          <w:szCs w:val="21"/>
        </w:rPr>
        <w:t>ignificance value between group</w:t>
      </w:r>
      <w:r w:rsidRPr="00104EA4">
        <w:rPr>
          <w:rFonts w:eastAsia="ArialMT" w:hint="eastAsia"/>
          <w:kern w:val="0"/>
          <w:szCs w:val="21"/>
        </w:rPr>
        <w:t xml:space="preserve"> NC and</w:t>
      </w:r>
      <w:r w:rsidRPr="00104EA4">
        <w:rPr>
          <w:rFonts w:ascii="Tahoma" w:eastAsia="微软雅黑" w:hAnsi="Tahoma"/>
          <w:kern w:val="0"/>
          <w:sz w:val="22"/>
          <w:szCs w:val="22"/>
        </w:rPr>
        <w:t xml:space="preserve"> </w:t>
      </w:r>
      <w:r w:rsidRPr="00104EA4">
        <w:rPr>
          <w:rFonts w:eastAsia="ArialMT"/>
          <w:kern w:val="0"/>
          <w:szCs w:val="21"/>
        </w:rPr>
        <w:t xml:space="preserve">group </w:t>
      </w:r>
      <w:r w:rsidRPr="00104EA4">
        <w:rPr>
          <w:rFonts w:eastAsia="ArialMT" w:hint="eastAsia"/>
          <w:kern w:val="0"/>
          <w:szCs w:val="21"/>
        </w:rPr>
        <w:t>KD</w:t>
      </w:r>
      <w:r w:rsidRPr="00104EA4">
        <w:rPr>
          <w:rFonts w:eastAsia="ArialMT"/>
          <w:kern w:val="0"/>
          <w:szCs w:val="21"/>
        </w:rPr>
        <w:t xml:space="preserve">, </w:t>
      </w:r>
      <w:r w:rsidRPr="00104EA4">
        <w:rPr>
          <w:rFonts w:eastAsia="Arial-BoldMT"/>
          <w:b/>
          <w:bCs/>
          <w:kern w:val="0"/>
          <w:sz w:val="24"/>
        </w:rPr>
        <w:t>*</w:t>
      </w:r>
      <w:r w:rsidRPr="00104EA4">
        <w:rPr>
          <w:rFonts w:eastAsia="Arial-BoldMT"/>
          <w:b/>
          <w:bCs/>
          <w:kern w:val="0"/>
          <w:szCs w:val="21"/>
        </w:rPr>
        <w:t xml:space="preserve"> </w:t>
      </w:r>
      <w:r w:rsidRPr="00104EA4">
        <w:rPr>
          <w:rFonts w:eastAsia="ArialMT"/>
          <w:kern w:val="0"/>
          <w:szCs w:val="21"/>
        </w:rPr>
        <w:t>means statistically</w:t>
      </w:r>
      <w:r w:rsidRPr="00104EA4">
        <w:rPr>
          <w:rFonts w:eastAsia="ArialMT" w:hint="eastAsia"/>
          <w:kern w:val="0"/>
          <w:szCs w:val="21"/>
        </w:rPr>
        <w:t xml:space="preserve"> </w:t>
      </w:r>
      <w:r w:rsidRPr="00104EA4">
        <w:rPr>
          <w:rFonts w:eastAsia="ArialMT"/>
          <w:kern w:val="0"/>
          <w:szCs w:val="21"/>
        </w:rPr>
        <w:t>significant</w:t>
      </w:r>
      <w:r w:rsidRPr="00104EA4">
        <w:rPr>
          <w:rFonts w:eastAsia="ArialMT" w:hint="eastAsia"/>
          <w:kern w:val="0"/>
          <w:szCs w:val="21"/>
        </w:rPr>
        <w:t xml:space="preserve"> </w:t>
      </w:r>
      <w:r w:rsidRPr="00104EA4">
        <w:rPr>
          <w:rFonts w:eastAsia="ArialMT"/>
          <w:kern w:val="0"/>
          <w:szCs w:val="21"/>
        </w:rPr>
        <w:t xml:space="preserve">difference between follow-up </w:t>
      </w:r>
      <w:r w:rsidRPr="00104EA4">
        <w:rPr>
          <w:rFonts w:eastAsia="ArialMT" w:hint="eastAsia"/>
          <w:kern w:val="0"/>
          <w:szCs w:val="21"/>
        </w:rPr>
        <w:t>12</w:t>
      </w:r>
      <w:r w:rsidRPr="00104EA4">
        <w:rPr>
          <w:rFonts w:eastAsia="ArialMT"/>
          <w:kern w:val="0"/>
          <w:szCs w:val="21"/>
        </w:rPr>
        <w:t xml:space="preserve"> months</w:t>
      </w:r>
      <w:r w:rsidRPr="00104EA4">
        <w:rPr>
          <w:rFonts w:eastAsia="ArialMT" w:hint="eastAsia"/>
          <w:kern w:val="0"/>
          <w:szCs w:val="21"/>
        </w:rPr>
        <w:t xml:space="preserve"> </w:t>
      </w:r>
      <w:r w:rsidRPr="00104EA4">
        <w:rPr>
          <w:rFonts w:eastAsia="ArialMT"/>
          <w:kern w:val="0"/>
          <w:szCs w:val="21"/>
        </w:rPr>
        <w:t>in the same group (p≤0.05).</w:t>
      </w:r>
    </w:p>
    <w:p w:rsidR="00AA2E53" w:rsidRPr="00A64D7B" w:rsidRDefault="00AA2E53">
      <w:bookmarkStart w:id="0" w:name="_GoBack"/>
      <w:bookmarkEnd w:id="0"/>
    </w:p>
    <w:sectPr w:rsidR="00AA2E53" w:rsidRPr="00A64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-BoldMT">
    <w:altName w:val="微软雅黑"/>
    <w:panose1 w:val="00000000000000000000"/>
    <w:charset w:val="86"/>
    <w:family w:val="auto"/>
    <w:notTrueType/>
    <w:pitch w:val="default"/>
    <w:sig w:usb0="00000000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微软雅黑"/>
    <w:panose1 w:val="00000000000000000000"/>
    <w:charset w:val="86"/>
    <w:family w:val="auto"/>
    <w:notTrueType/>
    <w:pitch w:val="default"/>
    <w:sig w:usb0="00000000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19C"/>
    <w:rsid w:val="002A619C"/>
    <w:rsid w:val="00A64D7B"/>
    <w:rsid w:val="00AA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D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D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2022-11-17T01:12:00Z</dcterms:created>
  <dcterms:modified xsi:type="dcterms:W3CDTF">2022-11-17T01:12:00Z</dcterms:modified>
</cp:coreProperties>
</file>