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80781" w14:textId="69FD0D07" w:rsidR="009835F9" w:rsidRPr="008C1BBA" w:rsidRDefault="00DB690C" w:rsidP="006D2DB8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1BBA">
        <w:rPr>
          <w:rFonts w:ascii="Times New Roman" w:hAnsi="Times New Roman" w:cs="Times New Roman"/>
          <w:sz w:val="20"/>
          <w:szCs w:val="20"/>
        </w:rPr>
        <w:t>Supporting Information</w:t>
      </w:r>
      <w:r w:rsidR="002663E4" w:rsidRPr="008C1BBA">
        <w:rPr>
          <w:rFonts w:ascii="Times New Roman" w:hAnsi="Times New Roman" w:cs="Times New Roman"/>
          <w:sz w:val="20"/>
          <w:szCs w:val="20"/>
        </w:rPr>
        <w:t xml:space="preserve"> for</w:t>
      </w:r>
    </w:p>
    <w:p w14:paraId="3297C0FE" w14:textId="77777777" w:rsidR="008C1BBA" w:rsidRPr="000C15A3" w:rsidRDefault="008C1BBA" w:rsidP="008C1BBA">
      <w:pPr>
        <w:pStyle w:val="1"/>
        <w:adjustRightInd w:val="0"/>
        <w:snapToGrid w:val="0"/>
        <w:spacing w:before="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15A3">
        <w:rPr>
          <w:rFonts w:ascii="Times New Roman" w:hAnsi="Times New Roman" w:cs="Times New Roman"/>
          <w:sz w:val="20"/>
          <w:szCs w:val="20"/>
        </w:rPr>
        <w:t>Iontophoresis-Driven Microneedles Patch for Active Transdermal Delivery of Vaccine Macromolecules</w:t>
      </w:r>
    </w:p>
    <w:p w14:paraId="02D3AF36" w14:textId="77777777" w:rsidR="008C1BBA" w:rsidRPr="00513EBF" w:rsidRDefault="008C1BBA" w:rsidP="008C1BBA">
      <w:pPr>
        <w:snapToGrid w:val="0"/>
        <w:spacing w:line="360" w:lineRule="auto"/>
        <w:contextualSpacing/>
        <w:jc w:val="center"/>
        <w:rPr>
          <w:rFonts w:ascii="Times New Roman" w:hAnsi="Times New Roman" w:cs="Times New Roman"/>
          <w:iCs/>
          <w:sz w:val="20"/>
          <w:szCs w:val="20"/>
          <w:vertAlign w:val="superscript"/>
        </w:rPr>
      </w:pPr>
      <w:r w:rsidRPr="00513EBF">
        <w:rPr>
          <w:rFonts w:ascii="Times New Roman" w:hAnsi="Times New Roman" w:cs="Times New Roman"/>
          <w:iCs/>
          <w:sz w:val="20"/>
          <w:szCs w:val="20"/>
        </w:rPr>
        <w:t>Ying Zheng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a</w:t>
      </w:r>
      <w:r w:rsidRPr="00513EBF">
        <w:rPr>
          <w:rFonts w:ascii="Times New Roman" w:hAnsi="Times New Roman" w:cs="Times New Roman"/>
          <w:iCs/>
          <w:sz w:val="20"/>
          <w:szCs w:val="20"/>
        </w:rPr>
        <w:t>, Rui Ye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a</w:t>
      </w:r>
      <w:r w:rsidRPr="00513EBF">
        <w:rPr>
          <w:rFonts w:ascii="Times New Roman" w:hAnsi="Times New Roman" w:cs="Times New Roman"/>
          <w:iCs/>
          <w:sz w:val="20"/>
          <w:szCs w:val="20"/>
        </w:rPr>
        <w:t>, Xia Gong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a</w:t>
      </w:r>
      <w:r w:rsidRPr="00513EBF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Pr="00513EBF">
        <w:rPr>
          <w:rFonts w:ascii="Times New Roman" w:hAnsi="Times New Roman" w:cs="Times New Roman"/>
          <w:iCs/>
          <w:sz w:val="20"/>
          <w:szCs w:val="20"/>
        </w:rPr>
        <w:t>Jingbo</w:t>
      </w:r>
      <w:proofErr w:type="spellEnd"/>
      <w:r w:rsidRPr="00513EBF">
        <w:rPr>
          <w:rFonts w:ascii="Times New Roman" w:hAnsi="Times New Roman" w:cs="Times New Roman"/>
          <w:iCs/>
          <w:sz w:val="20"/>
          <w:szCs w:val="20"/>
        </w:rPr>
        <w:t xml:space="preserve"> Yang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a</w:t>
      </w:r>
      <w:r w:rsidRPr="00513EBF">
        <w:rPr>
          <w:rFonts w:ascii="Times New Roman" w:hAnsi="Times New Roman" w:cs="Times New Roman"/>
          <w:iCs/>
          <w:sz w:val="20"/>
          <w:szCs w:val="20"/>
        </w:rPr>
        <w:t>, Bin Liu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a</w:t>
      </w:r>
      <w:r w:rsidRPr="00513EBF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Pr="00513EBF">
        <w:rPr>
          <w:rFonts w:ascii="Times New Roman" w:hAnsi="Times New Roman" w:cs="Times New Roman"/>
          <w:iCs/>
          <w:sz w:val="20"/>
          <w:szCs w:val="20"/>
        </w:rPr>
        <w:t>Yunsheng</w:t>
      </w:r>
      <w:proofErr w:type="spellEnd"/>
      <w:r w:rsidRPr="00513EBF">
        <w:rPr>
          <w:rFonts w:ascii="Times New Roman" w:hAnsi="Times New Roman" w:cs="Times New Roman"/>
          <w:iCs/>
          <w:sz w:val="20"/>
          <w:szCs w:val="20"/>
        </w:rPr>
        <w:t xml:space="preserve"> Xu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b</w:t>
      </w:r>
      <w:r w:rsidRPr="00513EBF">
        <w:rPr>
          <w:rFonts w:ascii="Times New Roman" w:hAnsi="Times New Roman" w:cs="Times New Roman"/>
          <w:iCs/>
          <w:sz w:val="20"/>
          <w:szCs w:val="20"/>
        </w:rPr>
        <w:t xml:space="preserve">, Gang </w:t>
      </w:r>
      <w:proofErr w:type="spellStart"/>
      <w:r w:rsidRPr="00513EBF">
        <w:rPr>
          <w:rFonts w:ascii="Times New Roman" w:hAnsi="Times New Roman" w:cs="Times New Roman"/>
          <w:iCs/>
          <w:sz w:val="20"/>
          <w:szCs w:val="20"/>
        </w:rPr>
        <w:t>Nie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b</w:t>
      </w:r>
      <w:r w:rsidRPr="00513EBF">
        <w:rPr>
          <w:rFonts w:ascii="Times New Roman" w:hAnsi="Times New Roman" w:cs="Times New Roman"/>
          <w:iCs/>
          <w:sz w:val="20"/>
          <w:szCs w:val="20"/>
        </w:rPr>
        <w:t xml:space="preserve">, Xi </w:t>
      </w:r>
      <w:proofErr w:type="spellStart"/>
      <w:r w:rsidRPr="00513EBF">
        <w:rPr>
          <w:rFonts w:ascii="Times New Roman" w:hAnsi="Times New Roman" w:cs="Times New Roman"/>
          <w:iCs/>
          <w:sz w:val="20"/>
          <w:szCs w:val="20"/>
        </w:rPr>
        <w:t>Xie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vertAlign w:val="superscript"/>
        </w:rPr>
        <w:t>c</w:t>
      </w:r>
      <w:r w:rsidRPr="00513EBF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Pr="00513EBF">
        <w:rPr>
          <w:rFonts w:ascii="Times New Roman" w:hAnsi="Times New Roman" w:cs="Times New Roman"/>
          <w:iCs/>
          <w:sz w:val="20"/>
          <w:szCs w:val="20"/>
        </w:rPr>
        <w:t>Lelun</w:t>
      </w:r>
      <w:proofErr w:type="spellEnd"/>
      <w:r w:rsidRPr="00513EBF">
        <w:rPr>
          <w:rFonts w:ascii="Times New Roman" w:hAnsi="Times New Roman" w:cs="Times New Roman"/>
          <w:iCs/>
          <w:sz w:val="20"/>
          <w:szCs w:val="20"/>
        </w:rPr>
        <w:t xml:space="preserve"> Jiang </w:t>
      </w:r>
      <w:proofErr w:type="gramStart"/>
      <w:r w:rsidRPr="00513EBF">
        <w:rPr>
          <w:rFonts w:ascii="Times New Roman" w:hAnsi="Times New Roman" w:cs="Times New Roman"/>
          <w:iCs/>
          <w:sz w:val="20"/>
          <w:szCs w:val="20"/>
          <w:vertAlign w:val="superscript"/>
        </w:rPr>
        <w:t>a,</w:t>
      </w:r>
      <w:r w:rsidRPr="00513EBF">
        <w:rPr>
          <w:rFonts w:ascii="Times New Roman" w:hAnsi="Times New Roman" w:cs="Times New Roman"/>
          <w:iCs/>
          <w:sz w:val="20"/>
          <w:szCs w:val="20"/>
        </w:rPr>
        <w:t>*</w:t>
      </w:r>
      <w:proofErr w:type="gramEnd"/>
    </w:p>
    <w:p w14:paraId="0DF5636B" w14:textId="77777777" w:rsidR="008C1BBA" w:rsidRPr="000C15A3" w:rsidRDefault="008C1BBA" w:rsidP="008C1BBA">
      <w:pPr>
        <w:snapToGrid w:val="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13EB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Guangdong Provincial Key Laboratory of Sensor Technology and Biomedical Instrument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School of Biomedical Engineering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 xml:space="preserve">Shenzhen Campus of Sun </w:t>
      </w:r>
      <w:proofErr w:type="spellStart"/>
      <w:r w:rsidRPr="000C15A3">
        <w:rPr>
          <w:rFonts w:ascii="Times New Roman" w:hAnsi="Times New Roman" w:cs="Times New Roman"/>
          <w:sz w:val="20"/>
          <w:szCs w:val="20"/>
        </w:rPr>
        <w:t>Yat</w:t>
      </w:r>
      <w:proofErr w:type="spellEnd"/>
      <w:r w:rsidRPr="000C15A3">
        <w:rPr>
          <w:rFonts w:ascii="Times New Roman" w:hAnsi="Times New Roman" w:cs="Times New Roman"/>
          <w:sz w:val="20"/>
          <w:szCs w:val="20"/>
        </w:rPr>
        <w:t>-Sen University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Shenzhen, 518107, PR China;</w:t>
      </w:r>
    </w:p>
    <w:p w14:paraId="19F3A737" w14:textId="77777777" w:rsidR="008C1BBA" w:rsidRPr="000C15A3" w:rsidRDefault="008C1BBA" w:rsidP="008C1BBA">
      <w:pPr>
        <w:snapToGrid w:val="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13EBF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513EB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 xml:space="preserve">Department of </w:t>
      </w:r>
      <w:proofErr w:type="spellStart"/>
      <w:r w:rsidRPr="000C15A3">
        <w:rPr>
          <w:rFonts w:ascii="Times New Roman" w:hAnsi="Times New Roman" w:cs="Times New Roman"/>
          <w:sz w:val="20"/>
          <w:szCs w:val="20"/>
        </w:rPr>
        <w:t>Dermatovenereology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The Seventh Affiliated Hospital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C15A3">
        <w:rPr>
          <w:rFonts w:ascii="Times New Roman" w:hAnsi="Times New Roman" w:cs="Times New Roman"/>
          <w:sz w:val="20"/>
          <w:szCs w:val="20"/>
        </w:rPr>
        <w:t xml:space="preserve">Sun </w:t>
      </w:r>
      <w:proofErr w:type="spellStart"/>
      <w:r w:rsidRPr="000C15A3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C15A3">
        <w:rPr>
          <w:rFonts w:ascii="Times New Roman" w:hAnsi="Times New Roman" w:cs="Times New Roman"/>
          <w:sz w:val="20"/>
          <w:szCs w:val="20"/>
        </w:rPr>
        <w:t xml:space="preserve"> University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Shenzhen, 518107, PR China;</w:t>
      </w:r>
    </w:p>
    <w:p w14:paraId="33629AF5" w14:textId="77777777" w:rsidR="008C1BBA" w:rsidRPr="000C15A3" w:rsidRDefault="008C1BBA" w:rsidP="008C1BBA">
      <w:pPr>
        <w:snapToGrid w:val="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13EBF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0C15A3">
        <w:rPr>
          <w:rFonts w:ascii="Times New Roman" w:hAnsi="Times New Roman" w:cs="Times New Roman"/>
          <w:sz w:val="20"/>
          <w:szCs w:val="20"/>
        </w:rPr>
        <w:t>State Key Laboratory of Optoelectronic Materials and Technologies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School of Electronics and Information Technology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 xml:space="preserve">Sun </w:t>
      </w:r>
      <w:proofErr w:type="spellStart"/>
      <w:r w:rsidRPr="000C15A3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C15A3">
        <w:rPr>
          <w:rFonts w:ascii="Times New Roman" w:hAnsi="Times New Roman" w:cs="Times New Roman"/>
          <w:sz w:val="20"/>
          <w:szCs w:val="20"/>
        </w:rPr>
        <w:t xml:space="preserve"> University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15A3">
        <w:rPr>
          <w:rFonts w:ascii="Times New Roman" w:hAnsi="Times New Roman" w:cs="Times New Roman"/>
          <w:sz w:val="20"/>
          <w:szCs w:val="20"/>
        </w:rPr>
        <w:t>Guangzhou, 510006, PR China.</w:t>
      </w:r>
    </w:p>
    <w:p w14:paraId="2BE9ADEB" w14:textId="628E7FEC" w:rsidR="006D2DB8" w:rsidRPr="008C1BBA" w:rsidRDefault="008C1BBA" w:rsidP="008C1BBA">
      <w:pPr>
        <w:snapToGrid w:val="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F5859">
        <w:rPr>
          <w:rFonts w:ascii="Times New Roman" w:hAnsi="Times New Roman" w:cs="Times New Roman"/>
          <w:color w:val="000000"/>
          <w:sz w:val="20"/>
          <w:szCs w:val="20"/>
        </w:rPr>
        <w:t>*Authors for correspondence:</w:t>
      </w:r>
      <w:r w:rsidRPr="00DF5859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  <w:hyperlink r:id="rId9" w:history="1">
        <w:r w:rsidRPr="00DF5859">
          <w:rPr>
            <w:rStyle w:val="a7"/>
            <w:rFonts w:ascii="Times New Roman" w:hAnsi="Times New Roman" w:cs="Times New Roman"/>
            <w:color w:val="0000CC"/>
            <w:sz w:val="20"/>
            <w:szCs w:val="20"/>
          </w:rPr>
          <w:t>jianglel@mail.sysu.edu.cn</w:t>
        </w:r>
      </w:hyperlink>
    </w:p>
    <w:p w14:paraId="43B4BD60" w14:textId="56B48E29" w:rsidR="009835F9" w:rsidRPr="000B5D58" w:rsidRDefault="00394584" w:rsidP="00394584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sz w:val="20"/>
          <w:szCs w:val="20"/>
        </w:rPr>
        <w:t xml:space="preserve">1. </w:t>
      </w:r>
      <w:r w:rsidR="00DB690C" w:rsidRPr="000B5D58">
        <w:rPr>
          <w:rFonts w:ascii="Times New Roman" w:hAnsi="Times New Roman" w:cs="Times New Roman"/>
          <w:sz w:val="20"/>
          <w:szCs w:val="20"/>
        </w:rPr>
        <w:t>Design of</w:t>
      </w:r>
      <w:r w:rsidR="00A57F54" w:rsidRPr="000B5D58">
        <w:rPr>
          <w:rFonts w:ascii="Times New Roman" w:hAnsi="Times New Roman" w:cs="Times New Roman"/>
          <w:sz w:val="20"/>
          <w:szCs w:val="20"/>
        </w:rPr>
        <w:t xml:space="preserve"> the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930464" w:rsidRPr="000B5D58">
        <w:rPr>
          <w:rFonts w:ascii="Times New Roman" w:hAnsi="Times New Roman" w:cs="Times New Roman"/>
          <w:sz w:val="20"/>
          <w:szCs w:val="20"/>
        </w:rPr>
        <w:t>iontophoresis-driven device</w:t>
      </w:r>
    </w:p>
    <w:p w14:paraId="07D1D9BB" w14:textId="39077536" w:rsidR="009835F9" w:rsidRPr="000B5D58" w:rsidRDefault="00376CE2" w:rsidP="00C71AF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bCs/>
          <w:sz w:val="20"/>
          <w:szCs w:val="20"/>
        </w:rPr>
      </w:pPr>
      <w:r w:rsidRPr="000B5D58">
        <w:rPr>
          <w:rFonts w:ascii="Times New Roman" w:hAnsi="Times New Roman" w:cs="Times New Roman"/>
          <w:bCs/>
          <w:sz w:val="20"/>
          <w:szCs w:val="20"/>
        </w:rPr>
        <w:t xml:space="preserve">An </w:t>
      </w:r>
      <w:r w:rsidR="00930464" w:rsidRPr="000B5D58">
        <w:rPr>
          <w:rFonts w:ascii="Times New Roman" w:hAnsi="Times New Roman" w:cs="Times New Roman"/>
          <w:bCs/>
          <w:sz w:val="20"/>
          <w:szCs w:val="20"/>
        </w:rPr>
        <w:t>iontophoresis-driven device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bCs/>
          <w:sz w:val="20"/>
          <w:szCs w:val="20"/>
        </w:rPr>
        <w:t>was developed, as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 shown in </w:t>
      </w:r>
      <w:r w:rsidR="001D4162" w:rsidRPr="000B5D58">
        <w:rPr>
          <w:rFonts w:ascii="Times New Roman" w:hAnsi="Times New Roman" w:cs="Times New Roman"/>
          <w:bCs/>
          <w:color w:val="00B0F0"/>
          <w:sz w:val="20"/>
          <w:szCs w:val="20"/>
        </w:rPr>
        <w:t>Fig</w:t>
      </w:r>
      <w:r w:rsidR="00D17287" w:rsidRPr="000B5D58">
        <w:rPr>
          <w:rFonts w:ascii="Times New Roman" w:hAnsi="Times New Roman" w:cs="Times New Roman"/>
          <w:bCs/>
          <w:color w:val="00B0F0"/>
          <w:sz w:val="20"/>
          <w:szCs w:val="20"/>
        </w:rPr>
        <w:t>.</w:t>
      </w:r>
      <w:r w:rsidR="00930464" w:rsidRPr="000B5D58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bCs/>
          <w:color w:val="00B0F0"/>
          <w:sz w:val="20"/>
          <w:szCs w:val="20"/>
        </w:rPr>
        <w:t>S1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0B5D58">
        <w:rPr>
          <w:rFonts w:ascii="Times New Roman" w:hAnsi="Times New Roman" w:cs="Times New Roman"/>
          <w:bCs/>
          <w:sz w:val="20"/>
          <w:szCs w:val="20"/>
        </w:rPr>
        <w:t>A double-layer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 printed circuit board (PCB) </w:t>
      </w:r>
      <w:r w:rsidRPr="000B5D58">
        <w:rPr>
          <w:rFonts w:ascii="Times New Roman" w:hAnsi="Times New Roman" w:cs="Times New Roman"/>
          <w:bCs/>
          <w:sz w:val="20"/>
          <w:szCs w:val="20"/>
        </w:rPr>
        <w:t>of iontophoresis-driven circuit with a size of 36.6×13.3 mm</w:t>
      </w:r>
      <w:r w:rsidRPr="000B5D58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0B5D58">
        <w:rPr>
          <w:rFonts w:ascii="Times New Roman" w:hAnsi="Times New Roman" w:cs="Times New Roman"/>
          <w:bCs/>
          <w:sz w:val="20"/>
          <w:szCs w:val="20"/>
        </w:rPr>
        <w:t xml:space="preserve"> was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bCs/>
          <w:sz w:val="20"/>
          <w:szCs w:val="20"/>
        </w:rPr>
        <w:t>fabricated from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bCs/>
          <w:sz w:val="20"/>
          <w:szCs w:val="20"/>
        </w:rPr>
        <w:t>flexible PI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0B5D58">
        <w:rPr>
          <w:rFonts w:ascii="Times New Roman" w:hAnsi="Times New Roman" w:cs="Times New Roman"/>
          <w:bCs/>
          <w:sz w:val="20"/>
          <w:szCs w:val="20"/>
        </w:rPr>
        <w:t>R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echargeable polymer lithium battery </w:t>
      </w:r>
      <w:r w:rsidRPr="000B5D58">
        <w:rPr>
          <w:rFonts w:ascii="Times New Roman" w:hAnsi="Times New Roman" w:cs="Times New Roman"/>
          <w:bCs/>
          <w:sz w:val="20"/>
          <w:szCs w:val="20"/>
        </w:rPr>
        <w:t>was</w:t>
      </w:r>
      <w:r w:rsidR="00DB690C" w:rsidRPr="000B5D58">
        <w:rPr>
          <w:rFonts w:ascii="Times New Roman" w:hAnsi="Times New Roman" w:cs="Times New Roman"/>
          <w:bCs/>
          <w:sz w:val="20"/>
          <w:szCs w:val="20"/>
        </w:rPr>
        <w:t xml:space="preserve"> selected as the power supply, whose capacity is 100 </w:t>
      </w:r>
      <w:proofErr w:type="spellStart"/>
      <w:r w:rsidR="00DB690C" w:rsidRPr="000B5D58">
        <w:rPr>
          <w:rFonts w:ascii="Times New Roman" w:hAnsi="Times New Roman" w:cs="Times New Roman"/>
          <w:bCs/>
          <w:sz w:val="20"/>
          <w:szCs w:val="20"/>
        </w:rPr>
        <w:t>mAh</w:t>
      </w:r>
      <w:proofErr w:type="spellEnd"/>
      <w:r w:rsidR="00DB690C" w:rsidRPr="000B5D58">
        <w:rPr>
          <w:rFonts w:ascii="Times New Roman" w:hAnsi="Times New Roman" w:cs="Times New Roman"/>
          <w:bCs/>
          <w:sz w:val="20"/>
          <w:szCs w:val="20"/>
        </w:rPr>
        <w:t>.</w:t>
      </w:r>
      <w:r w:rsidR="000054D7" w:rsidRPr="000B5D58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89A83D9" w14:textId="0A73E529" w:rsidR="009835F9" w:rsidRPr="000B5D58" w:rsidRDefault="00407122" w:rsidP="0080422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1B2B1EA7" wp14:editId="125DFCFE">
            <wp:extent cx="2646218" cy="2456118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652" cy="248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C0D60C" w14:textId="586515F0" w:rsidR="009835F9" w:rsidRPr="000B5D58" w:rsidRDefault="001D4162" w:rsidP="0080422B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D17287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S1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D17287" w:rsidRPr="000B5D58">
        <w:rPr>
          <w:rFonts w:ascii="Times New Roman" w:hAnsi="Times New Roman" w:cs="Times New Roman"/>
          <w:sz w:val="20"/>
          <w:szCs w:val="20"/>
        </w:rPr>
        <w:t>The PCB images of iontophoresis-driven device.</w:t>
      </w:r>
    </w:p>
    <w:p w14:paraId="52E08FBB" w14:textId="5B990D52" w:rsidR="009835F9" w:rsidRPr="000B5D58" w:rsidRDefault="00D17287" w:rsidP="0080422B">
      <w:pPr>
        <w:adjustRightInd w:val="0"/>
        <w:snapToGrid w:val="0"/>
        <w:spacing w:line="36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The schematic diagram of the iontophoresis-driven device circuit is shown in 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Fig. S2</w:t>
      </w:r>
      <w:r w:rsidRPr="000B5D58">
        <w:rPr>
          <w:rFonts w:ascii="Times New Roman" w:eastAsia="宋体" w:hAnsi="Times New Roman" w:cs="Times New Roman"/>
          <w:sz w:val="20"/>
          <w:szCs w:val="20"/>
        </w:rPr>
        <w:t>.</w:t>
      </w:r>
      <w:r w:rsidR="00B947E3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Pr="000B5D58">
        <w:rPr>
          <w:rFonts w:ascii="Times New Roman" w:eastAsia="宋体" w:hAnsi="Times New Roman" w:cs="Times New Roman"/>
          <w:sz w:val="20"/>
          <w:szCs w:val="20"/>
        </w:rPr>
        <w:t>iontophoresis-driven circuit was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mainly composed of 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charging module, boosted module and constant current output module (</w:t>
      </w:r>
      <w:r w:rsidR="001D4162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.</w:t>
      </w:r>
      <w:r w:rsidR="00DB690C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 xml:space="preserve"> S3-</w:t>
      </w:r>
      <w:r w:rsidR="00B947E3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S</w:t>
      </w:r>
      <w:r w:rsidR="00DB690C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7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).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The boost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ed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module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equipped with MCP73831 chip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, which is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powered by a micro-USB port or a lithium battery (3.7 V), providing a continuous 3.0-3.7 V voltage. Patients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also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can use mobile power supply, smart phone and other devices to power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bookmarkStart w:id="1" w:name="OLE_LINK7"/>
      <w:bookmarkStart w:id="2" w:name="OLE_LINK12"/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iontophoresis-driven device</w:t>
      </w:r>
      <w:bookmarkEnd w:id="1"/>
      <w:bookmarkEnd w:id="2"/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 charge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lithium battery through micro-USB port. The rechargeable lithium battery can be used directly as a power source for the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iontophoresis-driven device to ensure the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portability. The chip MC34063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can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boost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voltage from 3.7 V to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approximately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22 V.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The boost equation is:</w:t>
      </w:r>
    </w:p>
    <w:p w14:paraId="0BF6DF10" w14:textId="73AD6BCC" w:rsidR="009835F9" w:rsidRPr="000B5D58" w:rsidRDefault="00455D72" w:rsidP="00F85938">
      <w:pPr>
        <w:spacing w:line="360" w:lineRule="auto"/>
        <w:ind w:firstLineChars="200" w:firstLine="400"/>
        <w:rPr>
          <w:rFonts w:ascii="Times New Roman" w:eastAsia="宋体" w:hAnsi="Times New Roman" w:cs="Times New Roman"/>
          <w:position w:val="-17"/>
          <w:sz w:val="20"/>
          <w:szCs w:val="20"/>
        </w:rPr>
      </w:pPr>
      <w:r>
        <w:rPr>
          <w:rFonts w:ascii="Times New Roman" w:eastAsia="宋体" w:hAnsi="Times New Roman" w:cs="Times New Roman"/>
          <w:position w:val="-26"/>
          <w:sz w:val="20"/>
          <w:szCs w:val="20"/>
        </w:rPr>
        <w:pict w14:anchorId="348F2C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8pt;height:31.1pt">
            <v:imagedata r:id="rId11" o:title=""/>
          </v:shape>
        </w:pic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                                                     </w:t>
      </w:r>
      <w:r w:rsidR="0053734A">
        <w:rPr>
          <w:rFonts w:ascii="Times New Roman" w:eastAsia="宋体" w:hAnsi="Times New Roman" w:cs="Times New Roman"/>
          <w:sz w:val="20"/>
          <w:szCs w:val="20"/>
        </w:rPr>
        <w:t xml:space="preserve">  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(S1)</w:t>
      </w:r>
    </w:p>
    <w:p w14:paraId="18D83265" w14:textId="71DBEBF1" w:rsidR="009835F9" w:rsidRPr="000B5D58" w:rsidRDefault="000874AD" w:rsidP="00F85938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sz w:val="20"/>
          <w:szCs w:val="20"/>
        </w:rPr>
        <w:t>i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n which</w:t>
      </w:r>
      <w:r w:rsidR="00B947E3" w:rsidRPr="000B5D58">
        <w:rPr>
          <w:rFonts w:ascii="Times New Roman" w:eastAsia="宋体" w:hAnsi="Times New Roman" w:cs="Times New Roman"/>
          <w:sz w:val="20"/>
          <w:szCs w:val="20"/>
        </w:rPr>
        <w:t>,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DB690C" w:rsidRPr="000B5D58">
        <w:rPr>
          <w:rFonts w:ascii="Times New Roman" w:eastAsia="宋体" w:hAnsi="Times New Roman" w:cs="Times New Roman"/>
          <w:i/>
          <w:sz w:val="20"/>
          <w:szCs w:val="20"/>
        </w:rPr>
        <w:t>V</w:t>
      </w:r>
      <w:r w:rsidR="00DB690C" w:rsidRPr="000B5D58">
        <w:rPr>
          <w:rFonts w:ascii="Times New Roman" w:eastAsia="宋体" w:hAnsi="Times New Roman" w:cs="Times New Roman"/>
          <w:sz w:val="20"/>
          <w:szCs w:val="20"/>
          <w:vertAlign w:val="subscript"/>
        </w:rPr>
        <w:t>out</w:t>
      </w:r>
      <w:proofErr w:type="spellEnd"/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is the output voltage, </w:t>
      </w:r>
      <w:proofErr w:type="spellStart"/>
      <w:r w:rsidR="00DB690C" w:rsidRPr="000B5D58">
        <w:rPr>
          <w:rFonts w:ascii="Times New Roman" w:eastAsia="宋体" w:hAnsi="Times New Roman" w:cs="Times New Roman"/>
          <w:i/>
          <w:sz w:val="20"/>
          <w:szCs w:val="20"/>
        </w:rPr>
        <w:t>V</w:t>
      </w:r>
      <w:r w:rsidR="00DB690C" w:rsidRPr="000B5D58">
        <w:rPr>
          <w:rFonts w:ascii="Times New Roman" w:eastAsia="宋体" w:hAnsi="Times New Roman" w:cs="Times New Roman"/>
          <w:sz w:val="20"/>
          <w:szCs w:val="20"/>
          <w:vertAlign w:val="subscript"/>
        </w:rPr>
        <w:t>ref</w:t>
      </w:r>
      <w:proofErr w:type="spellEnd"/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= 1.25 V, </w:t>
      </w:r>
      <w:r w:rsidR="00DB690C" w:rsidRPr="000B5D58">
        <w:rPr>
          <w:rFonts w:ascii="Times New Roman" w:eastAsia="宋体" w:hAnsi="Times New Roman" w:cs="Times New Roman"/>
          <w:i/>
          <w:iCs/>
          <w:sz w:val="20"/>
          <w:szCs w:val="20"/>
        </w:rPr>
        <w:t>R</w:t>
      </w:r>
      <w:r w:rsidR="00DB690C" w:rsidRPr="000B5D58">
        <w:rPr>
          <w:rFonts w:ascii="Times New Roman" w:eastAsia="宋体" w:hAnsi="Times New Roman" w:cs="Times New Roman"/>
          <w:sz w:val="20"/>
          <w:szCs w:val="20"/>
          <w:vertAlign w:val="subscript"/>
        </w:rPr>
        <w:t>6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DB690C" w:rsidRPr="000B5D58">
        <w:rPr>
          <w:rFonts w:ascii="Times New Roman" w:eastAsia="宋体" w:hAnsi="Times New Roman" w:cs="Times New Roman"/>
          <w:i/>
          <w:iCs/>
          <w:sz w:val="20"/>
          <w:szCs w:val="20"/>
        </w:rPr>
        <w:t>R</w:t>
      </w:r>
      <w:r w:rsidR="00DB690C" w:rsidRPr="000B5D58">
        <w:rPr>
          <w:rFonts w:ascii="Times New Roman" w:eastAsia="宋体" w:hAnsi="Times New Roman" w:cs="Times New Roman"/>
          <w:sz w:val="20"/>
          <w:szCs w:val="20"/>
          <w:vertAlign w:val="subscript"/>
        </w:rPr>
        <w:t>7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are the voltage divider resistances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, as shown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in </w:t>
      </w:r>
      <w:r w:rsidR="001D4162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.</w:t>
      </w:r>
      <w:r w:rsidR="00DB690C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 xml:space="preserve"> S2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Since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the skin resistance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 is very high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, the lithium battery voltage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 (approximately 3.7 V)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has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lastRenderedPageBreak/>
        <w:t>to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raise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at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approximately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20 V to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output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a stable constant current. According to the voltage boost formula of the chip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209EF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MC34063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can boost the voltage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from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3.7 V to 22.08 V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 when the resistances of </w:t>
      </w:r>
      <w:r w:rsidR="003209EF" w:rsidRPr="000B5D58">
        <w:rPr>
          <w:rFonts w:ascii="Times New Roman" w:eastAsia="宋体" w:hAnsi="Times New Roman" w:cs="Times New Roman"/>
          <w:i/>
          <w:iCs/>
          <w:sz w:val="20"/>
          <w:szCs w:val="20"/>
        </w:rPr>
        <w:t>R</w:t>
      </w:r>
      <w:r w:rsidR="003209EF" w:rsidRPr="000B5D58">
        <w:rPr>
          <w:rFonts w:ascii="Times New Roman" w:eastAsia="宋体" w:hAnsi="Times New Roman" w:cs="Times New Roman"/>
          <w:sz w:val="20"/>
          <w:szCs w:val="20"/>
          <w:vertAlign w:val="subscript"/>
        </w:rPr>
        <w:t>6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3209EF" w:rsidRPr="000B5D58">
        <w:rPr>
          <w:rFonts w:ascii="Times New Roman" w:eastAsia="宋体" w:hAnsi="Times New Roman" w:cs="Times New Roman"/>
          <w:i/>
          <w:iCs/>
          <w:sz w:val="20"/>
          <w:szCs w:val="20"/>
        </w:rPr>
        <w:t>R</w:t>
      </w:r>
      <w:r w:rsidR="003209EF" w:rsidRPr="000B5D58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7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are selected as 1.2 </w:t>
      </w:r>
      <w:proofErr w:type="spellStart"/>
      <w:r w:rsidR="003209EF" w:rsidRPr="000B5D58">
        <w:rPr>
          <w:rFonts w:ascii="Times New Roman" w:eastAsia="宋体" w:hAnsi="Times New Roman" w:cs="Times New Roman"/>
          <w:sz w:val="20"/>
          <w:szCs w:val="20"/>
        </w:rPr>
        <w:t>k</w:t>
      </w:r>
      <w:bookmarkStart w:id="3" w:name="OLE_LINK2"/>
      <w:r w:rsidR="003209EF" w:rsidRPr="000B5D58">
        <w:rPr>
          <w:rFonts w:ascii="Times New Roman" w:eastAsia="宋体" w:hAnsi="Times New Roman" w:cs="Times New Roman"/>
          <w:sz w:val="20"/>
          <w:szCs w:val="20"/>
        </w:rPr>
        <w:t>Ω</w:t>
      </w:r>
      <w:bookmarkEnd w:id="3"/>
      <w:proofErr w:type="spellEnd"/>
      <w:r w:rsidR="003209EF" w:rsidRPr="000B5D58">
        <w:rPr>
          <w:rFonts w:ascii="Times New Roman" w:eastAsia="宋体" w:hAnsi="Times New Roman" w:cs="Times New Roman"/>
          <w:sz w:val="20"/>
          <w:szCs w:val="20"/>
        </w:rPr>
        <w:t xml:space="preserve"> and 20 </w:t>
      </w:r>
      <w:proofErr w:type="spellStart"/>
      <w:r w:rsidR="003209EF" w:rsidRPr="000B5D58">
        <w:rPr>
          <w:rFonts w:ascii="Times New Roman" w:eastAsia="宋体" w:hAnsi="Times New Roman" w:cs="Times New Roman"/>
          <w:sz w:val="20"/>
          <w:szCs w:val="20"/>
        </w:rPr>
        <w:t>kΩ</w:t>
      </w:r>
      <w:proofErr w:type="spellEnd"/>
      <w:r w:rsidR="003209EF" w:rsidRPr="000B5D58">
        <w:rPr>
          <w:rFonts w:ascii="Times New Roman" w:eastAsia="宋体" w:hAnsi="Times New Roman" w:cs="Times New Roman"/>
          <w:sz w:val="20"/>
          <w:szCs w:val="20"/>
        </w:rPr>
        <w:t>, respectively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The c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ore chip of the constant-current 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module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is LM334, which can adjust the output current</w:t>
      </w:r>
      <w:r w:rsidR="003209EF" w:rsidRPr="000B5D58">
        <w:rPr>
          <w:rFonts w:ascii="Times New Roman" w:eastAsia="宋体" w:hAnsi="Times New Roman" w:cs="Times New Roman"/>
          <w:sz w:val="20"/>
          <w:szCs w:val="20"/>
        </w:rPr>
        <w:t>s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(0.5 mA, 1 mA, 1.5 mA and 2 mA) by connecting different resistors.</w:t>
      </w:r>
    </w:p>
    <w:p w14:paraId="39120E67" w14:textId="77777777" w:rsidR="009835F9" w:rsidRPr="000B5D58" w:rsidRDefault="00DB690C" w:rsidP="00F8593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114300" distR="114300" wp14:anchorId="2B1B944C" wp14:editId="1DE5FF0A">
            <wp:extent cx="4575425" cy="2876550"/>
            <wp:effectExtent l="0" t="0" r="0" b="0"/>
            <wp:docPr id="16" name="图片 16" descr="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.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6761" cy="28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6ABA" w14:textId="4095949E" w:rsidR="009835F9" w:rsidRPr="000B5D58" w:rsidRDefault="001D4162" w:rsidP="00F85938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B947E3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S2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Schematic diagram of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930464" w:rsidRPr="000B5D58">
        <w:rPr>
          <w:rFonts w:ascii="Times New Roman" w:hAnsi="Times New Roman" w:cs="Times New Roman"/>
          <w:bCs/>
          <w:sz w:val="20"/>
          <w:szCs w:val="20"/>
        </w:rPr>
        <w:t>iontophoresis-driven device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E6E04DD" w14:textId="05043905" w:rsidR="009835F9" w:rsidRPr="000B5D58" w:rsidRDefault="003E3585" w:rsidP="00F85938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0E0C2BE4" wp14:editId="3E3D40AB">
            <wp:extent cx="4762500" cy="1534940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502" cy="153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D5AF8" w14:textId="14095FCF" w:rsidR="009835F9" w:rsidRPr="000B5D58" w:rsidRDefault="001D4162" w:rsidP="00F8593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B947E3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S3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B947E3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chematic diagram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of the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boosted module.</w:t>
      </w:r>
    </w:p>
    <w:p w14:paraId="045796EB" w14:textId="7433F9E2" w:rsidR="009835F9" w:rsidRPr="000B5D58" w:rsidRDefault="003E3585" w:rsidP="00F85938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090657E1" wp14:editId="3DA32200">
            <wp:extent cx="3633788" cy="1453053"/>
            <wp:effectExtent l="0" t="0" r="508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S4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9"/>
                    <a:stretch/>
                  </pic:blipFill>
                  <pic:spPr bwMode="auto">
                    <a:xfrm>
                      <a:off x="0" y="0"/>
                      <a:ext cx="3635514" cy="145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5590A" w14:textId="47E651ED" w:rsidR="009835F9" w:rsidRPr="000B5D58" w:rsidRDefault="001D4162" w:rsidP="00F8593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3E3585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S4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chematic diagram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of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output port.</w:t>
      </w:r>
    </w:p>
    <w:p w14:paraId="127599CB" w14:textId="2FD16CB9" w:rsidR="009835F9" w:rsidRPr="000B5D58" w:rsidRDefault="003E3585" w:rsidP="00F85938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044CEF9" wp14:editId="52D3A332">
            <wp:extent cx="4452620" cy="1596425"/>
            <wp:effectExtent l="0" t="0" r="508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5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178" cy="159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CD53" w14:textId="22EDA69A" w:rsidR="009835F9" w:rsidRPr="000B5D58" w:rsidRDefault="001D4162" w:rsidP="00F8593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97617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S5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chematic diagram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of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constant current module.</w:t>
      </w:r>
    </w:p>
    <w:p w14:paraId="5B66B50E" w14:textId="58CDE569" w:rsidR="009835F9" w:rsidRPr="000B5D58" w:rsidRDefault="003E3585" w:rsidP="00F85938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6DE6E554" wp14:editId="522D1DAA">
            <wp:extent cx="4824413" cy="141433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S6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060" cy="141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CB401" w14:textId="04A277DF" w:rsidR="009835F9" w:rsidRPr="000B5D58" w:rsidRDefault="001D4162" w:rsidP="00F85938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97617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S6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chematic diagram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of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lithium battery charging module.</w:t>
      </w:r>
    </w:p>
    <w:p w14:paraId="49D23CA4" w14:textId="5A662DE3" w:rsidR="009835F9" w:rsidRPr="000B5D58" w:rsidRDefault="003E3585" w:rsidP="00F85938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1CFB48D7" wp14:editId="4407FEE0">
            <wp:extent cx="4114800" cy="1582616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 S7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4"/>
                    <a:stretch/>
                  </pic:blipFill>
                  <pic:spPr bwMode="auto">
                    <a:xfrm>
                      <a:off x="0" y="0"/>
                      <a:ext cx="4125102" cy="1586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D34D9" w14:textId="086B78E2" w:rsidR="009835F9" w:rsidRPr="000B5D58" w:rsidRDefault="001D4162" w:rsidP="00C71AF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97617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S7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97617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chematic diagram for USB charging port.</w:t>
      </w:r>
    </w:p>
    <w:p w14:paraId="7591376E" w14:textId="5EE5E35A" w:rsidR="009835F9" w:rsidRPr="000B5D58" w:rsidRDefault="00DB690C" w:rsidP="00C71AFE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eastAsia="宋体" w:hAnsi="Times New Roman" w:cs="Times New Roman"/>
          <w:b w:val="0"/>
          <w:sz w:val="20"/>
          <w:szCs w:val="20"/>
        </w:rPr>
      </w:pPr>
      <w:r w:rsidRPr="000B5D58">
        <w:rPr>
          <w:rFonts w:ascii="Times New Roman" w:eastAsia="宋体" w:hAnsi="Times New Roman" w:cs="Times New Roman"/>
          <w:sz w:val="20"/>
          <w:szCs w:val="20"/>
        </w:rPr>
        <w:t>2.</w:t>
      </w:r>
      <w:bookmarkStart w:id="4" w:name="OLE_LINK3"/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bookmarkStart w:id="5" w:name="OLE_LINK4"/>
      <w:r w:rsidR="00926B1A" w:rsidRPr="000B5D58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 xml:space="preserve">charging </w:t>
      </w:r>
      <w:r w:rsidR="003E3585" w:rsidRPr="000B5D58">
        <w:rPr>
          <w:rFonts w:ascii="Times New Roman" w:hAnsi="Times New Roman" w:cs="Times New Roman"/>
          <w:sz w:val="20"/>
          <w:szCs w:val="20"/>
        </w:rPr>
        <w:t>and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926B1A" w:rsidRPr="000B5D58">
        <w:rPr>
          <w:rFonts w:ascii="Times New Roman" w:eastAsia="宋体" w:hAnsi="Times New Roman" w:cs="Times New Roman"/>
          <w:sz w:val="20"/>
          <w:szCs w:val="20"/>
        </w:rPr>
        <w:t>output performance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bookmarkEnd w:id="4"/>
      <w:bookmarkEnd w:id="5"/>
      <w:r w:rsidR="00930464" w:rsidRPr="000B5D58">
        <w:rPr>
          <w:rFonts w:ascii="Times New Roman" w:hAnsi="Times New Roman" w:cs="Times New Roman"/>
          <w:sz w:val="20"/>
          <w:szCs w:val="20"/>
        </w:rPr>
        <w:t>iontophoresis-driven device</w:t>
      </w:r>
    </w:p>
    <w:p w14:paraId="5F08658E" w14:textId="1A073570" w:rsidR="009835F9" w:rsidRPr="000B5D58" w:rsidRDefault="00926B1A" w:rsidP="00C71AFE">
      <w:pPr>
        <w:adjustRightInd w:val="0"/>
        <w:snapToGrid w:val="0"/>
        <w:spacing w:line="36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bCs/>
          <w:sz w:val="20"/>
          <w:szCs w:val="20"/>
        </w:rPr>
        <w:t>The</w:t>
      </w:r>
      <w:r w:rsidR="003E3585" w:rsidRPr="000B5D58">
        <w:rPr>
          <w:rFonts w:ascii="Times New Roman" w:hAnsi="Times New Roman" w:cs="Times New Roman"/>
          <w:bCs/>
          <w:sz w:val="20"/>
          <w:szCs w:val="20"/>
        </w:rPr>
        <w:t xml:space="preserve"> charging and output performance of the</w:t>
      </w:r>
      <w:r w:rsidRPr="000B5D5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E3585" w:rsidRPr="000B5D58">
        <w:rPr>
          <w:rFonts w:ascii="Times New Roman" w:hAnsi="Times New Roman" w:cs="Times New Roman"/>
          <w:bCs/>
          <w:sz w:val="20"/>
          <w:szCs w:val="20"/>
        </w:rPr>
        <w:t>i</w:t>
      </w:r>
      <w:r w:rsidR="008427FE" w:rsidRPr="000B5D58">
        <w:rPr>
          <w:rFonts w:ascii="Times New Roman" w:hAnsi="Times New Roman" w:cs="Times New Roman"/>
          <w:bCs/>
          <w:sz w:val="20"/>
          <w:szCs w:val="20"/>
        </w:rPr>
        <w:t>ontophoresis-driven device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 xml:space="preserve">was </w:t>
      </w:r>
      <w:r w:rsidR="00051F7F" w:rsidRPr="000B5D58">
        <w:rPr>
          <w:rFonts w:ascii="Times New Roman" w:eastAsia="宋体" w:hAnsi="Times New Roman" w:cs="Times New Roman"/>
          <w:sz w:val="20"/>
          <w:szCs w:val="20"/>
        </w:rPr>
        <w:t>investigated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>T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he</w:t>
      </w:r>
      <w:r w:rsidR="00024CDB" w:rsidRPr="000B5D58">
        <w:rPr>
          <w:rFonts w:ascii="Times New Roman" w:eastAsia="宋体" w:hAnsi="Times New Roman" w:cs="Times New Roman"/>
          <w:sz w:val="20"/>
          <w:szCs w:val="20"/>
        </w:rPr>
        <w:t xml:space="preserve"> individual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skin resistance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 xml:space="preserve"> is different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056845" w:rsidRPr="000B5D58">
        <w:rPr>
          <w:rFonts w:ascii="Times New Roman" w:eastAsia="宋体" w:hAnsi="Times New Roman" w:cs="Times New Roman"/>
          <w:sz w:val="20"/>
          <w:szCs w:val="20"/>
        </w:rPr>
        <w:t>T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>he</w:t>
      </w:r>
      <w:r w:rsidR="00056845" w:rsidRPr="000B5D58">
        <w:rPr>
          <w:rFonts w:ascii="Times New Roman" w:eastAsia="宋体" w:hAnsi="Times New Roman" w:cs="Times New Roman"/>
          <w:sz w:val="20"/>
          <w:szCs w:val="20"/>
        </w:rPr>
        <w:t xml:space="preserve"> output voltage of iontophoresis-driven device is linearly proportional to the loading resistances ranging from 5 to 20 </w:t>
      </w:r>
      <w:proofErr w:type="spellStart"/>
      <w:r w:rsidR="00056845" w:rsidRPr="000B5D58">
        <w:rPr>
          <w:rFonts w:ascii="Times New Roman" w:eastAsia="宋体" w:hAnsi="Times New Roman" w:cs="Times New Roman"/>
          <w:sz w:val="20"/>
          <w:szCs w:val="20"/>
        </w:rPr>
        <w:t>kΩ</w:t>
      </w:r>
      <w:proofErr w:type="spellEnd"/>
      <w:r w:rsidR="00056845" w:rsidRPr="000B5D58">
        <w:rPr>
          <w:rFonts w:ascii="Times New Roman" w:eastAsia="宋体" w:hAnsi="Times New Roman" w:cs="Times New Roman"/>
          <w:sz w:val="20"/>
          <w:szCs w:val="20"/>
        </w:rPr>
        <w:t xml:space="preserve"> (typical skin resistance)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,</w:t>
      </w:r>
      <w:r w:rsidR="00056845" w:rsidRPr="000B5D58">
        <w:rPr>
          <w:rFonts w:ascii="Times New Roman" w:eastAsia="宋体" w:hAnsi="Times New Roman" w:cs="Times New Roman"/>
          <w:sz w:val="20"/>
          <w:szCs w:val="20"/>
        </w:rPr>
        <w:t xml:space="preserve"> as shown in </w:t>
      </w:r>
      <w:r w:rsidR="00056845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Fig. S8a</w:t>
      </w:r>
      <w:r w:rsidR="00056845" w:rsidRPr="000B5D58">
        <w:rPr>
          <w:rFonts w:ascii="Times New Roman" w:eastAsia="宋体" w:hAnsi="Times New Roman" w:cs="Times New Roman"/>
          <w:sz w:val="20"/>
          <w:szCs w:val="20"/>
        </w:rPr>
        <w:t xml:space="preserve">, indicating the iontophoresis-driven device can output 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 xml:space="preserve">a constant </w:t>
      </w:r>
      <w:r w:rsidR="00056845" w:rsidRPr="000B5D58">
        <w:rPr>
          <w:rFonts w:ascii="Times New Roman" w:eastAsia="宋体" w:hAnsi="Times New Roman" w:cs="Times New Roman"/>
          <w:sz w:val="20"/>
          <w:szCs w:val="20"/>
        </w:rPr>
        <w:t xml:space="preserve">current </w:t>
      </w:r>
      <w:r w:rsidR="003E3585" w:rsidRPr="000B5D58">
        <w:rPr>
          <w:rFonts w:ascii="Times New Roman" w:eastAsia="宋体" w:hAnsi="Times New Roman" w:cs="Times New Roman"/>
          <w:sz w:val="20"/>
          <w:szCs w:val="20"/>
        </w:rPr>
        <w:t>under different resistances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.</w:t>
      </w:r>
      <w:r w:rsidR="00056845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The i</w:t>
      </w:r>
      <w:r w:rsidR="008427FE" w:rsidRPr="000B5D58">
        <w:rPr>
          <w:rFonts w:ascii="Times New Roman" w:hAnsi="Times New Roman" w:cs="Times New Roman"/>
          <w:bCs/>
          <w:sz w:val="20"/>
          <w:szCs w:val="20"/>
        </w:rPr>
        <w:t>ontophoresis-driven device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was connected to 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a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power adapter (5 V, 0.5 A) to charge the fully discharged lithium battery, and the charging current 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is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shown in </w:t>
      </w:r>
      <w:r w:rsidR="001D4162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</w:t>
      </w:r>
      <w:r w:rsidR="00DB690C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 xml:space="preserve"> S8b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After charging</w:t>
      </w:r>
      <w:r w:rsidR="00C87012" w:rsidRPr="000B5D58">
        <w:rPr>
          <w:rFonts w:ascii="Times New Roman" w:eastAsia="宋体" w:hAnsi="Times New Roman" w:cs="Times New Roman"/>
          <w:sz w:val="20"/>
          <w:szCs w:val="20"/>
        </w:rPr>
        <w:t xml:space="preserve"> of lithium battery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for 80 min, the charging current dropped gradually,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 xml:space="preserve">indicating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the charging process had been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finished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In order to test the power supply capability of the selected lithium battery, a 20 </w:t>
      </w:r>
      <w:proofErr w:type="spellStart"/>
      <w:r w:rsidR="00DB690C" w:rsidRPr="000B5D58">
        <w:rPr>
          <w:rFonts w:ascii="Times New Roman" w:eastAsia="宋体" w:hAnsi="Times New Roman" w:cs="Times New Roman"/>
          <w:sz w:val="20"/>
          <w:szCs w:val="20"/>
        </w:rPr>
        <w:t>kΩ</w:t>
      </w:r>
      <w:proofErr w:type="spellEnd"/>
      <w:r w:rsidR="00D3491A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resistor was connected to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 xml:space="preserve"> the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output port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 xml:space="preserve"> of iontophoresis-driven device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The d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ischarg</w:t>
      </w:r>
      <w:r w:rsidR="00C87012" w:rsidRPr="000B5D58">
        <w:rPr>
          <w:rFonts w:ascii="Times New Roman" w:eastAsia="宋体" w:hAnsi="Times New Roman" w:cs="Times New Roman"/>
          <w:sz w:val="20"/>
          <w:szCs w:val="20"/>
        </w:rPr>
        <w:t>ing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current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 of lithium battery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, voltage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 of lithium battery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, and load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ing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voltage were recorded, as shown in </w:t>
      </w:r>
      <w:r w:rsidR="001D4162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</w:t>
      </w:r>
      <w:r w:rsidR="00DB690C"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 xml:space="preserve"> S8c-e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T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he lithium battery can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output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a constant current of 0.5 mA within 60 min. </w:t>
      </w:r>
      <w:r w:rsidR="00DB690C" w:rsidRPr="000B5D58">
        <w:rPr>
          <w:rFonts w:ascii="Times New Roman" w:eastAsia="宋体" w:hAnsi="Times New Roman" w:cs="Times New Roman"/>
          <w:i/>
          <w:sz w:val="20"/>
          <w:szCs w:val="20"/>
        </w:rPr>
        <w:t>In vitro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DB690C" w:rsidRPr="000B5D58">
        <w:rPr>
          <w:rFonts w:ascii="Times New Roman" w:eastAsia="宋体" w:hAnsi="Times New Roman" w:cs="Times New Roman"/>
          <w:i/>
          <w:sz w:val="20"/>
          <w:szCs w:val="20"/>
        </w:rPr>
        <w:t>in vivo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transdermal vaccine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delivery require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s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the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iontophoresis-driven device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to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maintain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87012" w:rsidRPr="000B5D58">
        <w:rPr>
          <w:rFonts w:ascii="Times New Roman" w:eastAsia="宋体" w:hAnsi="Times New Roman" w:cs="Times New Roman"/>
          <w:sz w:val="20"/>
          <w:szCs w:val="20"/>
        </w:rPr>
        <w:t>the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constant current output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for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30 min. Therefore, </w:t>
      </w:r>
      <w:r w:rsidR="00D3491A" w:rsidRPr="000B5D58">
        <w:rPr>
          <w:rFonts w:ascii="Times New Roman" w:eastAsia="宋体" w:hAnsi="Times New Roman" w:cs="Times New Roman"/>
          <w:sz w:val="20"/>
          <w:szCs w:val="20"/>
        </w:rPr>
        <w:t>the design of iontophoresis-driven device can satisfy the requirement of transdermal vaccine delivery using the iontophoresis-driven MN patch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.</w:t>
      </w:r>
    </w:p>
    <w:p w14:paraId="602CD652" w14:textId="74D38018" w:rsidR="009835F9" w:rsidRPr="000B5D58" w:rsidRDefault="00BA1D98" w:rsidP="006F61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0E60D3B" wp14:editId="24B2B9A8">
            <wp:extent cx="5274310" cy="2943860"/>
            <wp:effectExtent l="0" t="0" r="2540" b="88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 S8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EA8C" w14:textId="00CC2184" w:rsidR="009835F9" w:rsidRDefault="001D4162" w:rsidP="00C71AF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112C91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. 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S8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3E358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performance test</w:t>
      </w:r>
      <w:r w:rsidR="003E358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r w:rsidR="003E358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3E3585" w:rsidRPr="000B5D58">
        <w:rPr>
          <w:rFonts w:ascii="Times New Roman" w:hAnsi="Times New Roman" w:cs="Times New Roman"/>
          <w:bCs/>
          <w:sz w:val="20"/>
          <w:szCs w:val="20"/>
        </w:rPr>
        <w:t>i</w:t>
      </w:r>
      <w:r w:rsidR="008427FE" w:rsidRPr="000B5D58">
        <w:rPr>
          <w:rFonts w:ascii="Times New Roman" w:hAnsi="Times New Roman" w:cs="Times New Roman"/>
          <w:bCs/>
          <w:sz w:val="20"/>
          <w:szCs w:val="20"/>
        </w:rPr>
        <w:t>ontophoresis-driven device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 (a)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output </w:t>
      </w:r>
      <w:r w:rsidR="00112C91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loading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voltage of </w:t>
      </w:r>
      <w:r w:rsidR="00112C91" w:rsidRPr="000B5D58">
        <w:rPr>
          <w:rFonts w:ascii="Times New Roman" w:hAnsi="Times New Roman" w:cs="Times New Roman"/>
          <w:bCs/>
          <w:sz w:val="20"/>
          <w:szCs w:val="20"/>
        </w:rPr>
        <w:t>i</w:t>
      </w:r>
      <w:r w:rsidR="008427FE" w:rsidRPr="000B5D58">
        <w:rPr>
          <w:rFonts w:ascii="Times New Roman" w:hAnsi="Times New Roman" w:cs="Times New Roman"/>
          <w:bCs/>
          <w:sz w:val="20"/>
          <w:szCs w:val="20"/>
        </w:rPr>
        <w:t>ontophoresis-driven device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12C91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under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various load</w:t>
      </w:r>
      <w:r w:rsidR="00112C91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ing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resistor</w:t>
      </w:r>
      <w:r w:rsidR="00112C91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 (b) The charging current of lithium battery.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(c) 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The d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ischarg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ing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current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 of lithium battery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, (d)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 the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discharging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voltage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 of lithium battery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, and (e)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 xml:space="preserve"> the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load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ing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voltage of </w:t>
      </w:r>
      <w:r w:rsidR="00112C91" w:rsidRPr="000B5D58">
        <w:rPr>
          <w:rFonts w:ascii="Times New Roman" w:eastAsia="宋体" w:hAnsi="Times New Roman" w:cs="Times New Roman"/>
          <w:sz w:val="20"/>
          <w:szCs w:val="20"/>
        </w:rPr>
        <w:t>iontophoresis-driven device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12C91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during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discharg</w:t>
      </w:r>
      <w:r w:rsidR="00112C91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ing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process.</w:t>
      </w:r>
    </w:p>
    <w:p w14:paraId="39D4FC65" w14:textId="70E7D95A" w:rsidR="00564B80" w:rsidRPr="000B5D58" w:rsidRDefault="00C84602" w:rsidP="00FE2DC5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564B80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 OVA-FITC distribution in hydrogel</w:t>
      </w:r>
    </w:p>
    <w:p w14:paraId="3AE38FFD" w14:textId="42592011" w:rsidR="00564B80" w:rsidRPr="000B5D58" w:rsidRDefault="00564B80" w:rsidP="00564B80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Confocal laser scanning microscopy </w:t>
      </w:r>
      <w:bookmarkStart w:id="6" w:name="OLE_LINK35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(CLSM, FV3000, Olympus, Japan)</w:t>
      </w:r>
      <w:bookmarkEnd w:id="6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used to observe the drug distribution in the hydrogel, as shown in 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Fig. S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9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bookmarkStart w:id="7" w:name="OLE_LINK18"/>
      <w:bookmarkStart w:id="8" w:name="OLE_LINK19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OVA-FITC</w:t>
      </w:r>
      <w:bookmarkEnd w:id="7"/>
      <w:bookmarkEnd w:id="8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evenly distributed in the hydrogel.</w:t>
      </w:r>
    </w:p>
    <w:p w14:paraId="47179E3F" w14:textId="77777777" w:rsidR="00564B80" w:rsidRPr="000B5D58" w:rsidRDefault="00564B80" w:rsidP="00564B8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0" distB="0" distL="0" distR="0" wp14:anchorId="66AD8760" wp14:editId="2A2F5B32">
            <wp:extent cx="3600450" cy="175817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14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085" cy="17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E6B3E" w14:textId="2B70F31C" w:rsidR="00564B80" w:rsidRDefault="00564B80" w:rsidP="00C71AF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color w:val="00B0F0"/>
          <w:sz w:val="20"/>
          <w:szCs w:val="20"/>
        </w:rPr>
        <w:t>Fig. S</w:t>
      </w:r>
      <w:r w:rsidR="00FE2DC5">
        <w:rPr>
          <w:rFonts w:ascii="Times New Roman" w:hAnsi="Times New Roman" w:cs="Times New Roman"/>
          <w:b/>
          <w:color w:val="00B0F0"/>
          <w:sz w:val="20"/>
          <w:szCs w:val="20"/>
        </w:rPr>
        <w:t>9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CLSM images of hydrogel loaded with OVA-FITC, exhibiting the distribution of OVA-FITC along the (a) Z, (b) Y, and (c) X-axis cross sections </w:t>
      </w:r>
      <w:bookmarkStart w:id="9" w:name="OLE_LINK16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of the hydrogel</w:t>
      </w:r>
      <w:bookmarkEnd w:id="9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 (d) 3D confocal reconstruction image of the OVA-FITC distribution in the hydrogel.</w:t>
      </w:r>
    </w:p>
    <w:p w14:paraId="070D3C93" w14:textId="16D16035" w:rsidR="00564B80" w:rsidRPr="000B5D58" w:rsidRDefault="00C84602" w:rsidP="00564B80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564B80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 Drug release performance of the hydrogel</w:t>
      </w:r>
    </w:p>
    <w:p w14:paraId="21D97F03" w14:textId="7C8C02D2" w:rsidR="00564B80" w:rsidRPr="000B5D58" w:rsidRDefault="00564B80" w:rsidP="00564B80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The hydrogels loaded with OVA were immersed in 15 mL PBS buffer to test its drug release performance. Three groups, including sponge group, hydrogel applied with 1 mA iontophoresis current group, and hydrogel group, were tested.</w:t>
      </w:r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Two carbon electrodes were loaded with 1 mA current, as shown in 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Fig.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0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FEA64FE" w14:textId="77777777" w:rsidR="00564B80" w:rsidRPr="000B5D58" w:rsidRDefault="00564B80" w:rsidP="00564B8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DF2C0B4" wp14:editId="74D79DA4">
            <wp:extent cx="2870790" cy="20574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05" cy="207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12204" w14:textId="5ACADE7A" w:rsidR="00564B80" w:rsidRPr="000B5D58" w:rsidRDefault="00564B80" w:rsidP="00564B80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Fig. S1</w:t>
      </w:r>
      <w:r w:rsidR="00FE2DC5">
        <w:rPr>
          <w:rFonts w:ascii="Times New Roman" w:hAnsi="Times New Roman" w:cs="Times New Roman"/>
          <w:b/>
          <w:bCs/>
          <w:color w:val="00B0F0"/>
          <w:sz w:val="20"/>
          <w:szCs w:val="20"/>
        </w:rPr>
        <w:t>0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Schematic diagram of OVA release test of hydrogel loaded with 1 mA current.</w:t>
      </w:r>
    </w:p>
    <w:p w14:paraId="7EBE075A" w14:textId="201F6D4A" w:rsidR="00564B80" w:rsidRPr="000B5D58" w:rsidRDefault="00C84602" w:rsidP="00564B80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564B80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564B80"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Linear fit of </w:t>
      </w:r>
      <w:r w:rsidR="00564B80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permeation</w:t>
      </w:r>
      <w:r w:rsidR="00564B80"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 amount</w:t>
      </w:r>
    </w:p>
    <w:p w14:paraId="5B2CFAC9" w14:textId="549196D1" w:rsidR="00564B80" w:rsidRPr="000B5D58" w:rsidRDefault="00564B80" w:rsidP="00564B80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/>
          <w:sz w:val="20"/>
          <w:szCs w:val="20"/>
        </w:rPr>
      </w:pPr>
      <w:r w:rsidRPr="000B5D58">
        <w:rPr>
          <w:rFonts w:ascii="Times New Roman" w:hAnsi="Times New Roman" w:cs="Times New Roman"/>
          <w:sz w:val="20"/>
          <w:szCs w:val="20"/>
        </w:rPr>
        <w:t xml:space="preserve">The experimental </w:t>
      </w:r>
      <w:r w:rsidRPr="000B5D5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cumulative</w:t>
      </w:r>
      <w:r w:rsidRPr="000B5D58">
        <w:rPr>
          <w:rFonts w:ascii="Times New Roman" w:hAnsi="Times New Roman" w:cs="Times New Roman"/>
          <w:sz w:val="20"/>
          <w:szCs w:val="20"/>
        </w:rPr>
        <w:t xml:space="preserve"> permeation </w:t>
      </w:r>
      <w:proofErr w:type="gramStart"/>
      <w:r w:rsidRPr="000B5D58">
        <w:rPr>
          <w:rFonts w:ascii="Times New Roman" w:hAnsi="Times New Roman" w:cs="Times New Roman"/>
          <w:sz w:val="20"/>
          <w:szCs w:val="20"/>
        </w:rPr>
        <w:t>amount</w:t>
      </w:r>
      <w:proofErr w:type="gramEnd"/>
      <w:r w:rsidRPr="000B5D5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of OVA almost linearly increased with the iontophoresis-driven current,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 as shown in 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Fig.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1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a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0B5D5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The simulated 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cumulative </w:t>
      </w:r>
      <w:r w:rsidRPr="000B5D5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permeation amount of MN/ITP group also linearly increased with the iontophoresis-driven current, as shown in </w:t>
      </w:r>
      <w:r w:rsidRPr="000B5D58">
        <w:rPr>
          <w:rFonts w:ascii="Times New Roman" w:eastAsia="宋体" w:hAnsi="Times New Roman" w:cs="Times New Roman"/>
          <w:color w:val="00B0F0"/>
          <w:kern w:val="0"/>
          <w:sz w:val="20"/>
          <w:szCs w:val="20"/>
        </w:rPr>
        <w:t>Fig. S1</w:t>
      </w:r>
      <w:r w:rsidR="00A87BFB">
        <w:rPr>
          <w:rFonts w:ascii="Times New Roman" w:eastAsia="宋体" w:hAnsi="Times New Roman" w:cs="Times New Roman"/>
          <w:color w:val="00B0F0"/>
          <w:kern w:val="0"/>
          <w:sz w:val="20"/>
          <w:szCs w:val="20"/>
        </w:rPr>
        <w:t>1</w:t>
      </w:r>
      <w:r w:rsidRPr="000B5D58">
        <w:rPr>
          <w:rFonts w:ascii="Times New Roman" w:eastAsia="宋体" w:hAnsi="Times New Roman" w:cs="Times New Roman"/>
          <w:color w:val="00B0F0"/>
          <w:kern w:val="0"/>
          <w:sz w:val="20"/>
          <w:szCs w:val="20"/>
        </w:rPr>
        <w:t>b</w:t>
      </w:r>
      <w:r w:rsidRPr="000B5D58">
        <w:rPr>
          <w:rFonts w:ascii="Times New Roman" w:eastAsia="宋体" w:hAnsi="Times New Roman" w:cs="Times New Roman"/>
          <w:kern w:val="0"/>
          <w:sz w:val="20"/>
          <w:szCs w:val="20"/>
        </w:rPr>
        <w:t xml:space="preserve">. The experimental and simulated results are well consistent, demonstrating the delivery effectiveness and controllability of active iontophoresis. </w:t>
      </w:r>
    </w:p>
    <w:p w14:paraId="679DCADB" w14:textId="77777777" w:rsidR="00564B80" w:rsidRPr="000B5D58" w:rsidRDefault="00564B80" w:rsidP="00564B8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B5D58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5A13F9B" wp14:editId="261211E6">
            <wp:extent cx="4056529" cy="1731815"/>
            <wp:effectExtent l="0" t="0" r="127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16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349" cy="173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2B98" w14:textId="19D8E267" w:rsidR="00564B80" w:rsidRDefault="00564B80" w:rsidP="00564B80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Fig. S1</w:t>
      </w:r>
      <w:r w:rsidR="00FE2DC5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1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(a) The relationship between the experimental cumulative </w:t>
      </w:r>
      <w:r w:rsidRPr="000B5D58">
        <w:rPr>
          <w:rFonts w:ascii="Times New Roman" w:hAnsi="Times New Roman" w:cs="Times New Roman"/>
          <w:sz w:val="20"/>
          <w:szCs w:val="20"/>
        </w:rPr>
        <w:t xml:space="preserve">permeation amount and iontophoresis current.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(b) The relationship between the simulated cumulative </w:t>
      </w:r>
      <w:r w:rsidRPr="000B5D58">
        <w:rPr>
          <w:rFonts w:ascii="Times New Roman" w:hAnsi="Times New Roman" w:cs="Times New Roman"/>
          <w:sz w:val="20"/>
          <w:szCs w:val="20"/>
        </w:rPr>
        <w:t>permeation amount and iontophoresis current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DDEFBEA" w14:textId="3C19B87D" w:rsidR="00FE2DC5" w:rsidRPr="000B5D58" w:rsidRDefault="00C84602" w:rsidP="00FE2DC5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b w:val="0"/>
          <w:sz w:val="20"/>
          <w:szCs w:val="20"/>
        </w:rPr>
      </w:pPr>
      <w:bookmarkStart w:id="10" w:name="OLE_LINK28"/>
      <w:bookmarkStart w:id="11" w:name="OLE_LINK27"/>
      <w:r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FE2DC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E2DC5" w:rsidRPr="000B5D58">
        <w:rPr>
          <w:rFonts w:ascii="Times New Roman" w:hAnsi="Times New Roman" w:cs="Times New Roman"/>
          <w:sz w:val="20"/>
          <w:szCs w:val="20"/>
        </w:rPr>
        <w:t xml:space="preserve"> </w:t>
      </w:r>
      <w:bookmarkStart w:id="12" w:name="OLE_LINK34"/>
      <w:r w:rsidR="00FE2DC5" w:rsidRPr="000B5D58">
        <w:rPr>
          <w:rFonts w:ascii="Times New Roman" w:hAnsi="Times New Roman" w:cs="Times New Roman"/>
          <w:sz w:val="20"/>
          <w:szCs w:val="20"/>
        </w:rPr>
        <w:t xml:space="preserve">Numerical </w:t>
      </w:r>
      <w:r w:rsidR="00FE2DC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simulation</w:t>
      </w:r>
      <w:r w:rsidR="00FE2DC5" w:rsidRPr="000B5D58">
        <w:rPr>
          <w:rFonts w:ascii="Times New Roman" w:hAnsi="Times New Roman" w:cs="Times New Roman"/>
          <w:sz w:val="20"/>
          <w:szCs w:val="20"/>
        </w:rPr>
        <w:t xml:space="preserve"> of transdermal drug delivery</w:t>
      </w:r>
      <w:bookmarkEnd w:id="10"/>
      <w:bookmarkEnd w:id="11"/>
      <w:bookmarkEnd w:id="12"/>
      <w:r w:rsidR="00FE2DC5" w:rsidRPr="000B5D58">
        <w:rPr>
          <w:rFonts w:ascii="Times New Roman" w:hAnsi="Times New Roman" w:cs="Times New Roman"/>
          <w:sz w:val="20"/>
          <w:szCs w:val="20"/>
        </w:rPr>
        <w:t xml:space="preserve"> process</w:t>
      </w:r>
    </w:p>
    <w:p w14:paraId="4E733904" w14:textId="14799651" w:rsidR="00FE2DC5" w:rsidRPr="000B5D58" w:rsidRDefault="00FE2DC5" w:rsidP="00FE2DC5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13" w:name="OLE_LINK40"/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The transdermal vaccine delivery process of iontophoresis-driven MN patch combined skin penetration and iontophoresis was analyzed using finite element analysis (FEA) method. The FEA model of iontophoresis-driven MN patch was established using COMSOL Multiphysics, as shown in 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Fig.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2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. The FEA models and parameters are listed in 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Table S1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. The synergistic </w:t>
      </w:r>
      <w:r w:rsidRPr="000B5D58">
        <w:rPr>
          <w:rFonts w:ascii="Times New Roman" w:hAnsi="Times New Roman" w:cs="Times New Roman"/>
          <w:sz w:val="20"/>
          <w:szCs w:val="20"/>
        </w:rPr>
        <w:t>permeation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 effect of MN puncture and iontophoresis of the iontophoresis-driven MN patch was calculated using the potential coupling </w:t>
      </w:r>
      <w:proofErr w:type="spellStart"/>
      <w:r w:rsidRPr="000B5D58">
        <w:rPr>
          <w:rFonts w:ascii="Times New Roman" w:hAnsi="Times New Roman" w:cs="Times New Roman"/>
          <w:color w:val="000000"/>
          <w:sz w:val="20"/>
          <w:szCs w:val="20"/>
        </w:rPr>
        <w:t>multiphysics</w:t>
      </w:r>
      <w:proofErr w:type="spellEnd"/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 including Transport of Diluted Species and Electric currents physics.</w:t>
      </w:r>
      <w:r w:rsidRPr="000B5D58">
        <w:rPr>
          <w:rFonts w:ascii="Times New Roman" w:hAnsi="Times New Roman" w:cs="Times New Roman"/>
          <w:sz w:val="20"/>
          <w:szCs w:val="20"/>
        </w:rPr>
        <w:t xml:space="preserve"> The simulation conditions of seven groups were the same as those of OVA </w:t>
      </w:r>
      <w:r w:rsidRPr="000B5D58">
        <w:rPr>
          <w:rFonts w:ascii="Times New Roman" w:hAnsi="Times New Roman" w:cs="Times New Roman"/>
          <w:i/>
          <w:sz w:val="20"/>
          <w:szCs w:val="20"/>
        </w:rPr>
        <w:t>in vitro</w:t>
      </w:r>
      <w:r w:rsidRPr="000B5D58">
        <w:rPr>
          <w:rFonts w:ascii="Times New Roman" w:hAnsi="Times New Roman" w:cs="Times New Roman"/>
          <w:sz w:val="20"/>
          <w:szCs w:val="20"/>
        </w:rPr>
        <w:t xml:space="preserve"> diffusion experiment. 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Ion transport was governed by the </w:t>
      </w:r>
      <w:proofErr w:type="spellStart"/>
      <w:r w:rsidRPr="000B5D58">
        <w:rPr>
          <w:rFonts w:ascii="Times New Roman" w:hAnsi="Times New Roman" w:cs="Times New Roman"/>
          <w:color w:val="000000"/>
          <w:sz w:val="20"/>
          <w:szCs w:val="20"/>
        </w:rPr>
        <w:t>Nerst</w:t>
      </w:r>
      <w:proofErr w:type="spellEnd"/>
      <w:r w:rsidRPr="000B5D58">
        <w:rPr>
          <w:rFonts w:ascii="Times New Roman" w:hAnsi="Times New Roman" w:cs="Times New Roman"/>
          <w:color w:val="000000"/>
          <w:sz w:val="20"/>
          <w:szCs w:val="20"/>
        </w:rPr>
        <w:t>-Planck flux equation</w:t>
      </w:r>
      <w:r w:rsidR="00040711" w:rsidRPr="00040711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040711" w:rsidRPr="002D4956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="00040711" w:rsidRPr="002D4956">
        <w:rPr>
          <w:rFonts w:ascii="Times New Roman" w:hAnsi="Times New Roman" w:cs="Times New Roman"/>
          <w:color w:val="00B0F0"/>
          <w:sz w:val="20"/>
          <w:szCs w:val="20"/>
        </w:rPr>
        <w:instrText xml:space="preserve"> ADDIN EN.CITE &lt;EndNote&gt;&lt;Cite&gt;&lt;Author&gt;Wang&lt;/Author&gt;&lt;Year&gt;2013&lt;/Year&gt;&lt;RecNum&gt;34&lt;/RecNum&gt;&lt;DisplayText&gt;&lt;style face="superscript"&gt;1&lt;/style&gt;&lt;/DisplayText&gt;&lt;record&gt;&lt;rec-number&gt;34&lt;/rec-number&gt;&lt;foreign-keys&gt;&lt;key app="EN" db-id="2t09sx2x15wpd2evdt0vw9z45dz5zpd59ffv" timestamp="1637119550"&gt;34&lt;/key&gt;&lt;/foreign-keys&gt;&lt;ref-type name="Journal Article"&gt;17&lt;/ref-type&gt;&lt;contributors&gt;&lt;authors&gt;&lt;author&gt;Wang, W.&lt;/author&gt;&lt;author&gt;Chiang, T. Y.&lt;/author&gt;&lt;author&gt;Velegol, D.&lt;/author&gt;&lt;author&gt;Mallouk, T. E.&lt;/author&gt;&lt;/authors&gt;&lt;/contributors&gt;&lt;auth-address&gt;Department of Chemistry, The Pennsylvania State University, University Park, Pennsylvania 16802, United States.&lt;/auth-address&gt;&lt;titles&gt;&lt;title&gt;Understanding the efficiency of autonomous nano- and microscale motors&lt;/title&gt;&lt;secondary-title&gt;J Am Chem Soc&lt;/secondary-title&gt;&lt;/titles&gt;&lt;periodical&gt;&lt;full-title&gt;J Am Chem Soc&lt;/full-title&gt;&lt;/periodical&gt;&lt;pages&gt;10557-65&lt;/pages&gt;&lt;volume&gt;135&lt;/volume&gt;&lt;number&gt;28&lt;/number&gt;&lt;edition&gt;2013/06/26&lt;/edition&gt;&lt;dates&gt;&lt;year&gt;2013&lt;/year&gt;&lt;pub-dates&gt;&lt;date&gt;Jul 17&lt;/date&gt;&lt;/pub-dates&gt;&lt;/dates&gt;&lt;isbn&gt;1520-5126 (Electronic)&amp;#xD;0002-7863 (Linking)&lt;/isbn&gt;&lt;accession-num&gt;23795959&lt;/accession-num&gt;&lt;urls&gt;&lt;related-urls&gt;&lt;url&gt;https://www.ncbi.nlm.nih.gov/pubmed/23795959&lt;/url&gt;&lt;/related-urls&gt;&lt;/urls&gt;&lt;electronic-resource-num&gt;10.1021/ja405135f&lt;/electronic-resource-num&gt;&lt;/record&gt;&lt;/Cite&gt;&lt;/EndNote&gt;</w:instrText>
      </w:r>
      <w:r w:rsidR="00040711" w:rsidRPr="002D4956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="00040711" w:rsidRPr="002D4956">
        <w:rPr>
          <w:rFonts w:ascii="Times New Roman" w:hAnsi="Times New Roman" w:cs="Times New Roman"/>
          <w:noProof/>
          <w:color w:val="00B0F0"/>
          <w:sz w:val="20"/>
          <w:szCs w:val="20"/>
          <w:vertAlign w:val="superscript"/>
        </w:rPr>
        <w:t>1</w:t>
      </w:r>
      <w:r w:rsidR="00040711" w:rsidRPr="002D4956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040711" w:rsidRPr="000B5D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5F35B5" w14:textId="1DEC9250" w:rsidR="00FE2DC5" w:rsidRPr="000B5D58" w:rsidRDefault="00FE2DC5" w:rsidP="00FE2DC5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position w:val="-20"/>
          <w:sz w:val="20"/>
          <w:szCs w:val="20"/>
        </w:rPr>
        <w:drawing>
          <wp:inline distT="0" distB="0" distL="0" distR="0" wp14:anchorId="70112C57" wp14:editId="19EC6BB4">
            <wp:extent cx="1460500" cy="3683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(S2)</w:t>
      </w:r>
    </w:p>
    <w:p w14:paraId="209C1FC5" w14:textId="77777777" w:rsidR="00FE2DC5" w:rsidRPr="000B5D58" w:rsidRDefault="00FE2DC5" w:rsidP="00FE2DC5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which </w:t>
      </w:r>
      <w:r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J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the transport flux of ion </w:t>
      </w:r>
      <w:proofErr w:type="spellStart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u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is the fluid velocity, </w:t>
      </w:r>
      <w:r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φ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the electrical potential, F is the Faraday constant, R is the gas constant, and </w:t>
      </w:r>
      <w:r w:rsidRPr="000B5D58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T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the absolute temperature of the environment for ion </w:t>
      </w:r>
      <w:proofErr w:type="spellStart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Besides, </w:t>
      </w:r>
      <w:r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lastRenderedPageBreak/>
        <w:t>c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z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proofErr w:type="spellEnd"/>
      <w:r w:rsidRPr="000B5D5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the equation represent the concentration, diffusion coefficient and charge of ion </w:t>
      </w:r>
      <w:proofErr w:type="spellStart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, respectively.</w:t>
      </w:r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The three terms on the right of the equation represent the convection flux, diffusion flux and electromigration flux, respectively.</w:t>
      </w:r>
    </w:p>
    <w:p w14:paraId="207B9931" w14:textId="77777777" w:rsidR="00FE2DC5" w:rsidRPr="000B5D58" w:rsidRDefault="00FE2DC5" w:rsidP="00FE2DC5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/>
          <w:sz w:val="20"/>
          <w:szCs w:val="20"/>
        </w:rPr>
      </w:pPr>
      <w:r w:rsidRPr="000B5D58">
        <w:rPr>
          <w:rFonts w:ascii="Times New Roman" w:hAnsi="Times New Roman" w:cs="Times New Roman"/>
          <w:sz w:val="20"/>
          <w:szCs w:val="20"/>
        </w:rPr>
        <w:t>T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simulation groups, including the control group, MN group, 1 ITP group, MN/0.5 ITP group, MN/1 ITP group, MN/1.5 ITP group and MN/2 ITP group were analyzed. </w:t>
      </w:r>
      <w:r w:rsidRPr="000B5D58">
        <w:rPr>
          <w:rFonts w:ascii="Times New Roman" w:hAnsi="Times New Roman" w:cs="Times New Roman"/>
          <w:color w:val="000000"/>
          <w:sz w:val="20"/>
          <w:szCs w:val="20"/>
        </w:rPr>
        <w:t>The diffusion rate, total diffusion amount, and concentration distribution of OVA in different simulation groups were calculated.</w:t>
      </w:r>
      <w:r w:rsidRPr="000B5D58" w:rsidDel="007262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bookmarkEnd w:id="13"/>
    <w:p w14:paraId="40B0B15C" w14:textId="77777777" w:rsidR="00FE2DC5" w:rsidRPr="000B5D58" w:rsidRDefault="00FE2DC5" w:rsidP="00FE2DC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A02D936" wp14:editId="1A53CE7A">
            <wp:extent cx="3364696" cy="14478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750" cy="14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F7FA" w14:textId="47A32863" w:rsidR="00FE2DC5" w:rsidRPr="000B5D58" w:rsidRDefault="00FE2DC5" w:rsidP="00FE2DC5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Fig. S1</w:t>
      </w:r>
      <w:r>
        <w:rPr>
          <w:rFonts w:ascii="Times New Roman" w:hAnsi="Times New Roman" w:cs="Times New Roman"/>
          <w:b/>
          <w:bCs/>
          <w:color w:val="00B0F0"/>
          <w:sz w:val="20"/>
          <w:szCs w:val="20"/>
        </w:rPr>
        <w:t>2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Schematic diagram of the simulation model of iontophoresis-driven MN patch.</w:t>
      </w:r>
    </w:p>
    <w:p w14:paraId="35861EB1" w14:textId="77777777" w:rsidR="00FE2DC5" w:rsidRPr="000B5D58" w:rsidRDefault="00FE2DC5" w:rsidP="00FE2DC5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  <w:r w:rsidRPr="000B5D58">
        <w:rPr>
          <w:rFonts w:ascii="Times New Roman" w:eastAsia="等线" w:hAnsi="Times New Roman" w:cs="Times New Roman"/>
          <w:b/>
          <w:bCs/>
          <w:color w:val="00B0F0"/>
          <w:sz w:val="20"/>
          <w:szCs w:val="20"/>
        </w:rPr>
        <w:t xml:space="preserve">Table S1 </w:t>
      </w:r>
      <w:proofErr w:type="gramStart"/>
      <w:r w:rsidRPr="000B5D58">
        <w:rPr>
          <w:rFonts w:ascii="Times New Roman" w:eastAsia="等线" w:hAnsi="Times New Roman" w:cs="Times New Roman"/>
          <w:sz w:val="20"/>
          <w:szCs w:val="20"/>
        </w:rPr>
        <w:t>The</w:t>
      </w:r>
      <w:proofErr w:type="gramEnd"/>
      <w:r w:rsidRPr="000B5D58">
        <w:rPr>
          <w:rFonts w:ascii="Times New Roman" w:eastAsia="等线" w:hAnsi="Times New Roman" w:cs="Times New Roman"/>
          <w:sz w:val="20"/>
          <w:szCs w:val="20"/>
        </w:rPr>
        <w:t xml:space="preserve"> specific parameters of numerical simulation</w:t>
      </w:r>
    </w:p>
    <w:tbl>
      <w:tblPr>
        <w:tblStyle w:val="TableNormal1"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2127"/>
        <w:gridCol w:w="1397"/>
        <w:gridCol w:w="588"/>
        <w:gridCol w:w="4075"/>
      </w:tblGrid>
      <w:tr w:rsidR="00FE2DC5" w:rsidRPr="000B5D58" w14:paraId="749FA896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44337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139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A389CB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EA117A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b/>
                <w:sz w:val="20"/>
                <w:szCs w:val="20"/>
              </w:rPr>
              <w:t>Unit</w:t>
            </w:r>
          </w:p>
        </w:tc>
        <w:tc>
          <w:tcPr>
            <w:tcW w:w="407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6243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b/>
                <w:sz w:val="20"/>
                <w:szCs w:val="20"/>
              </w:rPr>
              <w:t>Paraphrase</w:t>
            </w:r>
          </w:p>
        </w:tc>
      </w:tr>
      <w:tr w:rsidR="00FE2DC5" w:rsidRPr="000B5D58" w14:paraId="02F6ADB7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37343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Hydrogel radius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9930E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CB3F07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DB933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Radius of hydrogel</w:t>
            </w:r>
          </w:p>
        </w:tc>
      </w:tr>
      <w:tr w:rsidR="00FE2DC5" w:rsidRPr="000B5D58" w14:paraId="7057C049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2E88C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Hydrogel thickness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1CFF" w14:textId="77777777" w:rsidR="00FE2DC5" w:rsidRPr="000B5D58" w:rsidRDefault="00FE2DC5" w:rsidP="001B6E63">
            <w:pPr>
              <w:adjustRightInd w:val="0"/>
              <w:snapToGrid w:val="0"/>
              <w:ind w:firstLineChars="50" w:firstLine="1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672F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45C5B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Thickness of hydrogel</w:t>
            </w:r>
          </w:p>
        </w:tc>
      </w:tr>
      <w:tr w:rsidR="00FE2DC5" w:rsidRPr="000B5D58" w14:paraId="45E03CAF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89752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SC thickness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206B9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8AA44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E259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OLE_LINK22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 xml:space="preserve">Thickness of </w:t>
            </w:r>
            <w:bookmarkEnd w:id="14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 xml:space="preserve">SC </w:t>
            </w:r>
          </w:p>
        </w:tc>
      </w:tr>
      <w:tr w:rsidR="00FE2DC5" w:rsidRPr="000B5D58" w14:paraId="4942EABD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4E2EF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OLE_LINK23"/>
            <w:bookmarkStart w:id="16" w:name="OLE_LINK24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Conductivity</w:t>
            </w:r>
            <w:bookmarkEnd w:id="15"/>
            <w:bookmarkEnd w:id="16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-h</w:t>
            </w:r>
          </w:p>
          <w:p w14:paraId="7302D119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CA9F6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2233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S/m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9E494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Conductivity of hydrogel</w:t>
            </w:r>
          </w:p>
        </w:tc>
      </w:tr>
      <w:tr w:rsidR="00FE2DC5" w:rsidRPr="000B5D58" w14:paraId="0F32B9F9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440EF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Conductivity-s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BD65C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507A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S/m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B35FB" w14:textId="74CD066F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Conductivity of PBS solution</w:t>
            </w:r>
            <w:r w:rsidR="0004071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begin"/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instrText xml:space="preserve"> ADDIN EN.CITE &lt;EndNote&gt;&lt;Cite&gt;&lt;Author&gt;Kim&lt;/Author&gt;&lt;Year&gt;2010&lt;/Year&gt;&lt;RecNum&gt;35&lt;/RecNum&gt;&lt;DisplayText&gt;&lt;style face="superscript"&gt;2&lt;/style&gt;&lt;/DisplayText&gt;&lt;record&gt;&lt;rec-number&gt;35&lt;/rec-number&gt;&lt;foreign-keys&gt;&lt;key app="EN" db-id="2t09sx2x15wpd2evdt0vw9z45dz5zpd59ffv" timestamp="1637152614"&gt;35&lt;/key&gt;&lt;/foreign-keys&gt;&lt;ref-type name="Journal Article"&gt;17&lt;/ref-type&gt;&lt;contributors&gt;&lt;authors&gt;&lt;author&gt;Kim, S. J.&lt;/author&gt;&lt;author&gt;Ko, S. H.&lt;/author&gt;&lt;author&gt;Kang, K. H.&lt;/author&gt;&lt;author&gt;Han, J.&lt;/author&gt;&lt;/authors&gt;&lt;/contributors&gt;&lt;auth-address&gt;Department of Electrical Engineering and Computer Science, Massachusetts Institute of Technology, 77 Massachusetts Avenue, Cambridge, Massachusetts 02139, USA.&lt;/auth-address&gt;&lt;titles&gt;&lt;title&gt;Direct seawater desalination by ion concentration polarization&lt;/title&gt;&lt;secondary-title&gt;Nat Nanotechnol&lt;/secondary-title&gt;&lt;/titles&gt;&lt;periodical&gt;&lt;full-title&gt;Nat Nanotechnol&lt;/full-title&gt;&lt;/periodical&gt;&lt;pages&gt;297-301&lt;/pages&gt;&lt;volume&gt;5&lt;/volume&gt;&lt;number&gt;4&lt;/number&gt;&lt;edition&gt;2010/03/23&lt;/edition&gt;&lt;keywords&gt;&lt;keyword&gt;Filtration/*methods&lt;/keyword&gt;&lt;keyword&gt;Ions/chemistry&lt;/keyword&gt;&lt;keyword&gt;Salinity&lt;/keyword&gt;&lt;keyword&gt;Salts/isolation &amp;amp; purification&lt;/keyword&gt;&lt;keyword&gt;Seawater/*chemistry&lt;/keyword&gt;&lt;keyword&gt;Water Purification/*methods&lt;/keyword&gt;&lt;/keywords&gt;&lt;dates&gt;&lt;year&gt;2010&lt;/year&gt;&lt;pub-dates&gt;&lt;date&gt;Apr&lt;/date&gt;&lt;/pub-dates&gt;&lt;/dates&gt;&lt;isbn&gt;1748-3395 (Electronic)&amp;#xD;1748-3387 (Linking)&lt;/isbn&gt;&lt;accession-num&gt;20305644&lt;/accession-num&gt;&lt;urls&gt;&lt;related-urls&gt;&lt;url&gt;https://www.ncbi.nlm.nih.gov/pubmed/20305644&lt;/url&gt;&lt;/related-urls&gt;&lt;/urls&gt;&lt;electronic-resource-num&gt;10.1038/nnano.2010.34&lt;/electronic-resource-num&gt;&lt;/record&gt;&lt;/Cite&gt;&lt;/EndNote&gt;</w:instrTex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separate"/>
            </w:r>
            <w:r w:rsidR="00040711" w:rsidRPr="002D4956">
              <w:rPr>
                <w:rFonts w:ascii="Times New Roman" w:hAnsi="Times New Roman" w:cs="Times New Roman"/>
                <w:noProof/>
                <w:color w:val="00B0F0"/>
                <w:sz w:val="20"/>
                <w:szCs w:val="20"/>
                <w:vertAlign w:val="superscript"/>
              </w:rPr>
              <w:t>2</w: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end"/>
            </w:r>
          </w:p>
        </w:tc>
      </w:tr>
      <w:tr w:rsidR="00FE2DC5" w:rsidRPr="000B5D58" w14:paraId="22EB8621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54C7E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Diffusion-h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438BE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OLE_LINK20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5e-11</w:t>
            </w:r>
            <w:bookmarkEnd w:id="1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A8FE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B5D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/s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CD531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Diffusion coefficient of hydrogel</w:t>
            </w:r>
          </w:p>
        </w:tc>
      </w:tr>
      <w:tr w:rsidR="00FE2DC5" w:rsidRPr="000B5D58" w14:paraId="45E58175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564D9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Diffusion-s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AFE6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E6F0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B5D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/s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A83F8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Diffusion coefficient of PBS solution</w:t>
            </w:r>
          </w:p>
        </w:tc>
      </w:tr>
      <w:tr w:rsidR="00FE2DC5" w:rsidRPr="000B5D58" w14:paraId="06550C15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44078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Diffusion-</w:t>
            </w:r>
            <w:proofErr w:type="spellStart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A02B4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0.00025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7555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EB5D" w14:textId="62ACC51E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bookmarkStart w:id="18" w:name="OLE_LINK26"/>
            <w:bookmarkStart w:id="19" w:name="OLE_LINK25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 xml:space="preserve">diffusion coefficient of </w:t>
            </w:r>
            <w:bookmarkEnd w:id="18"/>
            <w:bookmarkEnd w:id="19"/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SC to water</w:t>
            </w:r>
            <w:r w:rsidR="00040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begin">
                <w:fldData xml:space="preserve">PEVuZE5vdGU+PENpdGU+PEF1dGhvcj5MaTwvQXV0aG9yPjxZZWFyPjIwMjE8L1llYXI+PFJlY051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</w:fldData>
              </w:fldChar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instrText xml:space="preserve"> ADDIN EN.CITE </w:instrTex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begin">
                <w:fldData xml:space="preserve">PEVuZE5vdGU+PENpdGU+PEF1dGhvcj5MaTwvQXV0aG9yPjxZZWFyPjIwMjE8L1llYXI+PFJlY051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</w:fldData>
              </w:fldChar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instrText xml:space="preserve"> ADDIN EN.CITE.DATA </w:instrTex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end"/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separate"/>
            </w:r>
            <w:r w:rsidR="00040711" w:rsidRPr="002D4956">
              <w:rPr>
                <w:rFonts w:ascii="Times New Roman" w:hAnsi="Times New Roman" w:cs="Times New Roman"/>
                <w:noProof/>
                <w:color w:val="00B0F0"/>
                <w:sz w:val="20"/>
                <w:szCs w:val="20"/>
                <w:vertAlign w:val="superscript"/>
              </w:rPr>
              <w:t>3</w:t>
            </w:r>
            <w:r w:rsidR="00040711" w:rsidRPr="002D495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fldChar w:fldCharType="end"/>
            </w:r>
          </w:p>
        </w:tc>
      </w:tr>
      <w:tr w:rsidR="00FE2DC5" w:rsidRPr="000B5D58" w14:paraId="64B45DDA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D2513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Concentration-h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1125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C5CA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mol/m</w:t>
            </w:r>
            <w:r w:rsidRPr="000B5D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8104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Initial concentration of OVA in hydrogel</w:t>
            </w:r>
          </w:p>
        </w:tc>
      </w:tr>
      <w:tr w:rsidR="00FE2DC5" w:rsidRPr="000B5D58" w14:paraId="2E158049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16782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0B5D5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OVA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CD4F8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19EB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60E75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Net negative charge of OVA in PBS (pH= 7.4)</w:t>
            </w:r>
          </w:p>
        </w:tc>
      </w:tr>
      <w:tr w:rsidR="00FE2DC5" w:rsidRPr="000B5D58" w14:paraId="69C4B28E" w14:textId="77777777" w:rsidTr="001B6E63">
        <w:trPr>
          <w:cantSplit/>
          <w:trHeight w:hRule="exact" w:val="340"/>
          <w:jc w:val="center"/>
        </w:trPr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74BF0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958DA62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0, 5, 10, 15 and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0BE8AD0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>A/m</w:t>
            </w:r>
            <w:r w:rsidRPr="000B5D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023A8" w14:textId="77777777" w:rsidR="00FE2DC5" w:rsidRPr="000B5D58" w:rsidRDefault="00FE2DC5" w:rsidP="001B6E6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5D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Iontophoresis-driven</w:t>
            </w:r>
            <w:r w:rsidRPr="000B5D58">
              <w:rPr>
                <w:rFonts w:ascii="Times New Roman" w:hAnsi="Times New Roman" w:cs="Times New Roman"/>
                <w:sz w:val="20"/>
                <w:szCs w:val="20"/>
              </w:rPr>
              <w:t xml:space="preserve"> currents</w:t>
            </w:r>
          </w:p>
        </w:tc>
      </w:tr>
    </w:tbl>
    <w:p w14:paraId="4336AEC4" w14:textId="1919148C" w:rsidR="00FE2DC5" w:rsidRPr="00373D4E" w:rsidRDefault="00C84602" w:rsidP="00C84602">
      <w:pPr>
        <w:pStyle w:val="2"/>
        <w:adjustRightInd w:val="0"/>
        <w:snapToGrid w:val="0"/>
        <w:spacing w:beforeLines="50" w:before="156" w:after="0" w:line="360" w:lineRule="auto"/>
        <w:jc w:val="left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FE2DC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FE2DC5" w:rsidRPr="002022CB">
        <w:rPr>
          <w:rFonts w:ascii="Times New Roman" w:hAnsi="Times New Roman" w:cs="Times New Roman"/>
          <w:color w:val="000000"/>
          <w:sz w:val="20"/>
          <w:szCs w:val="20"/>
        </w:rPr>
        <w:t>Biosafety</w:t>
      </w:r>
      <w:r w:rsidR="00FE2DC5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tests of iontophoresis-driven MN patch</w:t>
      </w:r>
    </w:p>
    <w:p w14:paraId="23DB708B" w14:textId="17E12D9D" w:rsidR="00FE2DC5" w:rsidRPr="000B5D58" w:rsidRDefault="00FE2DC5" w:rsidP="00FE2DC5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sz w:val="20"/>
          <w:szCs w:val="20"/>
        </w:rPr>
        <w:t xml:space="preserve">The micro-pores in the skin of the mouse back poked by MN were healed within 40 min without erythema or lesions, as shown in 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Fig.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3</w:t>
      </w:r>
      <w:r w:rsidRPr="000B5D58">
        <w:rPr>
          <w:rFonts w:ascii="Times New Roman" w:hAnsi="Times New Roman" w:cs="Times New Roman"/>
          <w:sz w:val="20"/>
          <w:szCs w:val="20"/>
        </w:rPr>
        <w:t xml:space="preserve">.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Furthermore, the skin sections of mice in control group and MN/0.5 ITP group were cut and stained with </w:t>
      </w:r>
      <w:bookmarkStart w:id="20" w:name="OLE_LINK32"/>
      <w:bookmarkStart w:id="21" w:name="OLE_LINK33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H&amp;E</w:t>
      </w:r>
      <w:bookmarkEnd w:id="20"/>
      <w:bookmarkEnd w:id="21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as shown in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Fig.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4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There was no significant </w:t>
      </w:r>
      <w:r w:rsidRPr="000B5D58">
        <w:rPr>
          <w:rFonts w:ascii="Times New Roman" w:hAnsi="Times New Roman" w:cs="Times New Roman"/>
          <w:color w:val="2E3033"/>
          <w:sz w:val="20"/>
          <w:szCs w:val="20"/>
          <w:shd w:val="clear" w:color="auto" w:fill="FFFFFF"/>
        </w:rPr>
        <w:t>infiltration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inflammatory cells in the skin. The administration using </w:t>
      </w:r>
      <w:r w:rsidRPr="000B5D5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iontophoresis-driven MN patch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not cause adverse reactions to the skin.</w:t>
      </w:r>
    </w:p>
    <w:p w14:paraId="34794815" w14:textId="77777777" w:rsidR="00FE2DC5" w:rsidRPr="000B5D58" w:rsidRDefault="00FE2DC5" w:rsidP="00FE2DC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1851052" wp14:editId="08CFD36A">
            <wp:extent cx="5166360" cy="1009015"/>
            <wp:effectExtent l="0" t="0" r="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925" cy="10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2153" w14:textId="14291B27" w:rsidR="00FE2DC5" w:rsidRPr="000B5D58" w:rsidRDefault="00FE2DC5" w:rsidP="00FE2DC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Fig. S1</w:t>
      </w:r>
      <w:r>
        <w:rPr>
          <w:rFonts w:ascii="Times New Roman" w:hAnsi="Times New Roman" w:cs="Times New Roman"/>
          <w:b/>
          <w:bCs/>
          <w:color w:val="00B0F0"/>
          <w:sz w:val="20"/>
          <w:szCs w:val="20"/>
        </w:rPr>
        <w:t>3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proofErr w:type="gramStart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gramEnd"/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skin recovery process of mouse after MN puncture</w:t>
      </w:r>
    </w:p>
    <w:p w14:paraId="443E42DF" w14:textId="77777777" w:rsidR="00FE2DC5" w:rsidRPr="000B5D58" w:rsidRDefault="00FE2DC5" w:rsidP="00FE2DC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27EE30C6" wp14:editId="77D1D64C">
            <wp:extent cx="3544784" cy="1746483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077" cy="175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CAFB3" w14:textId="520CCDA0" w:rsidR="00564B80" w:rsidRPr="00FE2DC5" w:rsidRDefault="00FE2DC5" w:rsidP="00C71AF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Fig. S1</w:t>
      </w:r>
      <w:r>
        <w:rPr>
          <w:rFonts w:ascii="Times New Roman" w:hAnsi="Times New Roman" w:cs="Times New Roman"/>
          <w:b/>
          <w:bCs/>
          <w:color w:val="00B0F0"/>
          <w:sz w:val="20"/>
          <w:szCs w:val="20"/>
        </w:rPr>
        <w:t>4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H&amp;E stained of skin sections of (a) control group, and (b) MN/0.5 ITP group.</w:t>
      </w:r>
    </w:p>
    <w:p w14:paraId="7700BFC4" w14:textId="71319ECD" w:rsidR="009835F9" w:rsidRPr="000B5D58" w:rsidRDefault="00C84602" w:rsidP="002C0EDD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eastAsia="宋体" w:hAnsi="Times New Roman" w:cs="Times New Roman"/>
          <w:b w:val="0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8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926B1A" w:rsidRPr="000B5D58">
        <w:rPr>
          <w:rFonts w:ascii="Times New Roman" w:eastAsia="宋体" w:hAnsi="Times New Roman" w:cs="Times New Roman"/>
          <w:sz w:val="20"/>
          <w:szCs w:val="20"/>
        </w:rPr>
        <w:t>M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echanical </w:t>
      </w:r>
      <w:r w:rsidR="00926B1A" w:rsidRPr="000B5D58">
        <w:rPr>
          <w:rFonts w:ascii="Times New Roman" w:eastAsia="宋体" w:hAnsi="Times New Roman" w:cs="Times New Roman"/>
          <w:sz w:val="20"/>
          <w:szCs w:val="20"/>
        </w:rPr>
        <w:t>tests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="00926B1A" w:rsidRPr="000B5D58">
        <w:rPr>
          <w:rFonts w:ascii="Times New Roman" w:eastAsia="宋体" w:hAnsi="Times New Roman" w:cs="Times New Roman"/>
          <w:sz w:val="20"/>
          <w:szCs w:val="20"/>
        </w:rPr>
        <w:t>the iontophoresis-driven MN patch</w:t>
      </w:r>
    </w:p>
    <w:p w14:paraId="72C9CA45" w14:textId="5DD816A8" w:rsidR="009835F9" w:rsidRPr="000B5D58" w:rsidRDefault="0078494A" w:rsidP="002C0EDD">
      <w:pPr>
        <w:adjustRightInd w:val="0"/>
        <w:snapToGrid w:val="0"/>
        <w:spacing w:line="36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bookmarkStart w:id="22" w:name="OLE_LINK38"/>
      <w:r w:rsidRPr="000B5D58">
        <w:rPr>
          <w:rFonts w:ascii="Times New Roman" w:eastAsia="宋体" w:hAnsi="Times New Roman" w:cs="Times New Roman"/>
          <w:sz w:val="20"/>
          <w:szCs w:val="20"/>
        </w:rPr>
        <w:t xml:space="preserve">The skin penetration performance of </w:t>
      </w:r>
      <w:r w:rsidRPr="000B5D58">
        <w:rPr>
          <w:rFonts w:ascii="Times New Roman" w:hAnsi="Times New Roman" w:cs="Times New Roman"/>
          <w:sz w:val="20"/>
          <w:szCs w:val="20"/>
        </w:rPr>
        <w:t>iontophoresis-driven MN patch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was tested using the universal material testing machine (Instron, 5543A, Boston, USA), as shown in 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Fig. S</w:t>
      </w:r>
      <w:r w:rsidR="00A87BFB">
        <w:rPr>
          <w:rFonts w:ascii="Times New Roman" w:eastAsia="宋体" w:hAnsi="Times New Roman" w:cs="Times New Roman"/>
          <w:color w:val="00B0F0"/>
          <w:sz w:val="20"/>
          <w:szCs w:val="20"/>
        </w:rPr>
        <w:t>15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a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. The rat skin was fixed on the polystyrene foam. Iontophoresis-driven MN patch was gradually pressed at 4 mm, then hold for 10 s, and subsequently released. The press and release speed </w:t>
      </w:r>
      <w:proofErr w:type="gramStart"/>
      <w:r w:rsidRPr="000B5D58">
        <w:rPr>
          <w:rFonts w:ascii="Times New Roman" w:eastAsia="宋体" w:hAnsi="Times New Roman" w:cs="Times New Roman"/>
          <w:sz w:val="20"/>
          <w:szCs w:val="20"/>
        </w:rPr>
        <w:t>was</w:t>
      </w:r>
      <w:proofErr w:type="gramEnd"/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0.1 mm/s.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resistance 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force and loading displacement were recorded. </w:t>
      </w:r>
      <w:bookmarkStart w:id="23" w:name="OLE_LINK39"/>
      <w:bookmarkEnd w:id="22"/>
      <w:r w:rsidR="009A50A5" w:rsidRPr="000B5D58">
        <w:rPr>
          <w:rFonts w:ascii="Times New Roman" w:eastAsia="宋体" w:hAnsi="Times New Roman" w:cs="Times New Roman"/>
          <w:sz w:val="20"/>
          <w:szCs w:val="20"/>
        </w:rPr>
        <w:t>T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he fracture performance of MN was tested using the universal material testing machine (Instron, 5967, Boston, USA), as shown in 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Fig. S</w:t>
      </w:r>
      <w:r w:rsidR="00A87BFB">
        <w:rPr>
          <w:rFonts w:ascii="Times New Roman" w:eastAsia="宋体" w:hAnsi="Times New Roman" w:cs="Times New Roman"/>
          <w:color w:val="00B0F0"/>
          <w:sz w:val="20"/>
          <w:szCs w:val="20"/>
        </w:rPr>
        <w:t>15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b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. MN was moved toward and pressed on a </w:t>
      </w:r>
      <w:proofErr w:type="gramStart"/>
      <w:r w:rsidRPr="000B5D58">
        <w:rPr>
          <w:rFonts w:ascii="Times New Roman" w:eastAsia="宋体" w:hAnsi="Times New Roman" w:cs="Times New Roman"/>
          <w:sz w:val="20"/>
          <w:szCs w:val="20"/>
        </w:rPr>
        <w:t>stainless steel</w:t>
      </w:r>
      <w:proofErr w:type="gramEnd"/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plate till the resistance force reached at 3.5 </w:t>
      </w:r>
      <w:proofErr w:type="spellStart"/>
      <w:r w:rsidRPr="000B5D58">
        <w:rPr>
          <w:rFonts w:ascii="Times New Roman" w:eastAsia="宋体" w:hAnsi="Times New Roman" w:cs="Times New Roman"/>
          <w:sz w:val="20"/>
          <w:szCs w:val="20"/>
        </w:rPr>
        <w:t>kN</w:t>
      </w:r>
      <w:proofErr w:type="spellEnd"/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at a speed of 0.1 mm/s.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eastAsia="宋体" w:hAnsi="Times New Roman" w:cs="Times New Roman"/>
          <w:sz w:val="20"/>
          <w:szCs w:val="20"/>
        </w:rPr>
        <w:t>T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>he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 resistance</w:t>
      </w:r>
      <w:r w:rsidR="00DB690C" w:rsidRPr="000B5D58">
        <w:rPr>
          <w:rFonts w:ascii="Times New Roman" w:eastAsia="宋体" w:hAnsi="Times New Roman" w:cs="Times New Roman"/>
          <w:sz w:val="20"/>
          <w:szCs w:val="20"/>
        </w:rPr>
        <w:t xml:space="preserve"> force and loading displacement were also recorded.</w:t>
      </w:r>
      <w:bookmarkEnd w:id="23"/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eastAsia="宋体" w:hAnsi="Times New Roman" w:cs="Times New Roman"/>
          <w:sz w:val="20"/>
          <w:szCs w:val="20"/>
        </w:rPr>
        <w:t xml:space="preserve">The compressed MN was observed using optical microscopy (Keyence, VHX-5000, Osaka, Japan), as shown in </w:t>
      </w:r>
      <w:r w:rsidRPr="000B5D58">
        <w:rPr>
          <w:rFonts w:ascii="Times New Roman" w:eastAsia="宋体" w:hAnsi="Times New Roman" w:cs="Times New Roman"/>
          <w:color w:val="00B0F0"/>
          <w:sz w:val="20"/>
          <w:szCs w:val="20"/>
        </w:rPr>
        <w:t>Fig. S1</w:t>
      </w:r>
      <w:r w:rsidR="00A87BFB">
        <w:rPr>
          <w:rFonts w:ascii="Times New Roman" w:eastAsia="宋体" w:hAnsi="Times New Roman" w:cs="Times New Roman"/>
          <w:color w:val="00B0F0"/>
          <w:sz w:val="20"/>
          <w:szCs w:val="20"/>
        </w:rPr>
        <w:t>6</w:t>
      </w:r>
      <w:r w:rsidRPr="000B5D58">
        <w:rPr>
          <w:rFonts w:ascii="Times New Roman" w:eastAsia="宋体" w:hAnsi="Times New Roman" w:cs="Times New Roman"/>
          <w:sz w:val="20"/>
          <w:szCs w:val="20"/>
        </w:rPr>
        <w:t>.</w:t>
      </w:r>
    </w:p>
    <w:p w14:paraId="393E6720" w14:textId="3F5BF59D" w:rsidR="009835F9" w:rsidRPr="000B5D58" w:rsidRDefault="00BA1D98" w:rsidP="002C0EDD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B5D58"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45EA5835" wp14:editId="6119CC66">
            <wp:extent cx="3514725" cy="190885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e S9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001" cy="191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70CCB" w14:textId="2EF979D5" w:rsidR="009835F9" w:rsidRPr="000B5D58" w:rsidRDefault="001D4162" w:rsidP="002C0EDD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4" w:name="OLE_LINK42"/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926B1A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</w:t>
      </w:r>
      <w:r w:rsidR="00FE2DC5">
        <w:rPr>
          <w:rFonts w:ascii="Times New Roman" w:hAnsi="Times New Roman" w:cs="Times New Roman"/>
          <w:b/>
          <w:bCs/>
          <w:color w:val="00B0F0"/>
          <w:sz w:val="20"/>
          <w:szCs w:val="20"/>
        </w:rPr>
        <w:t>15</w:t>
      </w:r>
      <w:r w:rsidR="00926B1A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Schematic illustration </w:t>
      </w:r>
      <w:r w:rsidR="00926B1A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of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(a) </w:t>
      </w:r>
      <w:r w:rsidR="0078494A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skin penetration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</w:t>
      </w:r>
      <w:r w:rsidR="0078494A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(b) </w:t>
      </w:r>
      <w:r w:rsidR="0078494A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MN fracture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test.</w:t>
      </w:r>
    </w:p>
    <w:bookmarkEnd w:id="24"/>
    <w:p w14:paraId="6B829D3D" w14:textId="5954F603" w:rsidR="009835F9" w:rsidRPr="000B5D58" w:rsidRDefault="00945A8F" w:rsidP="002C0EDD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20"/>
          <w:szCs w:val="20"/>
        </w:rPr>
      </w:pPr>
      <w:r>
        <w:rPr>
          <w:rFonts w:ascii="Times New Roman" w:eastAsia="宋体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2B6EC096" wp14:editId="4EFA0224">
            <wp:extent cx="2290156" cy="156279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t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156" cy="156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710AB" w14:textId="2B073C85" w:rsidR="009835F9" w:rsidRPr="000B5D58" w:rsidRDefault="001D4162" w:rsidP="002C0EDD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926B1A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S1</w:t>
      </w:r>
      <w:r w:rsidR="00A87BFB">
        <w:rPr>
          <w:rFonts w:ascii="Times New Roman" w:hAnsi="Times New Roman" w:cs="Times New Roman"/>
          <w:b/>
          <w:bCs/>
          <w:color w:val="00B0F0"/>
          <w:sz w:val="20"/>
          <w:szCs w:val="20"/>
        </w:rPr>
        <w:t>6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proofErr w:type="gramStart"/>
      <w:r w:rsidR="00926B1A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gramEnd"/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image of </w:t>
      </w:r>
      <w:r w:rsidR="00926B1A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bent microneedles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fracture test.</w:t>
      </w:r>
    </w:p>
    <w:p w14:paraId="31A72BFD" w14:textId="59C0125B" w:rsidR="009835F9" w:rsidRPr="000B5D58" w:rsidRDefault="00C84602" w:rsidP="00A4417D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b w:val="0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="00DB690C" w:rsidRPr="000B5D5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 vitro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OVA </w:t>
      </w:r>
      <w:bookmarkStart w:id="25" w:name="_Hlk87905137"/>
      <w:r w:rsidR="00DB690C" w:rsidRPr="000B5D58">
        <w:rPr>
          <w:rFonts w:ascii="Times New Roman" w:eastAsia="宋体" w:hAnsi="Times New Roman" w:cs="Times New Roman"/>
          <w:sz w:val="20"/>
          <w:szCs w:val="20"/>
        </w:rPr>
        <w:t>transdermal</w:t>
      </w:r>
      <w:bookmarkEnd w:id="25"/>
      <w:r w:rsidR="00637106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delivery</w:t>
      </w:r>
      <w:r w:rsidR="00DB690C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 of </w:t>
      </w:r>
      <w:r w:rsidR="00637106"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iontophoresis-driven MN patch</w:t>
      </w:r>
    </w:p>
    <w:p w14:paraId="754F67C4" w14:textId="5CF3C173" w:rsidR="009835F9" w:rsidRPr="000B5D58" w:rsidRDefault="00637106" w:rsidP="00373D4E">
      <w:pPr>
        <w:adjustRightInd w:val="0"/>
        <w:snapToGrid w:val="0"/>
        <w:spacing w:afterLines="50" w:after="156"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26" w:name="OLE_LINK44"/>
      <w:bookmarkStart w:id="27" w:name="_Hlk88339695"/>
      <w:r w:rsidRPr="000B5D58">
        <w:rPr>
          <w:rFonts w:ascii="Times New Roman" w:hAnsi="Times New Roman" w:cs="Times New Roman"/>
          <w:i/>
          <w:sz w:val="20"/>
          <w:szCs w:val="20"/>
        </w:rPr>
        <w:t>In vitro</w:t>
      </w:r>
      <w:r w:rsidRPr="000B5D58">
        <w:rPr>
          <w:rFonts w:ascii="Times New Roman" w:hAnsi="Times New Roman" w:cs="Times New Roman"/>
          <w:sz w:val="20"/>
          <w:szCs w:val="20"/>
        </w:rPr>
        <w:t xml:space="preserve"> OVA delivery performance of iontophoresis-driven MN patch was tested using a self-designed Franz diffusion cells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(TP-3A, Albert Tech., China), as shown in </w:t>
      </w:r>
      <w:r w:rsidR="001D4162" w:rsidRPr="000B5D58">
        <w:rPr>
          <w:rFonts w:ascii="Times New Roman" w:hAnsi="Times New Roman" w:cs="Times New Roman"/>
          <w:color w:val="00B0F0"/>
          <w:sz w:val="20"/>
          <w:szCs w:val="20"/>
        </w:rPr>
        <w:t>Fig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7</w:t>
      </w:r>
      <w:r w:rsidR="00DB690C" w:rsidRPr="000B5D58">
        <w:rPr>
          <w:rFonts w:ascii="Times New Roman" w:hAnsi="Times New Roman" w:cs="Times New Roman"/>
          <w:sz w:val="20"/>
          <w:szCs w:val="20"/>
        </w:rPr>
        <w:t>.</w:t>
      </w:r>
      <w:bookmarkEnd w:id="26"/>
      <w:bookmarkEnd w:id="27"/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bookmarkStart w:id="28" w:name="_Hlk88339931"/>
      <w:r w:rsidRPr="000B5D58">
        <w:rPr>
          <w:rFonts w:ascii="Times New Roman" w:hAnsi="Times New Roman" w:cs="Times New Roman"/>
          <w:sz w:val="20"/>
          <w:szCs w:val="20"/>
        </w:rPr>
        <w:t>A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donor chamber and a receptor chamber were designed for the </w:t>
      </w:r>
      <w:r w:rsidR="00DB690C" w:rsidRPr="000B5D58">
        <w:rPr>
          <w:rFonts w:ascii="Times New Roman" w:hAnsi="Times New Roman" w:cs="Times New Roman"/>
          <w:i/>
          <w:sz w:val="20"/>
          <w:szCs w:val="20"/>
        </w:rPr>
        <w:t>in vitro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experiment. The receptor chamber (17 ml) was filled with a phosphate buffer solution (PBS, pH= 7.4). </w:t>
      </w:r>
      <w:r w:rsidRPr="000B5D58">
        <w:rPr>
          <w:rFonts w:ascii="Times New Roman" w:hAnsi="Times New Roman" w:cs="Times New Roman"/>
          <w:sz w:val="20"/>
          <w:szCs w:val="20"/>
        </w:rPr>
        <w:t xml:space="preserve">The </w:t>
      </w:r>
      <w:r w:rsidR="00DB690C" w:rsidRPr="000B5D58">
        <w:rPr>
          <w:rFonts w:ascii="Times New Roman" w:hAnsi="Times New Roman" w:cs="Times New Roman"/>
          <w:sz w:val="20"/>
          <w:szCs w:val="20"/>
        </w:rPr>
        <w:t>rat skin with a size of 3×4 cm</w:t>
      </w:r>
      <w:r w:rsidR="00DB690C" w:rsidRPr="000B5D58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was fixed on the receptor chamber. </w:t>
      </w:r>
      <w:bookmarkStart w:id="29" w:name="OLE_LINK45"/>
      <w:bookmarkEnd w:id="28"/>
      <w:r w:rsidRPr="000B5D58">
        <w:rPr>
          <w:rFonts w:ascii="Times New Roman" w:hAnsi="Times New Roman" w:cs="Times New Roman"/>
          <w:sz w:val="20"/>
          <w:szCs w:val="20"/>
        </w:rPr>
        <w:t xml:space="preserve">Iontophoresis-driven MN patch 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was </w:t>
      </w:r>
      <w:r w:rsidRPr="000B5D58">
        <w:rPr>
          <w:rFonts w:ascii="Times New Roman" w:hAnsi="Times New Roman" w:cs="Times New Roman"/>
          <w:sz w:val="20"/>
          <w:szCs w:val="20"/>
        </w:rPr>
        <w:t xml:space="preserve">assembled on the donor chamber, 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as shown in </w:t>
      </w:r>
      <w:r w:rsidR="001D4162" w:rsidRPr="000B5D58">
        <w:rPr>
          <w:rFonts w:ascii="Times New Roman" w:hAnsi="Times New Roman" w:cs="Times New Roman"/>
          <w:color w:val="00B0F0"/>
          <w:sz w:val="20"/>
          <w:szCs w:val="20"/>
        </w:rPr>
        <w:t>Fig</w:t>
      </w:r>
      <w:r w:rsidRPr="000B5D58">
        <w:rPr>
          <w:rFonts w:ascii="Times New Roman" w:hAnsi="Times New Roman" w:cs="Times New Roman"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S1</w:t>
      </w:r>
      <w:r w:rsidR="00A87BFB">
        <w:rPr>
          <w:rFonts w:ascii="Times New Roman" w:hAnsi="Times New Roman" w:cs="Times New Roman"/>
          <w:color w:val="00B0F0"/>
          <w:sz w:val="20"/>
          <w:szCs w:val="20"/>
        </w:rPr>
        <w:t>7</w:t>
      </w:r>
      <w:r w:rsidRPr="000B5D58">
        <w:rPr>
          <w:rFonts w:ascii="Times New Roman" w:hAnsi="Times New Roman" w:cs="Times New Roman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sz w:val="20"/>
          <w:szCs w:val="20"/>
        </w:rPr>
        <w:t>T</w:t>
      </w:r>
      <w:r w:rsidR="00DB690C" w:rsidRPr="000B5D58">
        <w:rPr>
          <w:rFonts w:ascii="Times New Roman" w:hAnsi="Times New Roman" w:cs="Times New Roman"/>
          <w:sz w:val="20"/>
          <w:szCs w:val="20"/>
        </w:rPr>
        <w:t>he self-</w:t>
      </w:r>
      <w:r w:rsidRPr="000B5D58">
        <w:rPr>
          <w:rFonts w:ascii="Times New Roman" w:hAnsi="Times New Roman" w:cs="Times New Roman"/>
          <w:sz w:val="20"/>
          <w:szCs w:val="20"/>
        </w:rPr>
        <w:t>developed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hAnsi="Times New Roman" w:cs="Times New Roman"/>
          <w:sz w:val="20"/>
          <w:szCs w:val="20"/>
        </w:rPr>
        <w:t xml:space="preserve">iontophoresis-driven device </w:t>
      </w:r>
      <w:r w:rsidR="00DB690C" w:rsidRPr="000B5D58">
        <w:rPr>
          <w:rFonts w:ascii="Times New Roman" w:hAnsi="Times New Roman" w:cs="Times New Roman"/>
          <w:sz w:val="20"/>
          <w:szCs w:val="20"/>
        </w:rPr>
        <w:t>was used for iontophoresis</w:t>
      </w:r>
      <w:r w:rsidRPr="000B5D58">
        <w:rPr>
          <w:rFonts w:ascii="Times New Roman" w:hAnsi="Times New Roman" w:cs="Times New Roman"/>
          <w:sz w:val="20"/>
          <w:szCs w:val="20"/>
        </w:rPr>
        <w:t>-driven</w:t>
      </w:r>
      <w:r w:rsidR="00DB690C" w:rsidRPr="000B5D58">
        <w:rPr>
          <w:rFonts w:ascii="Times New Roman" w:hAnsi="Times New Roman" w:cs="Times New Roman"/>
          <w:sz w:val="20"/>
          <w:szCs w:val="20"/>
        </w:rPr>
        <w:t xml:space="preserve"> </w:t>
      </w:r>
      <w:bookmarkStart w:id="30" w:name="OLE_LINK6"/>
      <w:bookmarkStart w:id="31" w:name="OLE_LINK5"/>
      <w:r w:rsidRPr="000B5D58">
        <w:rPr>
          <w:rFonts w:ascii="Times New Roman" w:hAnsi="Times New Roman" w:cs="Times New Roman"/>
          <w:sz w:val="20"/>
          <w:szCs w:val="20"/>
        </w:rPr>
        <w:t>delivery</w:t>
      </w:r>
      <w:r w:rsidR="00DB690C" w:rsidRPr="000B5D58">
        <w:rPr>
          <w:rFonts w:ascii="Times New Roman" w:hAnsi="Times New Roman" w:cs="Times New Roman"/>
          <w:sz w:val="20"/>
          <w:szCs w:val="20"/>
        </w:rPr>
        <w:t>.</w:t>
      </w:r>
      <w:bookmarkEnd w:id="29"/>
      <w:bookmarkEnd w:id="30"/>
      <w:bookmarkEnd w:id="31"/>
    </w:p>
    <w:p w14:paraId="024CC8C3" w14:textId="75EBB076" w:rsidR="009835F9" w:rsidRPr="000B5D58" w:rsidRDefault="005D5CD2" w:rsidP="00A4417D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  <w:r w:rsidRPr="000B5D58">
        <w:rPr>
          <w:rFonts w:ascii="Times New Roman" w:eastAsia="等线" w:hAnsi="Times New Roman" w:cs="Times New Roman"/>
          <w:noProof/>
          <w:sz w:val="20"/>
          <w:szCs w:val="20"/>
        </w:rPr>
        <w:drawing>
          <wp:inline distT="0" distB="0" distL="0" distR="0" wp14:anchorId="6DDD9D92" wp14:editId="189ADF4E">
            <wp:extent cx="3101340" cy="2014041"/>
            <wp:effectExtent l="0" t="0" r="381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1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735" cy="20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8C5F" w14:textId="6120E87E" w:rsidR="009835F9" w:rsidRPr="000B5D58" w:rsidRDefault="001D4162" w:rsidP="00A4417D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D362E4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S1</w:t>
      </w:r>
      <w:r w:rsidR="00A87BFB">
        <w:rPr>
          <w:rFonts w:ascii="Times New Roman" w:hAnsi="Times New Roman" w:cs="Times New Roman"/>
          <w:b/>
          <w:bCs/>
          <w:color w:val="00B0F0"/>
          <w:sz w:val="20"/>
          <w:szCs w:val="20"/>
        </w:rPr>
        <w:t>7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 w:rsidR="00D362E4" w:rsidRPr="000B5D58">
        <w:rPr>
          <w:rFonts w:ascii="Times New Roman" w:hAnsi="Times New Roman" w:cs="Times New Roman"/>
          <w:color w:val="000000"/>
          <w:sz w:val="20"/>
          <w:szCs w:val="20"/>
        </w:rPr>
        <w:t>Illustration</w:t>
      </w:r>
      <w:r w:rsidR="00DB690C"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 of self-</w:t>
      </w:r>
      <w:r w:rsidR="00637106" w:rsidRPr="000B5D58">
        <w:rPr>
          <w:rFonts w:ascii="Times New Roman" w:hAnsi="Times New Roman" w:cs="Times New Roman"/>
          <w:color w:val="000000"/>
          <w:sz w:val="20"/>
          <w:szCs w:val="20"/>
        </w:rPr>
        <w:t>developed</w:t>
      </w:r>
      <w:r w:rsidR="00DB690C"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 vertical Franz diffusion cell.</w:t>
      </w:r>
    </w:p>
    <w:p w14:paraId="671C06CE" w14:textId="5B7FEF89" w:rsidR="009835F9" w:rsidRPr="000B5D58" w:rsidRDefault="00DB690C" w:rsidP="00373D4E">
      <w:pPr>
        <w:pStyle w:val="11"/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i/>
          <w:iCs/>
          <w:sz w:val="20"/>
          <w:szCs w:val="20"/>
        </w:rPr>
        <w:t xml:space="preserve">In vitro </w:t>
      </w:r>
      <w:r w:rsidRPr="000B5D58">
        <w:rPr>
          <w:rFonts w:ascii="Times New Roman" w:hAnsi="Times New Roman" w:cs="Times New Roman"/>
          <w:sz w:val="20"/>
          <w:szCs w:val="20"/>
        </w:rPr>
        <w:t xml:space="preserve">OVA transdermal </w:t>
      </w:r>
      <w:r w:rsidR="00637106" w:rsidRPr="000B5D58">
        <w:rPr>
          <w:rFonts w:ascii="Times New Roman" w:hAnsi="Times New Roman" w:cs="Times New Roman"/>
          <w:sz w:val="20"/>
          <w:szCs w:val="20"/>
        </w:rPr>
        <w:t>delivery</w:t>
      </w:r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eastAsia="等线" w:hAnsi="Times New Roman" w:cs="Times New Roman"/>
          <w:sz w:val="20"/>
          <w:szCs w:val="20"/>
        </w:rPr>
        <w:t>tes</w:t>
      </w:r>
      <w:r w:rsidR="00637106" w:rsidRPr="000B5D58">
        <w:rPr>
          <w:rFonts w:ascii="Times New Roman" w:eastAsia="等线" w:hAnsi="Times New Roman" w:cs="Times New Roman"/>
          <w:sz w:val="20"/>
          <w:szCs w:val="20"/>
        </w:rPr>
        <w:t>ts</w:t>
      </w:r>
      <w:r w:rsidRPr="000B5D58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637106" w:rsidRPr="000B5D58">
        <w:rPr>
          <w:rFonts w:ascii="Times New Roman" w:eastAsia="等线" w:hAnsi="Times New Roman" w:cs="Times New Roman"/>
          <w:sz w:val="20"/>
          <w:szCs w:val="20"/>
        </w:rPr>
        <w:t>were</w:t>
      </w:r>
      <w:r w:rsidRPr="000B5D58">
        <w:rPr>
          <w:rFonts w:ascii="Times New Roman" w:eastAsia="等线" w:hAnsi="Times New Roman" w:cs="Times New Roman"/>
          <w:sz w:val="20"/>
          <w:szCs w:val="20"/>
        </w:rPr>
        <w:t xml:space="preserve"> divided into 7 groups, as shown in </w:t>
      </w:r>
      <w:r w:rsidRPr="000B5D58">
        <w:rPr>
          <w:rFonts w:ascii="Times New Roman" w:eastAsia="等线" w:hAnsi="Times New Roman" w:cs="Times New Roman"/>
          <w:color w:val="00B0F0"/>
          <w:sz w:val="20"/>
          <w:szCs w:val="20"/>
        </w:rPr>
        <w:t>Table 1</w:t>
      </w:r>
      <w:r w:rsidRPr="000B5D58">
        <w:rPr>
          <w:rFonts w:ascii="Times New Roman" w:eastAsia="等线" w:hAnsi="Times New Roman" w:cs="Times New Roman"/>
          <w:sz w:val="20"/>
          <w:szCs w:val="20"/>
        </w:rPr>
        <w:t xml:space="preserve">. </w:t>
      </w:r>
      <w:r w:rsidR="00BD268B" w:rsidRPr="000B5D58">
        <w:rPr>
          <w:rFonts w:ascii="Times New Roman" w:eastAsia="等线" w:hAnsi="Times New Roman" w:cs="Times New Roman"/>
          <w:sz w:val="20"/>
          <w:szCs w:val="20"/>
        </w:rPr>
        <w:t>The schematic diagram of transdermal delivery tests of control, MN, ITP and M</w:t>
      </w:r>
      <w:r w:rsidR="00256769" w:rsidRPr="000B5D58">
        <w:rPr>
          <w:rFonts w:ascii="Times New Roman" w:eastAsia="等线" w:hAnsi="Times New Roman" w:cs="Times New Roman"/>
          <w:sz w:val="20"/>
          <w:szCs w:val="20"/>
        </w:rPr>
        <w:t>N</w:t>
      </w:r>
      <w:r w:rsidR="00BD268B" w:rsidRPr="000B5D58">
        <w:rPr>
          <w:rFonts w:ascii="Times New Roman" w:eastAsia="等线" w:hAnsi="Times New Roman" w:cs="Times New Roman"/>
          <w:sz w:val="20"/>
          <w:szCs w:val="20"/>
        </w:rPr>
        <w:t>/ITP groups is shown in</w:t>
      </w:r>
      <w:r w:rsidR="00BD268B" w:rsidRPr="000B5D58">
        <w:rPr>
          <w:rFonts w:ascii="Times New Roman" w:eastAsia="等线" w:hAnsi="Times New Roman" w:cs="Times New Roman"/>
          <w:color w:val="00B0F0"/>
          <w:sz w:val="20"/>
          <w:szCs w:val="20"/>
        </w:rPr>
        <w:t xml:space="preserve"> </w:t>
      </w:r>
      <w:r w:rsidR="001D4162" w:rsidRPr="000B5D58">
        <w:rPr>
          <w:rFonts w:ascii="Times New Roman" w:eastAsia="等线" w:hAnsi="Times New Roman" w:cs="Times New Roman"/>
          <w:color w:val="00B0F0"/>
          <w:sz w:val="20"/>
          <w:szCs w:val="20"/>
        </w:rPr>
        <w:t>Fig</w:t>
      </w:r>
      <w:r w:rsidR="002E5B1B" w:rsidRPr="000B5D58">
        <w:rPr>
          <w:rFonts w:ascii="Times New Roman" w:eastAsia="等线" w:hAnsi="Times New Roman" w:cs="Times New Roman"/>
          <w:color w:val="00B0F0"/>
          <w:sz w:val="20"/>
          <w:szCs w:val="20"/>
        </w:rPr>
        <w:t>.</w:t>
      </w:r>
      <w:r w:rsidRPr="000B5D58">
        <w:rPr>
          <w:rFonts w:ascii="Times New Roman" w:eastAsia="等线" w:hAnsi="Times New Roman" w:cs="Times New Roman"/>
          <w:color w:val="00B0F0"/>
          <w:sz w:val="20"/>
          <w:szCs w:val="20"/>
        </w:rPr>
        <w:t xml:space="preserve"> S1</w:t>
      </w:r>
      <w:r w:rsidR="00A87BFB">
        <w:rPr>
          <w:rFonts w:ascii="Times New Roman" w:eastAsia="等线" w:hAnsi="Times New Roman" w:cs="Times New Roman"/>
          <w:color w:val="00B0F0"/>
          <w:sz w:val="20"/>
          <w:szCs w:val="20"/>
        </w:rPr>
        <w:t>8</w:t>
      </w:r>
      <w:r w:rsidRPr="000B5D58">
        <w:rPr>
          <w:rFonts w:ascii="Times New Roman" w:eastAsia="等线" w:hAnsi="Times New Roman" w:cs="Times New Roman"/>
          <w:sz w:val="20"/>
          <w:szCs w:val="20"/>
        </w:rPr>
        <w:t>.</w:t>
      </w:r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bookmarkStart w:id="32" w:name="_Hlk88340446"/>
      <w:bookmarkStart w:id="33" w:name="OLE_LINK46"/>
      <w:r w:rsidR="00BD268B" w:rsidRPr="000B5D58">
        <w:rPr>
          <w:rFonts w:ascii="Times New Roman" w:eastAsia="等线" w:hAnsi="Times New Roman" w:cs="Times New Roman"/>
          <w:sz w:val="20"/>
          <w:szCs w:val="20"/>
        </w:rPr>
        <w:t>During the test</w:t>
      </w:r>
      <w:r w:rsidRPr="000B5D58">
        <w:rPr>
          <w:rFonts w:ascii="Times New Roman" w:eastAsia="等线" w:hAnsi="Times New Roman" w:cs="Times New Roman"/>
          <w:sz w:val="20"/>
          <w:szCs w:val="20"/>
        </w:rPr>
        <w:t>, the receptor chamber was continuously stirred</w:t>
      </w:r>
      <w:r w:rsidR="00BD268B" w:rsidRPr="000B5D58">
        <w:rPr>
          <w:rFonts w:ascii="Times New Roman" w:eastAsia="等线" w:hAnsi="Times New Roman" w:cs="Times New Roman"/>
          <w:sz w:val="20"/>
          <w:szCs w:val="20"/>
        </w:rPr>
        <w:t xml:space="preserve"> at</w:t>
      </w:r>
      <w:r w:rsidRPr="000B5D58">
        <w:rPr>
          <w:rFonts w:ascii="Times New Roman" w:eastAsia="等线" w:hAnsi="Times New Roman" w:cs="Times New Roman"/>
          <w:sz w:val="20"/>
          <w:szCs w:val="20"/>
        </w:rPr>
        <w:t xml:space="preserve"> an environment of 37 ℃. A sample of 100 µ</w:t>
      </w:r>
      <w:r w:rsidR="00554BB1" w:rsidRPr="000B5D58">
        <w:rPr>
          <w:rFonts w:ascii="Times New Roman" w:eastAsia="等线" w:hAnsi="Times New Roman" w:cs="Times New Roman"/>
          <w:sz w:val="20"/>
          <w:szCs w:val="20"/>
        </w:rPr>
        <w:t>L</w:t>
      </w:r>
      <w:r w:rsidRPr="000B5D58">
        <w:rPr>
          <w:rFonts w:ascii="Times New Roman" w:eastAsia="等线" w:hAnsi="Times New Roman" w:cs="Times New Roman"/>
          <w:sz w:val="20"/>
          <w:szCs w:val="20"/>
        </w:rPr>
        <w:t xml:space="preserve"> was removed from the receptor chamber every 10 min</w:t>
      </w:r>
      <w:r w:rsidRPr="000B5D58">
        <w:rPr>
          <w:rFonts w:ascii="Times New Roman" w:hAnsi="Times New Roman" w:cs="Times New Roman"/>
          <w:sz w:val="20"/>
          <w:szCs w:val="20"/>
        </w:rPr>
        <w:t xml:space="preserve"> </w:t>
      </w:r>
      <w:r w:rsidRPr="000B5D58">
        <w:rPr>
          <w:rFonts w:ascii="Times New Roman" w:eastAsia="等线" w:hAnsi="Times New Roman" w:cs="Times New Roman"/>
          <w:sz w:val="20"/>
          <w:szCs w:val="20"/>
        </w:rPr>
        <w:t xml:space="preserve">and replaced with the same amount of PBS solution. </w:t>
      </w:r>
      <w:bookmarkEnd w:id="32"/>
      <w:bookmarkEnd w:id="33"/>
    </w:p>
    <w:p w14:paraId="393E0C11" w14:textId="453FE741" w:rsidR="009835F9" w:rsidRPr="000B5D58" w:rsidRDefault="008E3184" w:rsidP="00A4417D">
      <w:pPr>
        <w:pStyle w:val="11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5D5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9775B7" wp14:editId="1C84A4B6">
            <wp:extent cx="4059381" cy="327546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36" cy="327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ABFD" w14:textId="4446A237" w:rsidR="009835F9" w:rsidRPr="000B5D58" w:rsidRDefault="001D4162" w:rsidP="00A4417D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Fig</w:t>
      </w:r>
      <w:r w:rsidR="00A0063E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>.</w:t>
      </w:r>
      <w:r w:rsidR="00DB690C" w:rsidRPr="000B5D58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 S1</w:t>
      </w:r>
      <w:r w:rsidR="00A87BFB">
        <w:rPr>
          <w:rFonts w:ascii="Times New Roman" w:hAnsi="Times New Roman" w:cs="Times New Roman"/>
          <w:b/>
          <w:bCs/>
          <w:color w:val="00B0F0"/>
          <w:sz w:val="20"/>
          <w:szCs w:val="20"/>
        </w:rPr>
        <w:t>8</w:t>
      </w:r>
      <w:r w:rsidR="00DB690C" w:rsidRPr="000B5D58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bookmarkStart w:id="34" w:name="OLE_LINK8"/>
      <w:r w:rsidR="00DB690C"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Schematic diagram of </w:t>
      </w:r>
      <w:bookmarkEnd w:id="34"/>
      <w:r w:rsidR="00BD268B" w:rsidRPr="000B5D58">
        <w:rPr>
          <w:rFonts w:ascii="Times New Roman" w:hAnsi="Times New Roman" w:cs="Times New Roman"/>
          <w:color w:val="000000"/>
          <w:sz w:val="20"/>
          <w:szCs w:val="20"/>
        </w:rPr>
        <w:t xml:space="preserve">transdermal delivery tests of </w:t>
      </w:r>
      <w:r w:rsidR="00BD268B" w:rsidRPr="000B5D58">
        <w:rPr>
          <w:rFonts w:ascii="Times New Roman" w:eastAsia="等线" w:hAnsi="Times New Roman" w:cs="Times New Roman"/>
          <w:sz w:val="20"/>
          <w:szCs w:val="20"/>
        </w:rPr>
        <w:t>control, MN, ITP and M</w:t>
      </w:r>
      <w:r w:rsidR="00256769" w:rsidRPr="000B5D58">
        <w:rPr>
          <w:rFonts w:ascii="Times New Roman" w:eastAsia="等线" w:hAnsi="Times New Roman" w:cs="Times New Roman"/>
          <w:sz w:val="20"/>
          <w:szCs w:val="20"/>
        </w:rPr>
        <w:t>N</w:t>
      </w:r>
      <w:r w:rsidR="00BD268B" w:rsidRPr="000B5D58">
        <w:rPr>
          <w:rFonts w:ascii="Times New Roman" w:eastAsia="等线" w:hAnsi="Times New Roman" w:cs="Times New Roman"/>
          <w:sz w:val="20"/>
          <w:szCs w:val="20"/>
        </w:rPr>
        <w:t>/ITP groups</w:t>
      </w:r>
      <w:r w:rsidR="00DB690C" w:rsidRPr="000B5D58">
        <w:rPr>
          <w:rFonts w:ascii="Times New Roman" w:hAnsi="Times New Roman" w:cs="Times New Roman"/>
          <w:color w:val="000000"/>
          <w:sz w:val="20"/>
          <w:szCs w:val="20"/>
        </w:rPr>
        <w:t>.</w:t>
      </w:r>
      <w:bookmarkStart w:id="35" w:name="OLE_LINK11"/>
      <w:bookmarkStart w:id="36" w:name="OLE_LINK10"/>
    </w:p>
    <w:bookmarkEnd w:id="35"/>
    <w:bookmarkEnd w:id="36"/>
    <w:p w14:paraId="390664FA" w14:textId="632D1D1A" w:rsidR="00040711" w:rsidRDefault="00DB690C" w:rsidP="00040711">
      <w:pPr>
        <w:pStyle w:val="2"/>
        <w:adjustRightInd w:val="0"/>
        <w:snapToGrid w:val="0"/>
        <w:spacing w:before="0" w:after="0"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5D58">
        <w:rPr>
          <w:rFonts w:ascii="Times New Roman" w:hAnsi="Times New Roman" w:cs="Times New Roman"/>
          <w:color w:val="000000" w:themeColor="text1"/>
          <w:sz w:val="20"/>
          <w:szCs w:val="20"/>
        </w:rPr>
        <w:t>References</w:t>
      </w:r>
    </w:p>
    <w:p w14:paraId="29A00574" w14:textId="77777777" w:rsidR="00040711" w:rsidRPr="00040711" w:rsidRDefault="00040711" w:rsidP="00EE1999">
      <w:pPr>
        <w:pStyle w:val="EndNoteBibliography"/>
        <w:adjustRightInd w:val="0"/>
        <w:snapToGrid w:val="0"/>
        <w:spacing w:line="360" w:lineRule="auto"/>
        <w:ind w:left="500" w:hangingChars="250" w:hanging="500"/>
        <w:jc w:val="both"/>
        <w:rPr>
          <w:rFonts w:ascii="Times New Roman" w:hAnsi="Times New Roman" w:cs="Times New Roman"/>
          <w:noProof/>
        </w:rPr>
      </w:pPr>
      <w:r w:rsidRPr="00040711">
        <w:rPr>
          <w:rFonts w:ascii="Times New Roman" w:hAnsi="Times New Roman" w:cs="Times New Roman"/>
          <w:color w:val="000000" w:themeColor="text1"/>
          <w:szCs w:val="20"/>
        </w:rPr>
        <w:fldChar w:fldCharType="begin"/>
      </w:r>
      <w:r w:rsidRPr="00040711">
        <w:rPr>
          <w:rFonts w:ascii="Times New Roman" w:hAnsi="Times New Roman" w:cs="Times New Roman"/>
          <w:color w:val="000000" w:themeColor="text1"/>
          <w:szCs w:val="20"/>
        </w:rPr>
        <w:instrText xml:space="preserve"> ADDIN EN.REFLIST </w:instrText>
      </w:r>
      <w:r w:rsidRPr="00040711">
        <w:rPr>
          <w:rFonts w:ascii="Times New Roman" w:hAnsi="Times New Roman" w:cs="Times New Roman"/>
          <w:color w:val="000000" w:themeColor="text1"/>
          <w:szCs w:val="20"/>
        </w:rPr>
        <w:fldChar w:fldCharType="separate"/>
      </w:r>
      <w:r w:rsidRPr="00040711">
        <w:rPr>
          <w:rFonts w:ascii="Times New Roman" w:hAnsi="Times New Roman" w:cs="Times New Roman"/>
          <w:noProof/>
        </w:rPr>
        <w:t>1</w:t>
      </w:r>
      <w:r w:rsidRPr="00040711">
        <w:rPr>
          <w:rFonts w:ascii="Times New Roman" w:hAnsi="Times New Roman" w:cs="Times New Roman"/>
          <w:noProof/>
        </w:rPr>
        <w:tab/>
        <w:t xml:space="preserve">Wang, W., Chiang, T. Y., Velegol, D. &amp; Mallouk, T. E. Understanding the efficiency of autonomous nano- and microscale motors. </w:t>
      </w:r>
      <w:r w:rsidRPr="00040711">
        <w:rPr>
          <w:rFonts w:ascii="Times New Roman" w:hAnsi="Times New Roman" w:cs="Times New Roman"/>
          <w:i/>
          <w:noProof/>
        </w:rPr>
        <w:t>J Am Chem Soc</w:t>
      </w:r>
      <w:r w:rsidRPr="00040711">
        <w:rPr>
          <w:rFonts w:ascii="Times New Roman" w:hAnsi="Times New Roman" w:cs="Times New Roman"/>
          <w:noProof/>
        </w:rPr>
        <w:t xml:space="preserve"> </w:t>
      </w:r>
      <w:r w:rsidRPr="00040711">
        <w:rPr>
          <w:rFonts w:ascii="Times New Roman" w:hAnsi="Times New Roman" w:cs="Times New Roman"/>
          <w:b/>
          <w:noProof/>
        </w:rPr>
        <w:t>135</w:t>
      </w:r>
      <w:r w:rsidRPr="00040711">
        <w:rPr>
          <w:rFonts w:ascii="Times New Roman" w:hAnsi="Times New Roman" w:cs="Times New Roman"/>
          <w:noProof/>
        </w:rPr>
        <w:t>, 10557-10565, doi:10.1021/ja405135f (2013).</w:t>
      </w:r>
    </w:p>
    <w:p w14:paraId="06270E4E" w14:textId="77777777" w:rsidR="00040711" w:rsidRPr="00040711" w:rsidRDefault="00040711" w:rsidP="00EE1999">
      <w:pPr>
        <w:pStyle w:val="EndNoteBibliography"/>
        <w:adjustRightInd w:val="0"/>
        <w:snapToGrid w:val="0"/>
        <w:spacing w:line="360" w:lineRule="auto"/>
        <w:ind w:left="500" w:hangingChars="250" w:hanging="500"/>
        <w:jc w:val="both"/>
        <w:rPr>
          <w:rFonts w:ascii="Times New Roman" w:hAnsi="Times New Roman" w:cs="Times New Roman"/>
          <w:noProof/>
        </w:rPr>
      </w:pPr>
      <w:r w:rsidRPr="00040711">
        <w:rPr>
          <w:rFonts w:ascii="Times New Roman" w:hAnsi="Times New Roman" w:cs="Times New Roman"/>
          <w:noProof/>
        </w:rPr>
        <w:t>2</w:t>
      </w:r>
      <w:r w:rsidRPr="00040711">
        <w:rPr>
          <w:rFonts w:ascii="Times New Roman" w:hAnsi="Times New Roman" w:cs="Times New Roman"/>
          <w:noProof/>
        </w:rPr>
        <w:tab/>
        <w:t xml:space="preserve">Kim, S. J., Ko, S. H., Kang, K. H. &amp; Han, J. Direct seawater desalination by ion concentration polarization. </w:t>
      </w:r>
      <w:r w:rsidRPr="00040711">
        <w:rPr>
          <w:rFonts w:ascii="Times New Roman" w:hAnsi="Times New Roman" w:cs="Times New Roman"/>
          <w:i/>
          <w:noProof/>
        </w:rPr>
        <w:t>Nat Nanotechnol</w:t>
      </w:r>
      <w:r w:rsidRPr="00040711">
        <w:rPr>
          <w:rFonts w:ascii="Times New Roman" w:hAnsi="Times New Roman" w:cs="Times New Roman"/>
          <w:noProof/>
        </w:rPr>
        <w:t xml:space="preserve"> </w:t>
      </w:r>
      <w:r w:rsidRPr="00040711">
        <w:rPr>
          <w:rFonts w:ascii="Times New Roman" w:hAnsi="Times New Roman" w:cs="Times New Roman"/>
          <w:b/>
          <w:noProof/>
        </w:rPr>
        <w:t>5</w:t>
      </w:r>
      <w:r w:rsidRPr="00040711">
        <w:rPr>
          <w:rFonts w:ascii="Times New Roman" w:hAnsi="Times New Roman" w:cs="Times New Roman"/>
          <w:noProof/>
        </w:rPr>
        <w:t>, 297-301, doi:10.1038/nnano.2010.34 (2010).</w:t>
      </w:r>
    </w:p>
    <w:p w14:paraId="27EA745A" w14:textId="77777777" w:rsidR="00040711" w:rsidRPr="00040711" w:rsidRDefault="00040711" w:rsidP="00EE1999">
      <w:pPr>
        <w:pStyle w:val="EndNoteBibliography"/>
        <w:adjustRightInd w:val="0"/>
        <w:snapToGrid w:val="0"/>
        <w:spacing w:line="360" w:lineRule="auto"/>
        <w:ind w:left="500" w:hangingChars="250" w:hanging="500"/>
        <w:jc w:val="both"/>
        <w:rPr>
          <w:rFonts w:ascii="Times New Roman" w:hAnsi="Times New Roman" w:cs="Times New Roman"/>
          <w:noProof/>
        </w:rPr>
      </w:pPr>
      <w:r w:rsidRPr="00040711">
        <w:rPr>
          <w:rFonts w:ascii="Times New Roman" w:hAnsi="Times New Roman" w:cs="Times New Roman"/>
          <w:noProof/>
        </w:rPr>
        <w:t>3</w:t>
      </w:r>
      <w:r w:rsidRPr="00040711">
        <w:rPr>
          <w:rFonts w:ascii="Times New Roman" w:hAnsi="Times New Roman" w:cs="Times New Roman"/>
          <w:noProof/>
        </w:rPr>
        <w:tab/>
        <w:t>Li, X.</w:t>
      </w:r>
      <w:r w:rsidRPr="00040711">
        <w:rPr>
          <w:rFonts w:ascii="Times New Roman" w:hAnsi="Times New Roman" w:cs="Times New Roman"/>
          <w:i/>
          <w:noProof/>
        </w:rPr>
        <w:t xml:space="preserve"> et al.</w:t>
      </w:r>
      <w:r w:rsidRPr="00040711">
        <w:rPr>
          <w:rFonts w:ascii="Times New Roman" w:hAnsi="Times New Roman" w:cs="Times New Roman"/>
          <w:noProof/>
        </w:rPr>
        <w:t xml:space="preserve"> A Fully Integrated Closed-Loop System Based on Mesoporous Microneedles-Iontophoresis for Diabetes Treatment. </w:t>
      </w:r>
      <w:r w:rsidRPr="00040711">
        <w:rPr>
          <w:rFonts w:ascii="Times New Roman" w:hAnsi="Times New Roman" w:cs="Times New Roman"/>
          <w:i/>
          <w:noProof/>
        </w:rPr>
        <w:t>Adv Sci (Weinh)</w:t>
      </w:r>
      <w:r w:rsidRPr="00040711">
        <w:rPr>
          <w:rFonts w:ascii="Times New Roman" w:hAnsi="Times New Roman" w:cs="Times New Roman"/>
          <w:noProof/>
        </w:rPr>
        <w:t xml:space="preserve"> </w:t>
      </w:r>
      <w:r w:rsidRPr="00040711">
        <w:rPr>
          <w:rFonts w:ascii="Times New Roman" w:hAnsi="Times New Roman" w:cs="Times New Roman"/>
          <w:b/>
          <w:noProof/>
        </w:rPr>
        <w:t>8</w:t>
      </w:r>
      <w:r w:rsidRPr="00040711">
        <w:rPr>
          <w:rFonts w:ascii="Times New Roman" w:hAnsi="Times New Roman" w:cs="Times New Roman"/>
          <w:noProof/>
        </w:rPr>
        <w:t>, e2100827, doi:10.1002/advs.202100827 (2021).</w:t>
      </w:r>
    </w:p>
    <w:p w14:paraId="072840D8" w14:textId="3A812023" w:rsidR="009835F9" w:rsidRPr="000B5D58" w:rsidRDefault="00040711" w:rsidP="00EE1999">
      <w:pPr>
        <w:adjustRightInd w:val="0"/>
        <w:snapToGrid w:val="0"/>
        <w:spacing w:line="360" w:lineRule="auto"/>
        <w:ind w:left="500" w:hangingChars="250" w:hanging="5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4071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</w:p>
    <w:sectPr w:rsidR="009835F9" w:rsidRPr="000B5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69EAC" w14:textId="77777777" w:rsidR="00455D72" w:rsidRDefault="00455D72" w:rsidP="00A5362D">
      <w:r>
        <w:separator/>
      </w:r>
    </w:p>
  </w:endnote>
  <w:endnote w:type="continuationSeparator" w:id="0">
    <w:p w14:paraId="14F1DDEE" w14:textId="77777777" w:rsidR="00455D72" w:rsidRDefault="00455D72" w:rsidP="00A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DAB7C" w14:textId="77777777" w:rsidR="00455D72" w:rsidRDefault="00455D72" w:rsidP="00A5362D">
      <w:r>
        <w:separator/>
      </w:r>
    </w:p>
  </w:footnote>
  <w:footnote w:type="continuationSeparator" w:id="0">
    <w:p w14:paraId="794608D0" w14:textId="77777777" w:rsidR="00455D72" w:rsidRDefault="00455D72" w:rsidP="00A53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B6E25"/>
    <w:multiLevelType w:val="hybridMultilevel"/>
    <w:tmpl w:val="762AC18C"/>
    <w:lvl w:ilvl="0" w:tplc="8064E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380DD"/>
    <w:multiLevelType w:val="singleLevel"/>
    <w:tmpl w:val="1D9380D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21B2A83"/>
    <w:multiLevelType w:val="hybridMultilevel"/>
    <w:tmpl w:val="4934C654"/>
    <w:lvl w:ilvl="0" w:tplc="B81C9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4E4715"/>
    <w:multiLevelType w:val="hybridMultilevel"/>
    <w:tmpl w:val="39942A96"/>
    <w:lvl w:ilvl="0" w:tplc="B22A7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E7A1348"/>
    <w:multiLevelType w:val="hybridMultilevel"/>
    <w:tmpl w:val="4B2A05AA"/>
    <w:lvl w:ilvl="0" w:tplc="3A1A5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B73789"/>
    <w:multiLevelType w:val="hybridMultilevel"/>
    <w:tmpl w:val="B30A07A2"/>
    <w:lvl w:ilvl="0" w:tplc="F5A67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89F3AA9"/>
    <w:multiLevelType w:val="multilevel"/>
    <w:tmpl w:val="789F3AA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09sx2x15wpd2evdt0vw9z45dz5zpd59ffv&quot;&gt;微针离子导入疫苗初稿&lt;record-ids&gt;&lt;item&gt;34&lt;/item&gt;&lt;item&gt;35&lt;/item&gt;&lt;item&gt;36&lt;/item&gt;&lt;/record-ids&gt;&lt;/item&gt;&lt;/Libraries&gt;"/>
  </w:docVars>
  <w:rsids>
    <w:rsidRoot w:val="00CE74C8"/>
    <w:rsid w:val="00000948"/>
    <w:rsid w:val="00002F97"/>
    <w:rsid w:val="000054D7"/>
    <w:rsid w:val="0001213F"/>
    <w:rsid w:val="00012BC3"/>
    <w:rsid w:val="00017EEA"/>
    <w:rsid w:val="00024CDB"/>
    <w:rsid w:val="000256D9"/>
    <w:rsid w:val="000264E4"/>
    <w:rsid w:val="00040711"/>
    <w:rsid w:val="00041DE4"/>
    <w:rsid w:val="0004277E"/>
    <w:rsid w:val="00051F7F"/>
    <w:rsid w:val="00055FF5"/>
    <w:rsid w:val="00056845"/>
    <w:rsid w:val="000637C0"/>
    <w:rsid w:val="000662BF"/>
    <w:rsid w:val="00080293"/>
    <w:rsid w:val="00087427"/>
    <w:rsid w:val="000874AD"/>
    <w:rsid w:val="000B1542"/>
    <w:rsid w:val="000B1F8D"/>
    <w:rsid w:val="000B5D58"/>
    <w:rsid w:val="000C5F84"/>
    <w:rsid w:val="000F56FA"/>
    <w:rsid w:val="001014A3"/>
    <w:rsid w:val="00107742"/>
    <w:rsid w:val="00107C52"/>
    <w:rsid w:val="00111F07"/>
    <w:rsid w:val="00112BDC"/>
    <w:rsid w:val="00112C91"/>
    <w:rsid w:val="001203DF"/>
    <w:rsid w:val="00123CAC"/>
    <w:rsid w:val="001303F7"/>
    <w:rsid w:val="00137CAB"/>
    <w:rsid w:val="00165D75"/>
    <w:rsid w:val="00170C03"/>
    <w:rsid w:val="00170C4C"/>
    <w:rsid w:val="0018309E"/>
    <w:rsid w:val="00184D06"/>
    <w:rsid w:val="00194D98"/>
    <w:rsid w:val="001A6E8D"/>
    <w:rsid w:val="001A7872"/>
    <w:rsid w:val="001B2200"/>
    <w:rsid w:val="001B34B2"/>
    <w:rsid w:val="001B7ED3"/>
    <w:rsid w:val="001B7EF5"/>
    <w:rsid w:val="001C39DE"/>
    <w:rsid w:val="001D392C"/>
    <w:rsid w:val="001D4162"/>
    <w:rsid w:val="001D7327"/>
    <w:rsid w:val="002022CB"/>
    <w:rsid w:val="0020430D"/>
    <w:rsid w:val="00205970"/>
    <w:rsid w:val="002147CB"/>
    <w:rsid w:val="002264FE"/>
    <w:rsid w:val="00230911"/>
    <w:rsid w:val="00246C00"/>
    <w:rsid w:val="00253B2C"/>
    <w:rsid w:val="00256769"/>
    <w:rsid w:val="002663E4"/>
    <w:rsid w:val="00267B62"/>
    <w:rsid w:val="00272E38"/>
    <w:rsid w:val="00273B2F"/>
    <w:rsid w:val="00294EFE"/>
    <w:rsid w:val="00296632"/>
    <w:rsid w:val="002A02E4"/>
    <w:rsid w:val="002A61F3"/>
    <w:rsid w:val="002A7729"/>
    <w:rsid w:val="002B1773"/>
    <w:rsid w:val="002B7876"/>
    <w:rsid w:val="002B7993"/>
    <w:rsid w:val="002C0EDD"/>
    <w:rsid w:val="002C3148"/>
    <w:rsid w:val="002C3FED"/>
    <w:rsid w:val="002D0478"/>
    <w:rsid w:val="002D1E28"/>
    <w:rsid w:val="002D4956"/>
    <w:rsid w:val="002E5B1B"/>
    <w:rsid w:val="003209EF"/>
    <w:rsid w:val="0032730B"/>
    <w:rsid w:val="003322F1"/>
    <w:rsid w:val="00332530"/>
    <w:rsid w:val="00332DB0"/>
    <w:rsid w:val="00335E45"/>
    <w:rsid w:val="0034083B"/>
    <w:rsid w:val="00341975"/>
    <w:rsid w:val="0034254D"/>
    <w:rsid w:val="0034380F"/>
    <w:rsid w:val="003503C5"/>
    <w:rsid w:val="00354548"/>
    <w:rsid w:val="00361779"/>
    <w:rsid w:val="00363820"/>
    <w:rsid w:val="00364AFB"/>
    <w:rsid w:val="0036644F"/>
    <w:rsid w:val="00372C07"/>
    <w:rsid w:val="00373D4E"/>
    <w:rsid w:val="00376CE2"/>
    <w:rsid w:val="00394584"/>
    <w:rsid w:val="0039500B"/>
    <w:rsid w:val="00395013"/>
    <w:rsid w:val="003A51A9"/>
    <w:rsid w:val="003C4A2B"/>
    <w:rsid w:val="003C5785"/>
    <w:rsid w:val="003D0B9F"/>
    <w:rsid w:val="003D1BAD"/>
    <w:rsid w:val="003D2C3F"/>
    <w:rsid w:val="003D3312"/>
    <w:rsid w:val="003D377E"/>
    <w:rsid w:val="003D4719"/>
    <w:rsid w:val="003D7A1A"/>
    <w:rsid w:val="003E3585"/>
    <w:rsid w:val="003F23A3"/>
    <w:rsid w:val="003F5A40"/>
    <w:rsid w:val="00404AD3"/>
    <w:rsid w:val="00407122"/>
    <w:rsid w:val="004141CD"/>
    <w:rsid w:val="0043798C"/>
    <w:rsid w:val="00444620"/>
    <w:rsid w:val="00450169"/>
    <w:rsid w:val="00450697"/>
    <w:rsid w:val="00455D72"/>
    <w:rsid w:val="0045778F"/>
    <w:rsid w:val="00460779"/>
    <w:rsid w:val="00481AF2"/>
    <w:rsid w:val="004927C2"/>
    <w:rsid w:val="004947E0"/>
    <w:rsid w:val="004A3F6B"/>
    <w:rsid w:val="004A4F1D"/>
    <w:rsid w:val="004B70F5"/>
    <w:rsid w:val="004C0244"/>
    <w:rsid w:val="004C3D34"/>
    <w:rsid w:val="004D3DB3"/>
    <w:rsid w:val="004E14EB"/>
    <w:rsid w:val="004F5F02"/>
    <w:rsid w:val="005123E9"/>
    <w:rsid w:val="005128CB"/>
    <w:rsid w:val="00515A35"/>
    <w:rsid w:val="005177F3"/>
    <w:rsid w:val="00522595"/>
    <w:rsid w:val="0053734A"/>
    <w:rsid w:val="00537F9C"/>
    <w:rsid w:val="00541037"/>
    <w:rsid w:val="00545B13"/>
    <w:rsid w:val="005532C5"/>
    <w:rsid w:val="00554BB1"/>
    <w:rsid w:val="0055511E"/>
    <w:rsid w:val="005568BA"/>
    <w:rsid w:val="00557334"/>
    <w:rsid w:val="00564B80"/>
    <w:rsid w:val="00570452"/>
    <w:rsid w:val="00572FA4"/>
    <w:rsid w:val="005832D5"/>
    <w:rsid w:val="005914D1"/>
    <w:rsid w:val="005926BD"/>
    <w:rsid w:val="005A4472"/>
    <w:rsid w:val="005B53A6"/>
    <w:rsid w:val="005C0F9A"/>
    <w:rsid w:val="005C38F8"/>
    <w:rsid w:val="005C6B48"/>
    <w:rsid w:val="005C7992"/>
    <w:rsid w:val="005D3534"/>
    <w:rsid w:val="005D5CD2"/>
    <w:rsid w:val="005F2411"/>
    <w:rsid w:val="005F2C29"/>
    <w:rsid w:val="005F60DD"/>
    <w:rsid w:val="00600AE3"/>
    <w:rsid w:val="006060C1"/>
    <w:rsid w:val="006249B2"/>
    <w:rsid w:val="00627CF2"/>
    <w:rsid w:val="006348DB"/>
    <w:rsid w:val="00637106"/>
    <w:rsid w:val="006407F1"/>
    <w:rsid w:val="006421CD"/>
    <w:rsid w:val="0064788E"/>
    <w:rsid w:val="00651A9F"/>
    <w:rsid w:val="00651C3F"/>
    <w:rsid w:val="00674E79"/>
    <w:rsid w:val="00676D57"/>
    <w:rsid w:val="0067788F"/>
    <w:rsid w:val="00681169"/>
    <w:rsid w:val="0068251A"/>
    <w:rsid w:val="00684604"/>
    <w:rsid w:val="006854B6"/>
    <w:rsid w:val="00691C1C"/>
    <w:rsid w:val="00694B79"/>
    <w:rsid w:val="0069525D"/>
    <w:rsid w:val="006975ED"/>
    <w:rsid w:val="006B1C07"/>
    <w:rsid w:val="006B6310"/>
    <w:rsid w:val="006C31F6"/>
    <w:rsid w:val="006D0136"/>
    <w:rsid w:val="006D2DB8"/>
    <w:rsid w:val="006D3DB4"/>
    <w:rsid w:val="006F260E"/>
    <w:rsid w:val="006F6175"/>
    <w:rsid w:val="00702743"/>
    <w:rsid w:val="00714E11"/>
    <w:rsid w:val="00716D00"/>
    <w:rsid w:val="00724EB1"/>
    <w:rsid w:val="00740D11"/>
    <w:rsid w:val="00755E79"/>
    <w:rsid w:val="0078204F"/>
    <w:rsid w:val="00782A28"/>
    <w:rsid w:val="0078494A"/>
    <w:rsid w:val="0079113A"/>
    <w:rsid w:val="00794CF3"/>
    <w:rsid w:val="007A339A"/>
    <w:rsid w:val="007A4834"/>
    <w:rsid w:val="007B3101"/>
    <w:rsid w:val="007B4EED"/>
    <w:rsid w:val="007C496D"/>
    <w:rsid w:val="007C5B68"/>
    <w:rsid w:val="007D25E1"/>
    <w:rsid w:val="007E3927"/>
    <w:rsid w:val="007E72B7"/>
    <w:rsid w:val="007E74C6"/>
    <w:rsid w:val="008010F6"/>
    <w:rsid w:val="00802622"/>
    <w:rsid w:val="0080422B"/>
    <w:rsid w:val="008061E2"/>
    <w:rsid w:val="00806F7B"/>
    <w:rsid w:val="00807C72"/>
    <w:rsid w:val="008179FA"/>
    <w:rsid w:val="0082275A"/>
    <w:rsid w:val="00824574"/>
    <w:rsid w:val="00827B23"/>
    <w:rsid w:val="00835859"/>
    <w:rsid w:val="008415DD"/>
    <w:rsid w:val="008427FE"/>
    <w:rsid w:val="00843CEE"/>
    <w:rsid w:val="00847FBE"/>
    <w:rsid w:val="00854FEC"/>
    <w:rsid w:val="008611E8"/>
    <w:rsid w:val="00863969"/>
    <w:rsid w:val="00873193"/>
    <w:rsid w:val="0088581B"/>
    <w:rsid w:val="00891D94"/>
    <w:rsid w:val="008951AE"/>
    <w:rsid w:val="008A0AD7"/>
    <w:rsid w:val="008A2EAA"/>
    <w:rsid w:val="008A3B7B"/>
    <w:rsid w:val="008A4B7A"/>
    <w:rsid w:val="008A604C"/>
    <w:rsid w:val="008B41B0"/>
    <w:rsid w:val="008C17EA"/>
    <w:rsid w:val="008C1BBA"/>
    <w:rsid w:val="008C23D7"/>
    <w:rsid w:val="008C2E12"/>
    <w:rsid w:val="008D04E5"/>
    <w:rsid w:val="008D1292"/>
    <w:rsid w:val="008D443C"/>
    <w:rsid w:val="008D4A92"/>
    <w:rsid w:val="008E3184"/>
    <w:rsid w:val="009036E2"/>
    <w:rsid w:val="00917453"/>
    <w:rsid w:val="00921B05"/>
    <w:rsid w:val="00926B1A"/>
    <w:rsid w:val="00930464"/>
    <w:rsid w:val="0093052B"/>
    <w:rsid w:val="00933487"/>
    <w:rsid w:val="00933734"/>
    <w:rsid w:val="00945A8F"/>
    <w:rsid w:val="009556FD"/>
    <w:rsid w:val="0096664C"/>
    <w:rsid w:val="009717A9"/>
    <w:rsid w:val="0097617C"/>
    <w:rsid w:val="009835F9"/>
    <w:rsid w:val="00987E42"/>
    <w:rsid w:val="009904D9"/>
    <w:rsid w:val="009A50A5"/>
    <w:rsid w:val="009A69F7"/>
    <w:rsid w:val="009C24DE"/>
    <w:rsid w:val="009D5B5D"/>
    <w:rsid w:val="009E0FAD"/>
    <w:rsid w:val="009E1624"/>
    <w:rsid w:val="009E42F3"/>
    <w:rsid w:val="009E750F"/>
    <w:rsid w:val="009E7E48"/>
    <w:rsid w:val="00A0063E"/>
    <w:rsid w:val="00A0513A"/>
    <w:rsid w:val="00A05427"/>
    <w:rsid w:val="00A14417"/>
    <w:rsid w:val="00A2306D"/>
    <w:rsid w:val="00A27928"/>
    <w:rsid w:val="00A32377"/>
    <w:rsid w:val="00A41694"/>
    <w:rsid w:val="00A4417D"/>
    <w:rsid w:val="00A466F2"/>
    <w:rsid w:val="00A5362D"/>
    <w:rsid w:val="00A57F54"/>
    <w:rsid w:val="00A602D6"/>
    <w:rsid w:val="00A62903"/>
    <w:rsid w:val="00A7474E"/>
    <w:rsid w:val="00A7717B"/>
    <w:rsid w:val="00A81673"/>
    <w:rsid w:val="00A84507"/>
    <w:rsid w:val="00A87BFB"/>
    <w:rsid w:val="00A9239C"/>
    <w:rsid w:val="00AA0266"/>
    <w:rsid w:val="00AA15EB"/>
    <w:rsid w:val="00AC09D6"/>
    <w:rsid w:val="00AC6F53"/>
    <w:rsid w:val="00AD7452"/>
    <w:rsid w:val="00AE66CE"/>
    <w:rsid w:val="00AF40FA"/>
    <w:rsid w:val="00AF6F2E"/>
    <w:rsid w:val="00B04333"/>
    <w:rsid w:val="00B07797"/>
    <w:rsid w:val="00B11495"/>
    <w:rsid w:val="00B26457"/>
    <w:rsid w:val="00B30BDE"/>
    <w:rsid w:val="00B368E6"/>
    <w:rsid w:val="00B51D4D"/>
    <w:rsid w:val="00B535F5"/>
    <w:rsid w:val="00B55C98"/>
    <w:rsid w:val="00B6097E"/>
    <w:rsid w:val="00B62B0A"/>
    <w:rsid w:val="00B67C6A"/>
    <w:rsid w:val="00B72AE2"/>
    <w:rsid w:val="00B77630"/>
    <w:rsid w:val="00B7769F"/>
    <w:rsid w:val="00B8081D"/>
    <w:rsid w:val="00B8229A"/>
    <w:rsid w:val="00B83ABE"/>
    <w:rsid w:val="00B92821"/>
    <w:rsid w:val="00B947E3"/>
    <w:rsid w:val="00B94E13"/>
    <w:rsid w:val="00BA078B"/>
    <w:rsid w:val="00BA1D98"/>
    <w:rsid w:val="00BB2886"/>
    <w:rsid w:val="00BC5D7D"/>
    <w:rsid w:val="00BD268B"/>
    <w:rsid w:val="00BE5CA2"/>
    <w:rsid w:val="00C0335F"/>
    <w:rsid w:val="00C06EC7"/>
    <w:rsid w:val="00C10DC0"/>
    <w:rsid w:val="00C321DD"/>
    <w:rsid w:val="00C439C6"/>
    <w:rsid w:val="00C501AF"/>
    <w:rsid w:val="00C71AFE"/>
    <w:rsid w:val="00C722CE"/>
    <w:rsid w:val="00C74AD5"/>
    <w:rsid w:val="00C84602"/>
    <w:rsid w:val="00C87012"/>
    <w:rsid w:val="00C93E9C"/>
    <w:rsid w:val="00C9782C"/>
    <w:rsid w:val="00CA5D7F"/>
    <w:rsid w:val="00CB5CDC"/>
    <w:rsid w:val="00CC2306"/>
    <w:rsid w:val="00CD3619"/>
    <w:rsid w:val="00CD6183"/>
    <w:rsid w:val="00CD6FD6"/>
    <w:rsid w:val="00CE0BA1"/>
    <w:rsid w:val="00CE74C8"/>
    <w:rsid w:val="00CE761E"/>
    <w:rsid w:val="00CF7263"/>
    <w:rsid w:val="00D17287"/>
    <w:rsid w:val="00D3491A"/>
    <w:rsid w:val="00D362E4"/>
    <w:rsid w:val="00D4501A"/>
    <w:rsid w:val="00D55E9D"/>
    <w:rsid w:val="00D620EF"/>
    <w:rsid w:val="00D718B0"/>
    <w:rsid w:val="00D90EFD"/>
    <w:rsid w:val="00D95728"/>
    <w:rsid w:val="00D95814"/>
    <w:rsid w:val="00DB5C65"/>
    <w:rsid w:val="00DB690C"/>
    <w:rsid w:val="00DC15A0"/>
    <w:rsid w:val="00DC5371"/>
    <w:rsid w:val="00DD06FF"/>
    <w:rsid w:val="00DD2D49"/>
    <w:rsid w:val="00DE28C5"/>
    <w:rsid w:val="00DF2CD4"/>
    <w:rsid w:val="00DF5924"/>
    <w:rsid w:val="00E06281"/>
    <w:rsid w:val="00E12A77"/>
    <w:rsid w:val="00E23A61"/>
    <w:rsid w:val="00E2535F"/>
    <w:rsid w:val="00E376F5"/>
    <w:rsid w:val="00E41498"/>
    <w:rsid w:val="00E53988"/>
    <w:rsid w:val="00E715A7"/>
    <w:rsid w:val="00E716EE"/>
    <w:rsid w:val="00E802C1"/>
    <w:rsid w:val="00E8323F"/>
    <w:rsid w:val="00E90627"/>
    <w:rsid w:val="00E92B99"/>
    <w:rsid w:val="00E94162"/>
    <w:rsid w:val="00EA4D7C"/>
    <w:rsid w:val="00EB1DD7"/>
    <w:rsid w:val="00EC4351"/>
    <w:rsid w:val="00ED078F"/>
    <w:rsid w:val="00ED6C14"/>
    <w:rsid w:val="00EE1332"/>
    <w:rsid w:val="00EE1999"/>
    <w:rsid w:val="00EE337F"/>
    <w:rsid w:val="00EE5DA8"/>
    <w:rsid w:val="00F100A3"/>
    <w:rsid w:val="00F11305"/>
    <w:rsid w:val="00F1455D"/>
    <w:rsid w:val="00F15A1D"/>
    <w:rsid w:val="00F177EE"/>
    <w:rsid w:val="00F319CF"/>
    <w:rsid w:val="00F52F3C"/>
    <w:rsid w:val="00F634EA"/>
    <w:rsid w:val="00F65AA8"/>
    <w:rsid w:val="00F70409"/>
    <w:rsid w:val="00F70788"/>
    <w:rsid w:val="00F85938"/>
    <w:rsid w:val="00FA522D"/>
    <w:rsid w:val="00FA542E"/>
    <w:rsid w:val="00FB22F2"/>
    <w:rsid w:val="00FC4381"/>
    <w:rsid w:val="00FD305B"/>
    <w:rsid w:val="00FD372E"/>
    <w:rsid w:val="00FD6798"/>
    <w:rsid w:val="00FE2DC5"/>
    <w:rsid w:val="018822E4"/>
    <w:rsid w:val="01E4589C"/>
    <w:rsid w:val="02A8331F"/>
    <w:rsid w:val="05056FB7"/>
    <w:rsid w:val="054F34A6"/>
    <w:rsid w:val="05E26BBB"/>
    <w:rsid w:val="06126F21"/>
    <w:rsid w:val="06272271"/>
    <w:rsid w:val="07200FF6"/>
    <w:rsid w:val="09117D6B"/>
    <w:rsid w:val="0C5D0F97"/>
    <w:rsid w:val="0D3C22CB"/>
    <w:rsid w:val="0DED2082"/>
    <w:rsid w:val="124908BB"/>
    <w:rsid w:val="126132D0"/>
    <w:rsid w:val="13986F01"/>
    <w:rsid w:val="14A30191"/>
    <w:rsid w:val="162D3771"/>
    <w:rsid w:val="1D2A10C8"/>
    <w:rsid w:val="250A72EB"/>
    <w:rsid w:val="26A34379"/>
    <w:rsid w:val="27743E5C"/>
    <w:rsid w:val="297127EA"/>
    <w:rsid w:val="2A77438F"/>
    <w:rsid w:val="2C363F7A"/>
    <w:rsid w:val="2E7F72B3"/>
    <w:rsid w:val="2F762996"/>
    <w:rsid w:val="3055550B"/>
    <w:rsid w:val="32204DF4"/>
    <w:rsid w:val="363111DD"/>
    <w:rsid w:val="3671748F"/>
    <w:rsid w:val="39634AD6"/>
    <w:rsid w:val="3A4E3D7D"/>
    <w:rsid w:val="3A9F44F0"/>
    <w:rsid w:val="3DE21FE4"/>
    <w:rsid w:val="3E290BEE"/>
    <w:rsid w:val="3F924139"/>
    <w:rsid w:val="41F74FBB"/>
    <w:rsid w:val="426A080A"/>
    <w:rsid w:val="453A679C"/>
    <w:rsid w:val="456F6DC6"/>
    <w:rsid w:val="47674D7F"/>
    <w:rsid w:val="482163F6"/>
    <w:rsid w:val="48D87125"/>
    <w:rsid w:val="4AB3692C"/>
    <w:rsid w:val="4BB008BF"/>
    <w:rsid w:val="4D6C2715"/>
    <w:rsid w:val="4F074FEE"/>
    <w:rsid w:val="4FC043AE"/>
    <w:rsid w:val="50404632"/>
    <w:rsid w:val="506373E2"/>
    <w:rsid w:val="50A84B7A"/>
    <w:rsid w:val="52C91507"/>
    <w:rsid w:val="55083213"/>
    <w:rsid w:val="552D1614"/>
    <w:rsid w:val="56076295"/>
    <w:rsid w:val="58994228"/>
    <w:rsid w:val="5A627D48"/>
    <w:rsid w:val="5C1A2683"/>
    <w:rsid w:val="5C46398A"/>
    <w:rsid w:val="5CC80B68"/>
    <w:rsid w:val="5E8F4AF9"/>
    <w:rsid w:val="62181117"/>
    <w:rsid w:val="66FD119D"/>
    <w:rsid w:val="685965FB"/>
    <w:rsid w:val="6A4B25F7"/>
    <w:rsid w:val="6A871E88"/>
    <w:rsid w:val="6B314D3D"/>
    <w:rsid w:val="6C847C6A"/>
    <w:rsid w:val="751E6E81"/>
    <w:rsid w:val="75ED485F"/>
    <w:rsid w:val="77B13E93"/>
    <w:rsid w:val="78344382"/>
    <w:rsid w:val="784120BF"/>
    <w:rsid w:val="7ACC2337"/>
    <w:rsid w:val="7B4F42CA"/>
    <w:rsid w:val="7B7A5DB4"/>
    <w:rsid w:val="7C631D4C"/>
    <w:rsid w:val="7F174828"/>
    <w:rsid w:val="7FE7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57D03"/>
  <w15:docId w15:val="{B6205672-10FC-4581-B541-93184729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D2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76C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正文1"/>
    <w:qFormat/>
    <w:pPr>
      <w:jc w:val="both"/>
    </w:pPr>
    <w:rPr>
      <w:rFonts w:ascii="等线 Light" w:hAnsi="等线 Light" w:cs="宋体"/>
      <w:kern w:val="2"/>
      <w:sz w:val="21"/>
      <w:szCs w:val="21"/>
    </w:rPr>
  </w:style>
  <w:style w:type="table" w:customStyle="1" w:styleId="TableNormal1">
    <w:name w:val="Table Normal1"/>
    <w:basedOn w:val="a1"/>
    <w:qFormat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qFormat/>
    <w:rsid w:val="00376CE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9">
    <w:name w:val="annotation reference"/>
    <w:basedOn w:val="a0"/>
    <w:uiPriority w:val="99"/>
    <w:semiHidden/>
    <w:unhideWhenUsed/>
    <w:rsid w:val="008D129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D129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D129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D129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D1292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DF2CD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DF2CD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6D0136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6D2DB8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" Type="http://schemas.openxmlformats.org/officeDocument/2006/relationships/numbering" Target="numbering.xml"/><Relationship Id="rId21" Type="http://schemas.openxmlformats.org/officeDocument/2006/relationships/image" Target="media/image12.tiff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10" Type="http://schemas.openxmlformats.org/officeDocument/2006/relationships/image" Target="media/image1.tif"/><Relationship Id="rId19" Type="http://schemas.openxmlformats.org/officeDocument/2006/relationships/image" Target="media/image10.tiff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jianglel@mail.sysu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wmf"/><Relationship Id="rId27" Type="http://schemas.openxmlformats.org/officeDocument/2006/relationships/image" Target="media/image18.t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112B53-AF9D-4CDE-A2E9-79F88912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9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中山大学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郑颖</dc:creator>
  <cp:lastModifiedBy>龚 霞</cp:lastModifiedBy>
  <cp:revision>101</cp:revision>
  <dcterms:created xsi:type="dcterms:W3CDTF">2022-04-24T06:46:00Z</dcterms:created>
  <dcterms:modified xsi:type="dcterms:W3CDTF">2022-11-16T13:18:00Z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D0A884688F3D46518E5096F671742A99</vt:lpwstr>
  </property>
</Properties>
</file>