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385.0" w:type="dxa"/>
        <w:jc w:val="left"/>
        <w:tblInd w:w="0.0" w:type="dxa"/>
        <w:tblLayout w:type="fixed"/>
        <w:tblLook w:val="0400"/>
      </w:tblPr>
      <w:tblGrid>
        <w:gridCol w:w="1110"/>
        <w:gridCol w:w="1185"/>
        <w:gridCol w:w="1740"/>
        <w:gridCol w:w="1335"/>
        <w:gridCol w:w="1665"/>
        <w:gridCol w:w="2190"/>
        <w:gridCol w:w="2160"/>
        <w:tblGridChange w:id="0">
          <w:tblGrid>
            <w:gridCol w:w="1110"/>
            <w:gridCol w:w="1185"/>
            <w:gridCol w:w="1740"/>
            <w:gridCol w:w="1335"/>
            <w:gridCol w:w="1665"/>
            <w:gridCol w:w="2190"/>
            <w:gridCol w:w="2160"/>
          </w:tblGrid>
        </w:tblGridChange>
      </w:tblGrid>
      <w:tr>
        <w:trPr>
          <w:cantSplit w:val="0"/>
          <w:trHeight w:val="630" w:hRule="atLeast"/>
          <w:tblHeader w:val="0"/>
        </w:trPr>
        <w:tc>
          <w:tcPr>
            <w:gridSpan w:val="6"/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Table S1.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Summary of 16S rRNA gene sequencing data from sampling sites after demultiplexing, denoising, and quality control of amplicons.</w:t>
            </w:r>
          </w:p>
        </w:tc>
        <w:tc>
          <w:tcPr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6" w:hRule="atLeast"/>
          <w:tblHeader w:val="0"/>
        </w:trPr>
        <w:tc>
          <w:tcPr>
            <w:tcBorders>
              <w:top w:color="000000" w:space="0" w:sz="18" w:val="single"/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Sample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Raw data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Quality filtered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Denoised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Non-chimeric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Archaeal sequences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Bacterial sequences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A1a</w:t>
            </w:r>
          </w:p>
        </w:tc>
        <w:tc>
          <w:tcPr>
            <w:tcBorders>
              <w:top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16687</w:t>
            </w:r>
          </w:p>
        </w:tc>
        <w:tc>
          <w:tcPr>
            <w:tcBorders>
              <w:top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15998</w:t>
            </w:r>
          </w:p>
        </w:tc>
        <w:tc>
          <w:tcPr>
            <w:tcBorders>
              <w:top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15998</w:t>
            </w:r>
          </w:p>
        </w:tc>
        <w:tc>
          <w:tcPr>
            <w:tcBorders>
              <w:top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13868</w:t>
            </w:r>
          </w:p>
        </w:tc>
        <w:tc>
          <w:tcPr>
            <w:tcBorders>
              <w:top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557</w:t>
            </w:r>
          </w:p>
        </w:tc>
        <w:tc>
          <w:tcPr>
            <w:tcBorders>
              <w:top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13311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A1b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19417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18663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18663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15564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542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15022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A1c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19548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18728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18728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15692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208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15484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A4N1a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16841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16063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16063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14154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240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13914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A4N1b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16966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16127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16127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14407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224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14183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A4N1c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16461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15669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15669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14268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192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14076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A4N5a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14146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13649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13649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10765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40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10725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A4N5b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16052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15568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15568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12033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12027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A4N5c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16392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15906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15906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12784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12762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A5a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18164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17210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17210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14352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560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13792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A5b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16939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16136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16136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12384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12081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A5c</w:t>
            </w:r>
          </w:p>
        </w:tc>
        <w:tc>
          <w:tcPr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16011</w:t>
            </w:r>
          </w:p>
        </w:tc>
        <w:tc>
          <w:tcPr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15224</w:t>
            </w:r>
          </w:p>
        </w:tc>
        <w:tc>
          <w:tcPr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15224</w:t>
            </w:r>
          </w:p>
        </w:tc>
        <w:tc>
          <w:tcPr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11896</w:t>
            </w:r>
          </w:p>
        </w:tc>
        <w:tc>
          <w:tcPr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508</w:t>
            </w:r>
          </w:p>
        </w:tc>
        <w:tc>
          <w:tcPr>
            <w:tcBorders>
              <w:bottom w:color="000000" w:space="0" w:sz="18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11388</w:t>
            </w:r>
          </w:p>
        </w:tc>
      </w:tr>
    </w:tbl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138" w:top="1138" w:left="1411" w:right="1411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WKltQPVWTiURTeCjayTG+fr1Og==">AMUW2mUJ3HlMMgscX9MpaBNTrqYFMWYNvQnoB1PRdh16eo6UQsxqy8Adi6fT4xuMDeXAbvvwRsNaQwbS70WvpEkVG/nazYEn4S57P5jI/9+yA1pEsAuAtII=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2022-03-11T19:39:00Z</dcterms:created>
  <dc:creator>Patricia Jaqueline Ramírez</dc:creator>
</cp:coreProperties>
</file>