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714B3" w14:textId="6E9576CC" w:rsidR="00814172" w:rsidRDefault="00814172" w:rsidP="00814172">
      <w:pPr>
        <w:spacing w:line="480" w:lineRule="auto"/>
        <w:ind w:left="0"/>
        <w:contextualSpacing w:val="0"/>
        <w:jc w:val="center"/>
        <w:rPr>
          <w:b/>
        </w:rPr>
      </w:pPr>
      <w:r>
        <w:rPr>
          <w:b/>
        </w:rPr>
        <w:t>SUPPLEMENTARY MATERIAL</w:t>
      </w:r>
    </w:p>
    <w:p w14:paraId="44FB95AB" w14:textId="6638E647" w:rsidR="00814172" w:rsidRPr="00B21F0F" w:rsidRDefault="00814172" w:rsidP="00814172">
      <w:pPr>
        <w:spacing w:line="480" w:lineRule="auto"/>
        <w:ind w:left="0"/>
        <w:contextualSpacing w:val="0"/>
        <w:rPr>
          <w:sz w:val="22"/>
          <w:szCs w:val="22"/>
        </w:rPr>
      </w:pPr>
      <w:r w:rsidRPr="000C66E1">
        <w:rPr>
          <w:b/>
        </w:rPr>
        <w:t>Supplementary Table 1. Patient demographics across the two groups (Intention to treat).</w:t>
      </w:r>
    </w:p>
    <w:tbl>
      <w:tblPr>
        <w:tblStyle w:val="TableGrid"/>
        <w:tblpPr w:leftFromText="180" w:rightFromText="180" w:vertAnchor="page" w:horzAnchor="margin" w:tblpXSpec="center" w:tblpY="3422"/>
        <w:tblW w:w="9978" w:type="dxa"/>
        <w:tblLook w:val="04A0" w:firstRow="1" w:lastRow="0" w:firstColumn="1" w:lastColumn="0" w:noHBand="0" w:noVBand="1"/>
      </w:tblPr>
      <w:tblGrid>
        <w:gridCol w:w="2689"/>
        <w:gridCol w:w="2409"/>
        <w:gridCol w:w="2127"/>
        <w:gridCol w:w="1137"/>
        <w:gridCol w:w="1588"/>
        <w:gridCol w:w="28"/>
      </w:tblGrid>
      <w:tr w:rsidR="00814172" w:rsidRPr="006F27ED" w14:paraId="470900B5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  <w:hideMark/>
          </w:tcPr>
          <w:p w14:paraId="02A998F1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hideMark/>
          </w:tcPr>
          <w:p w14:paraId="3F5D0488" w14:textId="77777777" w:rsidR="00814172" w:rsidRPr="00AC305C" w:rsidRDefault="00814172" w:rsidP="00AD5D4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305C">
              <w:rPr>
                <w:b/>
                <w:bCs/>
                <w:color w:val="000000"/>
                <w:sz w:val="20"/>
                <w:szCs w:val="20"/>
              </w:rPr>
              <w:t xml:space="preserve">Control </w:t>
            </w:r>
          </w:p>
        </w:tc>
        <w:tc>
          <w:tcPr>
            <w:tcW w:w="2127" w:type="dxa"/>
            <w:noWrap/>
            <w:hideMark/>
          </w:tcPr>
          <w:p w14:paraId="6E83AAF9" w14:textId="77777777" w:rsidR="00814172" w:rsidRPr="00AC305C" w:rsidRDefault="00814172" w:rsidP="00AD5D4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305C">
              <w:rPr>
                <w:b/>
                <w:color w:val="000000"/>
                <w:sz w:val="20"/>
                <w:szCs w:val="20"/>
              </w:rPr>
              <w:t>Intervention</w:t>
            </w:r>
          </w:p>
        </w:tc>
        <w:tc>
          <w:tcPr>
            <w:tcW w:w="1137" w:type="dxa"/>
          </w:tcPr>
          <w:p w14:paraId="4C4313EF" w14:textId="77777777" w:rsidR="00814172" w:rsidRPr="006F27ED" w:rsidRDefault="00814172" w:rsidP="00AD5D4B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6F27ED">
              <w:rPr>
                <w:b/>
                <w:bCs/>
                <w:sz w:val="20"/>
                <w:szCs w:val="20"/>
              </w:rPr>
              <w:t>P value</w:t>
            </w:r>
          </w:p>
        </w:tc>
        <w:tc>
          <w:tcPr>
            <w:tcW w:w="1588" w:type="dxa"/>
            <w:noWrap/>
            <w:hideMark/>
          </w:tcPr>
          <w:p w14:paraId="44608CDE" w14:textId="77777777" w:rsidR="00814172" w:rsidRPr="00AC305C" w:rsidRDefault="00814172" w:rsidP="00AD5D4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6F27ED">
              <w:rPr>
                <w:b/>
                <w:bCs/>
                <w:sz w:val="20"/>
                <w:szCs w:val="20"/>
              </w:rPr>
              <w:t>Standardized Mean Difference</w:t>
            </w:r>
          </w:p>
        </w:tc>
      </w:tr>
      <w:tr w:rsidR="00814172" w:rsidRPr="006F27ED" w14:paraId="0DE45B47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  <w:hideMark/>
          </w:tcPr>
          <w:p w14:paraId="3F6CF459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N</w:t>
            </w:r>
          </w:p>
        </w:tc>
        <w:tc>
          <w:tcPr>
            <w:tcW w:w="2409" w:type="dxa"/>
            <w:hideMark/>
          </w:tcPr>
          <w:p w14:paraId="51E6D6F1" w14:textId="77777777" w:rsidR="00814172" w:rsidRPr="00AC305C" w:rsidRDefault="00814172" w:rsidP="00AD5D4B">
            <w:pPr>
              <w:spacing w:line="276" w:lineRule="auto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C305C">
              <w:rPr>
                <w:b/>
                <w:bCs/>
                <w:color w:val="000000"/>
                <w:sz w:val="20"/>
                <w:szCs w:val="20"/>
              </w:rPr>
              <w:t>n=20</w:t>
            </w:r>
          </w:p>
        </w:tc>
        <w:tc>
          <w:tcPr>
            <w:tcW w:w="2127" w:type="dxa"/>
            <w:noWrap/>
            <w:hideMark/>
          </w:tcPr>
          <w:p w14:paraId="1FD0C8E0" w14:textId="77777777" w:rsidR="00814172" w:rsidRPr="00AC305C" w:rsidRDefault="00814172" w:rsidP="00AD5D4B">
            <w:pP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305C">
              <w:rPr>
                <w:b/>
                <w:color w:val="000000"/>
                <w:sz w:val="20"/>
                <w:szCs w:val="20"/>
              </w:rPr>
              <w:t>n=15</w:t>
            </w:r>
          </w:p>
        </w:tc>
        <w:tc>
          <w:tcPr>
            <w:tcW w:w="1137" w:type="dxa"/>
          </w:tcPr>
          <w:p w14:paraId="27B6ED61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noWrap/>
            <w:hideMark/>
          </w:tcPr>
          <w:p w14:paraId="2FBD57F7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 </w:t>
            </w:r>
          </w:p>
        </w:tc>
      </w:tr>
      <w:tr w:rsidR="00814172" w:rsidRPr="006F27ED" w14:paraId="2841F21D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hideMark/>
          </w:tcPr>
          <w:p w14:paraId="0C8E5D48" w14:textId="77777777" w:rsidR="00814172" w:rsidRPr="00AC305C" w:rsidRDefault="00814172" w:rsidP="00AD5D4B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AC305C">
              <w:rPr>
                <w:b/>
                <w:bCs/>
                <w:color w:val="000000"/>
                <w:sz w:val="20"/>
                <w:szCs w:val="20"/>
              </w:rPr>
              <w:t>Age</w:t>
            </w:r>
          </w:p>
        </w:tc>
        <w:tc>
          <w:tcPr>
            <w:tcW w:w="2409" w:type="dxa"/>
            <w:hideMark/>
          </w:tcPr>
          <w:p w14:paraId="4C9D4642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64 ± 11.3</w:t>
            </w:r>
          </w:p>
        </w:tc>
        <w:tc>
          <w:tcPr>
            <w:tcW w:w="2127" w:type="dxa"/>
            <w:noWrap/>
            <w:hideMark/>
          </w:tcPr>
          <w:p w14:paraId="489D272B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66 ± 11.3</w:t>
            </w:r>
          </w:p>
        </w:tc>
        <w:tc>
          <w:tcPr>
            <w:tcW w:w="1137" w:type="dxa"/>
          </w:tcPr>
          <w:p w14:paraId="4FF48A9D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0.61</w:t>
            </w:r>
          </w:p>
        </w:tc>
        <w:tc>
          <w:tcPr>
            <w:tcW w:w="1588" w:type="dxa"/>
            <w:noWrap/>
          </w:tcPr>
          <w:p w14:paraId="73769BBF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0.185</w:t>
            </w:r>
          </w:p>
        </w:tc>
      </w:tr>
      <w:tr w:rsidR="00814172" w:rsidRPr="006F27ED" w14:paraId="1E2CD211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hideMark/>
          </w:tcPr>
          <w:p w14:paraId="04F2029A" w14:textId="77777777" w:rsidR="00814172" w:rsidRPr="00AC305C" w:rsidRDefault="00814172" w:rsidP="00AD5D4B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AC305C">
              <w:rPr>
                <w:b/>
                <w:bCs/>
                <w:color w:val="000000"/>
                <w:sz w:val="20"/>
                <w:szCs w:val="20"/>
              </w:rPr>
              <w:t>BMI</w:t>
            </w:r>
          </w:p>
        </w:tc>
        <w:tc>
          <w:tcPr>
            <w:tcW w:w="2409" w:type="dxa"/>
            <w:hideMark/>
          </w:tcPr>
          <w:p w14:paraId="535A8D09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34.1 ± 5.3</w:t>
            </w:r>
          </w:p>
        </w:tc>
        <w:tc>
          <w:tcPr>
            <w:tcW w:w="2127" w:type="dxa"/>
            <w:noWrap/>
            <w:hideMark/>
          </w:tcPr>
          <w:p w14:paraId="53E169DC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34.4 ± 7.3</w:t>
            </w:r>
          </w:p>
        </w:tc>
        <w:tc>
          <w:tcPr>
            <w:tcW w:w="1137" w:type="dxa"/>
          </w:tcPr>
          <w:p w14:paraId="09A703BA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0.88</w:t>
            </w:r>
          </w:p>
        </w:tc>
        <w:tc>
          <w:tcPr>
            <w:tcW w:w="1588" w:type="dxa"/>
            <w:noWrap/>
          </w:tcPr>
          <w:p w14:paraId="6746B223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0.052</w:t>
            </w:r>
          </w:p>
        </w:tc>
      </w:tr>
      <w:tr w:rsidR="00814172" w:rsidRPr="006F27ED" w14:paraId="3DD2C816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hideMark/>
          </w:tcPr>
          <w:p w14:paraId="3883987D" w14:textId="77777777" w:rsidR="00814172" w:rsidRPr="00AC305C" w:rsidRDefault="00814172" w:rsidP="00AD5D4B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AC305C">
              <w:rPr>
                <w:b/>
                <w:bCs/>
                <w:color w:val="000000"/>
                <w:sz w:val="20"/>
                <w:szCs w:val="20"/>
              </w:rPr>
              <w:t>Neck Circumference</w:t>
            </w:r>
          </w:p>
        </w:tc>
        <w:tc>
          <w:tcPr>
            <w:tcW w:w="2409" w:type="dxa"/>
            <w:hideMark/>
          </w:tcPr>
          <w:p w14:paraId="2B7DC3BC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42.2 ± 3.2</w:t>
            </w:r>
          </w:p>
        </w:tc>
        <w:tc>
          <w:tcPr>
            <w:tcW w:w="2127" w:type="dxa"/>
            <w:noWrap/>
            <w:hideMark/>
          </w:tcPr>
          <w:p w14:paraId="12CAD259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41.6 ± 3.4</w:t>
            </w:r>
          </w:p>
        </w:tc>
        <w:tc>
          <w:tcPr>
            <w:tcW w:w="1137" w:type="dxa"/>
          </w:tcPr>
          <w:p w14:paraId="09F46C03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</w:t>
            </w:r>
          </w:p>
        </w:tc>
        <w:tc>
          <w:tcPr>
            <w:tcW w:w="1588" w:type="dxa"/>
            <w:noWrap/>
          </w:tcPr>
          <w:p w14:paraId="00E0741A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0.167</w:t>
            </w:r>
          </w:p>
        </w:tc>
      </w:tr>
      <w:tr w:rsidR="00814172" w:rsidRPr="006F27ED" w14:paraId="3EB7C9C3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  <w:hideMark/>
          </w:tcPr>
          <w:p w14:paraId="5A52C823" w14:textId="77777777" w:rsidR="00814172" w:rsidRPr="00AC305C" w:rsidRDefault="00814172" w:rsidP="00AD5D4B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AC305C">
              <w:rPr>
                <w:b/>
                <w:bCs/>
                <w:color w:val="000000"/>
                <w:sz w:val="20"/>
                <w:szCs w:val="20"/>
              </w:rPr>
              <w:t>Gender F/M</w:t>
            </w:r>
          </w:p>
        </w:tc>
        <w:tc>
          <w:tcPr>
            <w:tcW w:w="2409" w:type="dxa"/>
            <w:noWrap/>
            <w:hideMark/>
          </w:tcPr>
          <w:p w14:paraId="34D4CB58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11/9</w:t>
            </w:r>
          </w:p>
        </w:tc>
        <w:tc>
          <w:tcPr>
            <w:tcW w:w="2127" w:type="dxa"/>
            <w:noWrap/>
            <w:hideMark/>
          </w:tcPr>
          <w:p w14:paraId="6289C6A2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8/7</w:t>
            </w:r>
          </w:p>
        </w:tc>
        <w:tc>
          <w:tcPr>
            <w:tcW w:w="1137" w:type="dxa"/>
          </w:tcPr>
          <w:p w14:paraId="5A96229F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588" w:type="dxa"/>
            <w:noWrap/>
          </w:tcPr>
          <w:p w14:paraId="4CBB0B92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0.033</w:t>
            </w:r>
          </w:p>
        </w:tc>
      </w:tr>
      <w:tr w:rsidR="00814172" w:rsidRPr="006F27ED" w14:paraId="5DDF1FF7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  <w:hideMark/>
          </w:tcPr>
          <w:p w14:paraId="2BC422FF" w14:textId="77777777" w:rsidR="00814172" w:rsidRPr="00AC305C" w:rsidRDefault="00814172" w:rsidP="00AD5D4B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AC305C">
              <w:rPr>
                <w:b/>
                <w:bCs/>
                <w:color w:val="000000"/>
                <w:sz w:val="20"/>
                <w:szCs w:val="20"/>
              </w:rPr>
              <w:t>STOP-Bang score</w:t>
            </w:r>
          </w:p>
        </w:tc>
        <w:tc>
          <w:tcPr>
            <w:tcW w:w="2409" w:type="dxa"/>
            <w:hideMark/>
          </w:tcPr>
          <w:p w14:paraId="1E7F4C5B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4.5 ± 1.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hideMark/>
          </w:tcPr>
          <w:p w14:paraId="14A10FFC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4.5 ± 1.3</w:t>
            </w:r>
          </w:p>
        </w:tc>
        <w:tc>
          <w:tcPr>
            <w:tcW w:w="1137" w:type="dxa"/>
          </w:tcPr>
          <w:p w14:paraId="01EEF09F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</w:t>
            </w:r>
          </w:p>
        </w:tc>
        <w:tc>
          <w:tcPr>
            <w:tcW w:w="1588" w:type="dxa"/>
            <w:noWrap/>
          </w:tcPr>
          <w:p w14:paraId="4691AE79" w14:textId="77777777" w:rsidR="00814172" w:rsidRPr="00AC305C" w:rsidRDefault="00814172" w:rsidP="00AD5D4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0.028</w:t>
            </w:r>
          </w:p>
        </w:tc>
      </w:tr>
      <w:tr w:rsidR="00814172" w:rsidRPr="006F27ED" w14:paraId="71AEA692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</w:tcPr>
          <w:p w14:paraId="53DA2690" w14:textId="77777777" w:rsidR="00814172" w:rsidRPr="00AC305C" w:rsidRDefault="00814172" w:rsidP="00AD5D4B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AC305C">
              <w:rPr>
                <w:b/>
                <w:bCs/>
                <w:color w:val="000000"/>
                <w:sz w:val="20"/>
                <w:szCs w:val="20"/>
              </w:rPr>
              <w:t>Co-morbidity</w:t>
            </w:r>
            <w:r w:rsidRPr="00AC305C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409" w:type="dxa"/>
          </w:tcPr>
          <w:p w14:paraId="7306485D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531300C2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</w:tcPr>
          <w:p w14:paraId="1B10FEC0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noWrap/>
          </w:tcPr>
          <w:p w14:paraId="7609D148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14172" w:rsidRPr="006F27ED" w14:paraId="6A88A7E8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</w:tcPr>
          <w:p w14:paraId="54393323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Hypertension</w:t>
            </w:r>
          </w:p>
        </w:tc>
        <w:tc>
          <w:tcPr>
            <w:tcW w:w="2409" w:type="dxa"/>
          </w:tcPr>
          <w:p w14:paraId="316BA88C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127" w:type="dxa"/>
          </w:tcPr>
          <w:p w14:paraId="0A2DCCBE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7" w:type="dxa"/>
          </w:tcPr>
          <w:p w14:paraId="1A144C40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88" w:type="dxa"/>
            <w:noWrap/>
          </w:tcPr>
          <w:p w14:paraId="17BDE1B5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0.033</w:t>
            </w:r>
          </w:p>
        </w:tc>
      </w:tr>
      <w:tr w:rsidR="00814172" w:rsidRPr="006F27ED" w14:paraId="689D3ED0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</w:tcPr>
          <w:p w14:paraId="179E503E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Gastroesophageal reflux</w:t>
            </w:r>
          </w:p>
        </w:tc>
        <w:tc>
          <w:tcPr>
            <w:tcW w:w="2409" w:type="dxa"/>
          </w:tcPr>
          <w:p w14:paraId="2F790FA6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27" w:type="dxa"/>
          </w:tcPr>
          <w:p w14:paraId="525A24D3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7" w:type="dxa"/>
          </w:tcPr>
          <w:p w14:paraId="6743A477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0.77</w:t>
            </w:r>
          </w:p>
        </w:tc>
        <w:tc>
          <w:tcPr>
            <w:tcW w:w="1588" w:type="dxa"/>
            <w:noWrap/>
          </w:tcPr>
          <w:p w14:paraId="29096610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0.232</w:t>
            </w:r>
          </w:p>
        </w:tc>
      </w:tr>
      <w:tr w:rsidR="00814172" w:rsidRPr="006F27ED" w14:paraId="6F49FF2C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</w:tcPr>
          <w:p w14:paraId="737FAAF2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Diabetes Mellitus</w:t>
            </w:r>
          </w:p>
        </w:tc>
        <w:tc>
          <w:tcPr>
            <w:tcW w:w="2409" w:type="dxa"/>
          </w:tcPr>
          <w:p w14:paraId="03CDE9A6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D892FCB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7" w:type="dxa"/>
          </w:tcPr>
          <w:p w14:paraId="62FB31D8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0.11</w:t>
            </w:r>
          </w:p>
        </w:tc>
        <w:tc>
          <w:tcPr>
            <w:tcW w:w="1588" w:type="dxa"/>
            <w:noWrap/>
          </w:tcPr>
          <w:p w14:paraId="59B42706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0.591</w:t>
            </w:r>
          </w:p>
        </w:tc>
      </w:tr>
      <w:tr w:rsidR="00814172" w:rsidRPr="006F27ED" w14:paraId="0A06CCA8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</w:tcPr>
          <w:p w14:paraId="04CF2DB4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Smoker</w:t>
            </w:r>
          </w:p>
        </w:tc>
        <w:tc>
          <w:tcPr>
            <w:tcW w:w="2409" w:type="dxa"/>
          </w:tcPr>
          <w:p w14:paraId="1B190977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2A8CE11D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7" w:type="dxa"/>
          </w:tcPr>
          <w:p w14:paraId="79A4E8ED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88" w:type="dxa"/>
            <w:noWrap/>
          </w:tcPr>
          <w:p w14:paraId="4688D2AB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0.104</w:t>
            </w:r>
          </w:p>
        </w:tc>
      </w:tr>
      <w:tr w:rsidR="00814172" w:rsidRPr="006F27ED" w14:paraId="41E91D30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</w:tcPr>
          <w:p w14:paraId="41E5F70A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Asthma</w:t>
            </w:r>
          </w:p>
        </w:tc>
        <w:tc>
          <w:tcPr>
            <w:tcW w:w="2409" w:type="dxa"/>
          </w:tcPr>
          <w:p w14:paraId="2E430257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5BBD96ED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7" w:type="dxa"/>
          </w:tcPr>
          <w:p w14:paraId="1353DB57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0.62</w:t>
            </w:r>
          </w:p>
        </w:tc>
        <w:tc>
          <w:tcPr>
            <w:tcW w:w="1588" w:type="dxa"/>
            <w:noWrap/>
          </w:tcPr>
          <w:p w14:paraId="131258E6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0.271</w:t>
            </w:r>
          </w:p>
        </w:tc>
      </w:tr>
      <w:tr w:rsidR="00814172" w:rsidRPr="006F27ED" w14:paraId="1AE37372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</w:tcPr>
          <w:p w14:paraId="271185AB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COPD</w:t>
            </w:r>
          </w:p>
        </w:tc>
        <w:tc>
          <w:tcPr>
            <w:tcW w:w="2409" w:type="dxa"/>
          </w:tcPr>
          <w:p w14:paraId="6641B2AE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127" w:type="dxa"/>
          </w:tcPr>
          <w:p w14:paraId="0170BAF2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7" w:type="dxa"/>
          </w:tcPr>
          <w:p w14:paraId="5CC08172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588" w:type="dxa"/>
            <w:noWrap/>
          </w:tcPr>
          <w:p w14:paraId="6032E0B5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0.471</w:t>
            </w:r>
          </w:p>
        </w:tc>
      </w:tr>
      <w:tr w:rsidR="00814172" w:rsidRPr="006F27ED" w14:paraId="0FC13D61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</w:tcPr>
          <w:p w14:paraId="22D0A146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CAD</w:t>
            </w:r>
          </w:p>
        </w:tc>
        <w:tc>
          <w:tcPr>
            <w:tcW w:w="2409" w:type="dxa"/>
          </w:tcPr>
          <w:p w14:paraId="38C7D17F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14:paraId="64BCD185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7" w:type="dxa"/>
          </w:tcPr>
          <w:p w14:paraId="3ABEDA19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0.24</w:t>
            </w:r>
          </w:p>
        </w:tc>
        <w:tc>
          <w:tcPr>
            <w:tcW w:w="1588" w:type="dxa"/>
            <w:noWrap/>
          </w:tcPr>
          <w:p w14:paraId="46C1B172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0.594</w:t>
            </w:r>
          </w:p>
        </w:tc>
      </w:tr>
      <w:tr w:rsidR="00814172" w:rsidRPr="006F27ED" w14:paraId="06A313EB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</w:tcPr>
          <w:p w14:paraId="035C7959" w14:textId="77777777" w:rsidR="00814172" w:rsidRPr="00AC305C" w:rsidRDefault="00814172" w:rsidP="00AD5D4B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</w:tcPr>
          <w:p w14:paraId="0DA80D46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</w:tcPr>
          <w:p w14:paraId="0311E3EA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</w:tcPr>
          <w:p w14:paraId="6061454C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noWrap/>
          </w:tcPr>
          <w:p w14:paraId="0EAC64C8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14172" w:rsidRPr="006F27ED" w14:paraId="58E9D457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  <w:hideMark/>
          </w:tcPr>
          <w:p w14:paraId="393FC7E2" w14:textId="77777777" w:rsidR="00814172" w:rsidRPr="00AC305C" w:rsidRDefault="00814172" w:rsidP="00AD5D4B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AC305C">
              <w:rPr>
                <w:b/>
                <w:bCs/>
                <w:color w:val="000000"/>
                <w:sz w:val="20"/>
                <w:szCs w:val="20"/>
              </w:rPr>
              <w:t>Type of surgery</w:t>
            </w:r>
          </w:p>
        </w:tc>
        <w:tc>
          <w:tcPr>
            <w:tcW w:w="2409" w:type="dxa"/>
            <w:noWrap/>
            <w:hideMark/>
          </w:tcPr>
          <w:p w14:paraId="5EE3F4B4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6A2F81CB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</w:tcPr>
          <w:p w14:paraId="3B9331DF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588" w:type="dxa"/>
            <w:noWrap/>
          </w:tcPr>
          <w:p w14:paraId="18ED0BC9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0.516</w:t>
            </w:r>
          </w:p>
        </w:tc>
      </w:tr>
      <w:tr w:rsidR="00814172" w:rsidRPr="006F27ED" w14:paraId="017C074E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  <w:hideMark/>
          </w:tcPr>
          <w:p w14:paraId="1D8401E6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            Orthopedic</w:t>
            </w:r>
          </w:p>
        </w:tc>
        <w:tc>
          <w:tcPr>
            <w:tcW w:w="2409" w:type="dxa"/>
            <w:noWrap/>
            <w:hideMark/>
          </w:tcPr>
          <w:p w14:paraId="6C49846E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2127" w:type="dxa"/>
            <w:noWrap/>
            <w:hideMark/>
          </w:tcPr>
          <w:p w14:paraId="5B6A72C9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7" w:type="dxa"/>
          </w:tcPr>
          <w:p w14:paraId="1DC2688E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noWrap/>
          </w:tcPr>
          <w:p w14:paraId="4631D9C4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14172" w:rsidRPr="006F27ED" w14:paraId="2477E8E8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  <w:hideMark/>
          </w:tcPr>
          <w:p w14:paraId="0E30D950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            General</w:t>
            </w:r>
          </w:p>
        </w:tc>
        <w:tc>
          <w:tcPr>
            <w:tcW w:w="2409" w:type="dxa"/>
            <w:noWrap/>
            <w:hideMark/>
          </w:tcPr>
          <w:p w14:paraId="030D785B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127" w:type="dxa"/>
            <w:noWrap/>
            <w:hideMark/>
          </w:tcPr>
          <w:p w14:paraId="36CEF312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7" w:type="dxa"/>
          </w:tcPr>
          <w:p w14:paraId="3C4FB79F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noWrap/>
          </w:tcPr>
          <w:p w14:paraId="594418CA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14172" w:rsidRPr="006F27ED" w14:paraId="4E238143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  <w:hideMark/>
          </w:tcPr>
          <w:p w14:paraId="272ED8DC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            </w:t>
            </w:r>
            <w:proofErr w:type="spellStart"/>
            <w:r w:rsidRPr="00AC305C">
              <w:rPr>
                <w:color w:val="000000"/>
                <w:sz w:val="20"/>
                <w:szCs w:val="20"/>
              </w:rPr>
              <w:t>Gyn+Obsterics</w:t>
            </w:r>
            <w:proofErr w:type="spellEnd"/>
          </w:p>
        </w:tc>
        <w:tc>
          <w:tcPr>
            <w:tcW w:w="2409" w:type="dxa"/>
            <w:noWrap/>
            <w:hideMark/>
          </w:tcPr>
          <w:p w14:paraId="4B423BD3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noWrap/>
            <w:hideMark/>
          </w:tcPr>
          <w:p w14:paraId="46FDE791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37" w:type="dxa"/>
          </w:tcPr>
          <w:p w14:paraId="15A97E52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noWrap/>
          </w:tcPr>
          <w:p w14:paraId="225FBEB2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14172" w:rsidRPr="006F27ED" w14:paraId="5C50F9AC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  <w:hideMark/>
          </w:tcPr>
          <w:p w14:paraId="4322D5EF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            Urology</w:t>
            </w:r>
          </w:p>
        </w:tc>
        <w:tc>
          <w:tcPr>
            <w:tcW w:w="2409" w:type="dxa"/>
            <w:noWrap/>
            <w:hideMark/>
          </w:tcPr>
          <w:p w14:paraId="2A760F90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127" w:type="dxa"/>
            <w:noWrap/>
            <w:hideMark/>
          </w:tcPr>
          <w:p w14:paraId="0E3FC3B5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37" w:type="dxa"/>
          </w:tcPr>
          <w:p w14:paraId="3F43B9AA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noWrap/>
          </w:tcPr>
          <w:p w14:paraId="24369077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14172" w:rsidRPr="006F27ED" w14:paraId="3D7E85E2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</w:tcPr>
          <w:p w14:paraId="29873086" w14:textId="77777777" w:rsidR="00814172" w:rsidRPr="00AC305C" w:rsidRDefault="00814172" w:rsidP="00AD5D4B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305C">
              <w:rPr>
                <w:b/>
                <w:color w:val="000000"/>
                <w:sz w:val="20"/>
                <w:szCs w:val="20"/>
              </w:rPr>
              <w:t>Type of Anesthesia</w:t>
            </w:r>
          </w:p>
        </w:tc>
        <w:tc>
          <w:tcPr>
            <w:tcW w:w="2409" w:type="dxa"/>
            <w:noWrap/>
          </w:tcPr>
          <w:p w14:paraId="425D53E1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</w:tcPr>
          <w:p w14:paraId="1167B85B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</w:tcPr>
          <w:p w14:paraId="531837D3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1.00</w:t>
            </w:r>
          </w:p>
        </w:tc>
        <w:tc>
          <w:tcPr>
            <w:tcW w:w="1588" w:type="dxa"/>
            <w:noWrap/>
          </w:tcPr>
          <w:p w14:paraId="63227F67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0.067</w:t>
            </w:r>
          </w:p>
        </w:tc>
      </w:tr>
      <w:tr w:rsidR="00814172" w:rsidRPr="006F27ED" w14:paraId="2923EF84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</w:tcPr>
          <w:p w14:paraId="39E3056B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            General</w:t>
            </w:r>
          </w:p>
        </w:tc>
        <w:tc>
          <w:tcPr>
            <w:tcW w:w="2409" w:type="dxa"/>
            <w:noWrap/>
          </w:tcPr>
          <w:p w14:paraId="5553BD4D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noWrap/>
          </w:tcPr>
          <w:p w14:paraId="08920E3D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1137" w:type="dxa"/>
          </w:tcPr>
          <w:p w14:paraId="6638F6C6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noWrap/>
          </w:tcPr>
          <w:p w14:paraId="3260081C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14172" w:rsidRPr="006F27ED" w14:paraId="374A4346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</w:tcPr>
          <w:p w14:paraId="62A87085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            Spinal</w:t>
            </w:r>
          </w:p>
        </w:tc>
        <w:tc>
          <w:tcPr>
            <w:tcW w:w="2409" w:type="dxa"/>
            <w:noWrap/>
          </w:tcPr>
          <w:p w14:paraId="72F188C9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noWrap/>
          </w:tcPr>
          <w:p w14:paraId="37198B7E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7" w:type="dxa"/>
          </w:tcPr>
          <w:p w14:paraId="6A094001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noWrap/>
          </w:tcPr>
          <w:p w14:paraId="7FE96164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14172" w:rsidRPr="006F27ED" w14:paraId="6D68FD83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  <w:hideMark/>
          </w:tcPr>
          <w:p w14:paraId="37039757" w14:textId="77777777" w:rsidR="00814172" w:rsidRPr="00AC305C" w:rsidRDefault="00814172" w:rsidP="00AD5D4B">
            <w:pPr>
              <w:spacing w:line="276" w:lineRule="auto"/>
              <w:rPr>
                <w:b/>
                <w:bCs/>
                <w:color w:val="000000"/>
                <w:sz w:val="20"/>
                <w:szCs w:val="20"/>
              </w:rPr>
            </w:pPr>
            <w:r w:rsidRPr="00AC305C">
              <w:rPr>
                <w:b/>
                <w:bCs/>
                <w:color w:val="000000"/>
                <w:sz w:val="20"/>
                <w:szCs w:val="20"/>
              </w:rPr>
              <w:t>ASA Status</w:t>
            </w:r>
          </w:p>
        </w:tc>
        <w:tc>
          <w:tcPr>
            <w:tcW w:w="2409" w:type="dxa"/>
            <w:noWrap/>
            <w:hideMark/>
          </w:tcPr>
          <w:p w14:paraId="1FD1C650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  <w:hideMark/>
          </w:tcPr>
          <w:p w14:paraId="4DB1BF82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</w:tcPr>
          <w:p w14:paraId="370CACE7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0.74</w:t>
            </w:r>
          </w:p>
        </w:tc>
        <w:tc>
          <w:tcPr>
            <w:tcW w:w="1588" w:type="dxa"/>
            <w:noWrap/>
          </w:tcPr>
          <w:p w14:paraId="7C51E91D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0.149</w:t>
            </w:r>
          </w:p>
        </w:tc>
      </w:tr>
      <w:tr w:rsidR="00814172" w:rsidRPr="006F27ED" w14:paraId="1F669093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  <w:hideMark/>
          </w:tcPr>
          <w:p w14:paraId="6FD26DB8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          II</w:t>
            </w:r>
          </w:p>
        </w:tc>
        <w:tc>
          <w:tcPr>
            <w:tcW w:w="2409" w:type="dxa"/>
            <w:noWrap/>
            <w:hideMark/>
          </w:tcPr>
          <w:p w14:paraId="76C811AB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2127" w:type="dxa"/>
            <w:noWrap/>
            <w:hideMark/>
          </w:tcPr>
          <w:p w14:paraId="745AC7A0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37" w:type="dxa"/>
          </w:tcPr>
          <w:p w14:paraId="59A944BA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noWrap/>
          </w:tcPr>
          <w:p w14:paraId="4DBE7A4C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14172" w:rsidRPr="006F27ED" w14:paraId="60A126AF" w14:textId="77777777" w:rsidTr="00AD5D4B">
        <w:trPr>
          <w:gridAfter w:val="1"/>
          <w:wAfter w:w="28" w:type="dxa"/>
          <w:trHeight w:val="280"/>
        </w:trPr>
        <w:tc>
          <w:tcPr>
            <w:tcW w:w="2689" w:type="dxa"/>
            <w:noWrap/>
            <w:hideMark/>
          </w:tcPr>
          <w:p w14:paraId="3CC51E83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          III</w:t>
            </w:r>
          </w:p>
        </w:tc>
        <w:tc>
          <w:tcPr>
            <w:tcW w:w="2409" w:type="dxa"/>
            <w:noWrap/>
            <w:hideMark/>
          </w:tcPr>
          <w:p w14:paraId="71304986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127" w:type="dxa"/>
            <w:noWrap/>
            <w:hideMark/>
          </w:tcPr>
          <w:p w14:paraId="648193E3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7" w:type="dxa"/>
          </w:tcPr>
          <w:p w14:paraId="5A134F31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noWrap/>
          </w:tcPr>
          <w:p w14:paraId="31D201F0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14172" w:rsidRPr="006F27ED" w14:paraId="4D347B93" w14:textId="77777777" w:rsidTr="00AD5D4B">
        <w:trPr>
          <w:gridAfter w:val="1"/>
          <w:wAfter w:w="28" w:type="dxa"/>
          <w:trHeight w:val="300"/>
        </w:trPr>
        <w:tc>
          <w:tcPr>
            <w:tcW w:w="2689" w:type="dxa"/>
            <w:noWrap/>
          </w:tcPr>
          <w:p w14:paraId="2155E0E4" w14:textId="77777777" w:rsidR="00814172" w:rsidRPr="00AC305C" w:rsidRDefault="00814172" w:rsidP="00AD5D4B">
            <w:pP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305C">
              <w:rPr>
                <w:b/>
                <w:color w:val="000000"/>
                <w:sz w:val="20"/>
                <w:szCs w:val="20"/>
              </w:rPr>
              <w:t>Total amount of opioids (in mg IV morphine equivalents)</w:t>
            </w:r>
          </w:p>
        </w:tc>
        <w:tc>
          <w:tcPr>
            <w:tcW w:w="2409" w:type="dxa"/>
            <w:noWrap/>
          </w:tcPr>
          <w:p w14:paraId="76A15215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noWrap/>
          </w:tcPr>
          <w:p w14:paraId="25D6E5DE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7" w:type="dxa"/>
          </w:tcPr>
          <w:p w14:paraId="403D4167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88" w:type="dxa"/>
            <w:noWrap/>
          </w:tcPr>
          <w:p w14:paraId="0902D866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14172" w:rsidRPr="006F27ED" w14:paraId="743987FD" w14:textId="77777777" w:rsidTr="00AD5D4B">
        <w:trPr>
          <w:gridAfter w:val="1"/>
          <w:wAfter w:w="28" w:type="dxa"/>
          <w:trHeight w:val="300"/>
        </w:trPr>
        <w:tc>
          <w:tcPr>
            <w:tcW w:w="2689" w:type="dxa"/>
            <w:noWrap/>
          </w:tcPr>
          <w:p w14:paraId="71758AEB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</w:t>
            </w:r>
            <w:r w:rsidRPr="00AC305C">
              <w:rPr>
                <w:color w:val="000000"/>
                <w:sz w:val="20"/>
                <w:szCs w:val="20"/>
                <w:vertAlign w:val="superscript"/>
              </w:rPr>
              <w:t>st</w:t>
            </w:r>
            <w:r w:rsidRPr="00AC305C">
              <w:rPr>
                <w:color w:val="000000"/>
                <w:sz w:val="20"/>
                <w:szCs w:val="20"/>
              </w:rPr>
              <w:t xml:space="preserve"> 24 h</w:t>
            </w:r>
          </w:p>
        </w:tc>
        <w:tc>
          <w:tcPr>
            <w:tcW w:w="2409" w:type="dxa"/>
            <w:noWrap/>
          </w:tcPr>
          <w:p w14:paraId="455F5561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0</w:t>
            </w:r>
            <w:r w:rsidRPr="00AC305C">
              <w:rPr>
                <w:color w:val="000000"/>
                <w:sz w:val="20"/>
                <w:szCs w:val="20"/>
              </w:rPr>
              <w:t>.3 [</w:t>
            </w:r>
            <w:r>
              <w:rPr>
                <w:color w:val="000000"/>
                <w:sz w:val="20"/>
                <w:szCs w:val="20"/>
              </w:rPr>
              <w:t>4</w:t>
            </w:r>
            <w:r w:rsidRPr="00AC305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8</w:t>
            </w:r>
            <w:r w:rsidRPr="00AC305C">
              <w:rPr>
                <w:color w:val="000000"/>
                <w:sz w:val="20"/>
                <w:szCs w:val="20"/>
              </w:rPr>
              <w:t xml:space="preserve"> - 19.</w:t>
            </w:r>
            <w:r>
              <w:rPr>
                <w:color w:val="000000"/>
                <w:sz w:val="20"/>
                <w:szCs w:val="20"/>
              </w:rPr>
              <w:t>4]</w:t>
            </w:r>
          </w:p>
        </w:tc>
        <w:tc>
          <w:tcPr>
            <w:tcW w:w="2127" w:type="dxa"/>
            <w:noWrap/>
          </w:tcPr>
          <w:p w14:paraId="755B3563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11.0 [</w:t>
            </w:r>
            <w:r>
              <w:rPr>
                <w:color w:val="000000"/>
                <w:sz w:val="20"/>
                <w:szCs w:val="20"/>
              </w:rPr>
              <w:t>6</w:t>
            </w:r>
            <w:r w:rsidRPr="00AC305C"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3</w:t>
            </w:r>
            <w:r w:rsidRPr="00AC305C">
              <w:rPr>
                <w:color w:val="000000"/>
                <w:sz w:val="20"/>
                <w:szCs w:val="20"/>
              </w:rPr>
              <w:t xml:space="preserve"> – 20.</w:t>
            </w:r>
            <w:r>
              <w:rPr>
                <w:color w:val="000000"/>
                <w:sz w:val="20"/>
                <w:szCs w:val="20"/>
              </w:rPr>
              <w:t>8</w:t>
            </w:r>
            <w:r w:rsidRPr="00AC305C">
              <w:rPr>
                <w:color w:val="000000"/>
                <w:sz w:val="20"/>
                <w:szCs w:val="20"/>
              </w:rPr>
              <w:t>]</w:t>
            </w:r>
          </w:p>
        </w:tc>
        <w:tc>
          <w:tcPr>
            <w:tcW w:w="1137" w:type="dxa"/>
          </w:tcPr>
          <w:p w14:paraId="471C1E49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0.83</w:t>
            </w:r>
          </w:p>
        </w:tc>
        <w:tc>
          <w:tcPr>
            <w:tcW w:w="1588" w:type="dxa"/>
            <w:noWrap/>
          </w:tcPr>
          <w:p w14:paraId="1CC2B229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</w:t>
            </w:r>
            <w:r>
              <w:rPr>
                <w:color w:val="000000"/>
                <w:sz w:val="20"/>
                <w:szCs w:val="20"/>
              </w:rPr>
              <w:t>166</w:t>
            </w:r>
          </w:p>
        </w:tc>
      </w:tr>
      <w:tr w:rsidR="00814172" w:rsidRPr="006F27ED" w14:paraId="446E167A" w14:textId="77777777" w:rsidTr="00AD5D4B">
        <w:trPr>
          <w:gridAfter w:val="1"/>
          <w:wAfter w:w="28" w:type="dxa"/>
          <w:trHeight w:val="300"/>
        </w:trPr>
        <w:tc>
          <w:tcPr>
            <w:tcW w:w="2689" w:type="dxa"/>
            <w:noWrap/>
          </w:tcPr>
          <w:p w14:paraId="5E22DE7C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</w:t>
            </w:r>
            <w:r w:rsidRPr="00AC305C">
              <w:rPr>
                <w:color w:val="000000"/>
                <w:sz w:val="20"/>
                <w:szCs w:val="20"/>
                <w:vertAlign w:val="superscript"/>
              </w:rPr>
              <w:t>st</w:t>
            </w:r>
            <w:r w:rsidRPr="00AC305C">
              <w:rPr>
                <w:color w:val="000000"/>
                <w:sz w:val="20"/>
                <w:szCs w:val="20"/>
              </w:rPr>
              <w:t xml:space="preserve"> 48 h</w:t>
            </w:r>
          </w:p>
        </w:tc>
        <w:tc>
          <w:tcPr>
            <w:tcW w:w="2409" w:type="dxa"/>
            <w:noWrap/>
          </w:tcPr>
          <w:p w14:paraId="7ABE1256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21.4 [13.8 - 41.8]</w:t>
            </w:r>
          </w:p>
        </w:tc>
        <w:tc>
          <w:tcPr>
            <w:tcW w:w="2127" w:type="dxa"/>
            <w:noWrap/>
          </w:tcPr>
          <w:p w14:paraId="68D25E88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37.5 [17.3 - 57.3]</w:t>
            </w:r>
          </w:p>
        </w:tc>
        <w:tc>
          <w:tcPr>
            <w:tcW w:w="1137" w:type="dxa"/>
          </w:tcPr>
          <w:p w14:paraId="698179D2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0.38</w:t>
            </w:r>
          </w:p>
        </w:tc>
        <w:tc>
          <w:tcPr>
            <w:tcW w:w="1588" w:type="dxa"/>
            <w:noWrap/>
          </w:tcPr>
          <w:p w14:paraId="272B5524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0.311</w:t>
            </w:r>
          </w:p>
        </w:tc>
      </w:tr>
      <w:tr w:rsidR="00814172" w:rsidRPr="006F27ED" w14:paraId="75F05683" w14:textId="77777777" w:rsidTr="00AD5D4B">
        <w:trPr>
          <w:gridAfter w:val="1"/>
          <w:wAfter w:w="28" w:type="dxa"/>
          <w:trHeight w:val="300"/>
        </w:trPr>
        <w:tc>
          <w:tcPr>
            <w:tcW w:w="2689" w:type="dxa"/>
            <w:noWrap/>
          </w:tcPr>
          <w:p w14:paraId="4E611C56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1</w:t>
            </w:r>
            <w:r w:rsidRPr="00AC305C">
              <w:rPr>
                <w:color w:val="000000"/>
                <w:sz w:val="20"/>
                <w:szCs w:val="20"/>
                <w:vertAlign w:val="superscript"/>
              </w:rPr>
              <w:t>st</w:t>
            </w:r>
            <w:r w:rsidRPr="00AC305C">
              <w:rPr>
                <w:color w:val="000000"/>
                <w:sz w:val="20"/>
                <w:szCs w:val="20"/>
              </w:rPr>
              <w:t xml:space="preserve"> 72 h</w:t>
            </w:r>
          </w:p>
        </w:tc>
        <w:tc>
          <w:tcPr>
            <w:tcW w:w="2409" w:type="dxa"/>
            <w:noWrap/>
          </w:tcPr>
          <w:p w14:paraId="7E88FD29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28.8 [16.8 - 51.5]</w:t>
            </w:r>
          </w:p>
        </w:tc>
        <w:tc>
          <w:tcPr>
            <w:tcW w:w="2127" w:type="dxa"/>
            <w:noWrap/>
          </w:tcPr>
          <w:p w14:paraId="6864F9A4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62.0 [23.1 - 82.6]</w:t>
            </w:r>
          </w:p>
        </w:tc>
        <w:tc>
          <w:tcPr>
            <w:tcW w:w="1137" w:type="dxa"/>
          </w:tcPr>
          <w:p w14:paraId="04C9EA37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0.28</w:t>
            </w:r>
          </w:p>
        </w:tc>
        <w:tc>
          <w:tcPr>
            <w:tcW w:w="1588" w:type="dxa"/>
            <w:noWrap/>
          </w:tcPr>
          <w:p w14:paraId="512AE718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0.397</w:t>
            </w:r>
          </w:p>
        </w:tc>
      </w:tr>
      <w:tr w:rsidR="00814172" w:rsidRPr="00B52BFF" w14:paraId="7F76B36D" w14:textId="77777777" w:rsidTr="00AD5D4B">
        <w:trPr>
          <w:trHeight w:val="300"/>
        </w:trPr>
        <w:tc>
          <w:tcPr>
            <w:tcW w:w="9978" w:type="dxa"/>
            <w:gridSpan w:val="6"/>
          </w:tcPr>
          <w:p w14:paraId="2033D4C8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6F27ED">
              <w:rPr>
                <w:b/>
                <w:sz w:val="20"/>
                <w:szCs w:val="20"/>
              </w:rPr>
              <w:t xml:space="preserve">     Preoperative sleep study data between the two groups</w:t>
            </w:r>
          </w:p>
        </w:tc>
      </w:tr>
      <w:tr w:rsidR="00814172" w:rsidRPr="006F27ED" w14:paraId="5C029119" w14:textId="77777777" w:rsidTr="00AD5D4B">
        <w:trPr>
          <w:gridAfter w:val="1"/>
          <w:wAfter w:w="28" w:type="dxa"/>
          <w:trHeight w:val="300"/>
        </w:trPr>
        <w:tc>
          <w:tcPr>
            <w:tcW w:w="2689" w:type="dxa"/>
            <w:noWrap/>
          </w:tcPr>
          <w:p w14:paraId="07CE5456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AHI</w:t>
            </w:r>
          </w:p>
        </w:tc>
        <w:tc>
          <w:tcPr>
            <w:tcW w:w="2409" w:type="dxa"/>
            <w:noWrap/>
          </w:tcPr>
          <w:p w14:paraId="118624E9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18.70 </w:t>
            </w:r>
            <w:r w:rsidRPr="00AC305C">
              <w:rPr>
                <w:sz w:val="20"/>
                <w:szCs w:val="20"/>
              </w:rPr>
              <w:t>± 14.20</w:t>
            </w:r>
          </w:p>
        </w:tc>
        <w:tc>
          <w:tcPr>
            <w:tcW w:w="2127" w:type="dxa"/>
            <w:noWrap/>
          </w:tcPr>
          <w:p w14:paraId="6242C4ED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21.87 ± 11.68</w:t>
            </w:r>
          </w:p>
        </w:tc>
        <w:tc>
          <w:tcPr>
            <w:tcW w:w="1137" w:type="dxa"/>
          </w:tcPr>
          <w:p w14:paraId="3689A079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0.49</w:t>
            </w:r>
          </w:p>
        </w:tc>
        <w:tc>
          <w:tcPr>
            <w:tcW w:w="1588" w:type="dxa"/>
            <w:noWrap/>
          </w:tcPr>
          <w:p w14:paraId="58DE1CC5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0.243</w:t>
            </w:r>
          </w:p>
        </w:tc>
      </w:tr>
      <w:tr w:rsidR="00814172" w:rsidRPr="006F27ED" w14:paraId="10883125" w14:textId="77777777" w:rsidTr="00AD5D4B">
        <w:trPr>
          <w:gridAfter w:val="1"/>
          <w:wAfter w:w="28" w:type="dxa"/>
          <w:trHeight w:val="300"/>
        </w:trPr>
        <w:tc>
          <w:tcPr>
            <w:tcW w:w="2689" w:type="dxa"/>
            <w:noWrap/>
          </w:tcPr>
          <w:p w14:paraId="69855C9F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OAI</w:t>
            </w:r>
          </w:p>
        </w:tc>
        <w:tc>
          <w:tcPr>
            <w:tcW w:w="2409" w:type="dxa"/>
            <w:noWrap/>
            <w:vAlign w:val="center"/>
          </w:tcPr>
          <w:p w14:paraId="3C3F3939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7.39 ± 7.83</w:t>
            </w:r>
          </w:p>
        </w:tc>
        <w:tc>
          <w:tcPr>
            <w:tcW w:w="2127" w:type="dxa"/>
            <w:noWrap/>
            <w:vAlign w:val="center"/>
          </w:tcPr>
          <w:p w14:paraId="6083040A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12.15 ± 7.39</w:t>
            </w:r>
          </w:p>
        </w:tc>
        <w:tc>
          <w:tcPr>
            <w:tcW w:w="1137" w:type="dxa"/>
          </w:tcPr>
          <w:p w14:paraId="1D3EE6A6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0.08</w:t>
            </w:r>
          </w:p>
        </w:tc>
        <w:tc>
          <w:tcPr>
            <w:tcW w:w="1588" w:type="dxa"/>
            <w:noWrap/>
          </w:tcPr>
          <w:p w14:paraId="1123412E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0.626</w:t>
            </w:r>
          </w:p>
        </w:tc>
      </w:tr>
      <w:tr w:rsidR="00814172" w:rsidRPr="006F27ED" w14:paraId="5FE99176" w14:textId="77777777" w:rsidTr="00AD5D4B">
        <w:trPr>
          <w:gridAfter w:val="1"/>
          <w:wAfter w:w="28" w:type="dxa"/>
          <w:trHeight w:val="300"/>
        </w:trPr>
        <w:tc>
          <w:tcPr>
            <w:tcW w:w="2689" w:type="dxa"/>
            <w:noWrap/>
          </w:tcPr>
          <w:p w14:paraId="53D20B18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lastRenderedPageBreak/>
              <w:t>OAHI</w:t>
            </w:r>
          </w:p>
        </w:tc>
        <w:tc>
          <w:tcPr>
            <w:tcW w:w="2409" w:type="dxa"/>
            <w:noWrap/>
          </w:tcPr>
          <w:p w14:paraId="3C006977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16.02 </w:t>
            </w:r>
            <w:r w:rsidRPr="00AC305C">
              <w:rPr>
                <w:sz w:val="20"/>
                <w:szCs w:val="20"/>
              </w:rPr>
              <w:t>±</w:t>
            </w:r>
            <w:r w:rsidRPr="00AC305C">
              <w:rPr>
                <w:color w:val="000000"/>
                <w:sz w:val="20"/>
                <w:szCs w:val="20"/>
              </w:rPr>
              <w:t>10.57</w:t>
            </w:r>
          </w:p>
        </w:tc>
        <w:tc>
          <w:tcPr>
            <w:tcW w:w="2127" w:type="dxa"/>
            <w:noWrap/>
          </w:tcPr>
          <w:p w14:paraId="76DADA96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21.23 ± 11.35</w:t>
            </w:r>
          </w:p>
        </w:tc>
        <w:tc>
          <w:tcPr>
            <w:tcW w:w="1137" w:type="dxa"/>
          </w:tcPr>
          <w:p w14:paraId="45009CF6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0.17</w:t>
            </w:r>
          </w:p>
        </w:tc>
        <w:tc>
          <w:tcPr>
            <w:tcW w:w="1588" w:type="dxa"/>
            <w:noWrap/>
          </w:tcPr>
          <w:p w14:paraId="43925592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0.475</w:t>
            </w:r>
          </w:p>
        </w:tc>
      </w:tr>
      <w:tr w:rsidR="00814172" w:rsidRPr="006F27ED" w14:paraId="3A340583" w14:textId="77777777" w:rsidTr="00AD5D4B">
        <w:trPr>
          <w:gridAfter w:val="1"/>
          <w:wAfter w:w="28" w:type="dxa"/>
          <w:trHeight w:val="300"/>
        </w:trPr>
        <w:tc>
          <w:tcPr>
            <w:tcW w:w="2689" w:type="dxa"/>
            <w:noWrap/>
          </w:tcPr>
          <w:p w14:paraId="1E7E4A64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CAI</w:t>
            </w:r>
          </w:p>
        </w:tc>
        <w:tc>
          <w:tcPr>
            <w:tcW w:w="2409" w:type="dxa"/>
            <w:noWrap/>
          </w:tcPr>
          <w:p w14:paraId="6DF88EBB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2.83 ± 8.00</w:t>
            </w:r>
          </w:p>
        </w:tc>
        <w:tc>
          <w:tcPr>
            <w:tcW w:w="2127" w:type="dxa"/>
            <w:noWrap/>
          </w:tcPr>
          <w:p w14:paraId="738882CF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0.65 </w:t>
            </w:r>
            <w:r w:rsidRPr="00AC305C">
              <w:rPr>
                <w:sz w:val="20"/>
                <w:szCs w:val="20"/>
              </w:rPr>
              <w:t xml:space="preserve">± </w:t>
            </w:r>
            <w:r w:rsidRPr="00AC305C">
              <w:rPr>
                <w:color w:val="000000"/>
                <w:sz w:val="20"/>
                <w:szCs w:val="20"/>
              </w:rPr>
              <w:t>1.27</w:t>
            </w:r>
          </w:p>
        </w:tc>
        <w:tc>
          <w:tcPr>
            <w:tcW w:w="1137" w:type="dxa"/>
          </w:tcPr>
          <w:p w14:paraId="570F282C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0.31</w:t>
            </w:r>
          </w:p>
        </w:tc>
        <w:tc>
          <w:tcPr>
            <w:tcW w:w="1588" w:type="dxa"/>
            <w:noWrap/>
          </w:tcPr>
          <w:p w14:paraId="7B850C41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0.380</w:t>
            </w:r>
          </w:p>
        </w:tc>
      </w:tr>
      <w:tr w:rsidR="00814172" w:rsidRPr="006F27ED" w14:paraId="61199434" w14:textId="77777777" w:rsidTr="00AD5D4B">
        <w:trPr>
          <w:gridAfter w:val="1"/>
          <w:wAfter w:w="28" w:type="dxa"/>
          <w:trHeight w:val="300"/>
        </w:trPr>
        <w:tc>
          <w:tcPr>
            <w:tcW w:w="2689" w:type="dxa"/>
            <w:noWrap/>
          </w:tcPr>
          <w:p w14:paraId="78C43BA4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HI</w:t>
            </w:r>
          </w:p>
        </w:tc>
        <w:tc>
          <w:tcPr>
            <w:tcW w:w="2409" w:type="dxa"/>
            <w:noWrap/>
          </w:tcPr>
          <w:p w14:paraId="1B31069B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8.63 </w:t>
            </w:r>
            <w:r w:rsidRPr="00AC305C">
              <w:rPr>
                <w:sz w:val="20"/>
                <w:szCs w:val="20"/>
              </w:rPr>
              <w:t xml:space="preserve">± </w:t>
            </w:r>
            <w:r w:rsidRPr="00AC305C">
              <w:rPr>
                <w:color w:val="000000"/>
                <w:sz w:val="20"/>
                <w:szCs w:val="20"/>
              </w:rPr>
              <w:t>4.65</w:t>
            </w:r>
          </w:p>
        </w:tc>
        <w:tc>
          <w:tcPr>
            <w:tcW w:w="2127" w:type="dxa"/>
            <w:noWrap/>
          </w:tcPr>
          <w:p w14:paraId="42D71DE2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9.08 </w:t>
            </w:r>
            <w:r w:rsidRPr="00AC305C">
              <w:rPr>
                <w:sz w:val="20"/>
                <w:szCs w:val="20"/>
              </w:rPr>
              <w:t xml:space="preserve">± </w:t>
            </w:r>
            <w:r w:rsidRPr="00AC305C">
              <w:rPr>
                <w:color w:val="000000"/>
                <w:sz w:val="20"/>
                <w:szCs w:val="20"/>
              </w:rPr>
              <w:t>8.48</w:t>
            </w:r>
          </w:p>
        </w:tc>
        <w:tc>
          <w:tcPr>
            <w:tcW w:w="1137" w:type="dxa"/>
          </w:tcPr>
          <w:p w14:paraId="51A23C12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0.84</w:t>
            </w:r>
          </w:p>
        </w:tc>
        <w:tc>
          <w:tcPr>
            <w:tcW w:w="1588" w:type="dxa"/>
            <w:noWrap/>
          </w:tcPr>
          <w:p w14:paraId="57E757A1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0.065</w:t>
            </w:r>
          </w:p>
        </w:tc>
      </w:tr>
      <w:tr w:rsidR="00814172" w:rsidRPr="006F27ED" w14:paraId="3F139B22" w14:textId="77777777" w:rsidTr="00AD5D4B">
        <w:trPr>
          <w:gridAfter w:val="1"/>
          <w:wAfter w:w="28" w:type="dxa"/>
          <w:trHeight w:val="300"/>
        </w:trPr>
        <w:tc>
          <w:tcPr>
            <w:tcW w:w="2689" w:type="dxa"/>
            <w:noWrap/>
          </w:tcPr>
          <w:p w14:paraId="2D576B21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ODI</w:t>
            </w:r>
          </w:p>
        </w:tc>
        <w:tc>
          <w:tcPr>
            <w:tcW w:w="2409" w:type="dxa"/>
            <w:noWrap/>
          </w:tcPr>
          <w:p w14:paraId="0DB59B78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15.5 [11.6 – 25.8]</w:t>
            </w:r>
          </w:p>
        </w:tc>
        <w:tc>
          <w:tcPr>
            <w:tcW w:w="2127" w:type="dxa"/>
            <w:noWrap/>
          </w:tcPr>
          <w:p w14:paraId="0B1A1334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18.2 [13.8 – 33.8]</w:t>
            </w:r>
          </w:p>
        </w:tc>
        <w:tc>
          <w:tcPr>
            <w:tcW w:w="1137" w:type="dxa"/>
          </w:tcPr>
          <w:p w14:paraId="025F65BF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0.48</w:t>
            </w:r>
          </w:p>
        </w:tc>
        <w:tc>
          <w:tcPr>
            <w:tcW w:w="1588" w:type="dxa"/>
            <w:noWrap/>
          </w:tcPr>
          <w:p w14:paraId="20CEF82D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0.219</w:t>
            </w:r>
          </w:p>
        </w:tc>
      </w:tr>
      <w:tr w:rsidR="00814172" w:rsidRPr="006F27ED" w14:paraId="58FDDE02" w14:textId="77777777" w:rsidTr="00AD5D4B">
        <w:trPr>
          <w:gridAfter w:val="1"/>
          <w:wAfter w:w="28" w:type="dxa"/>
          <w:trHeight w:val="300"/>
        </w:trPr>
        <w:tc>
          <w:tcPr>
            <w:tcW w:w="2689" w:type="dxa"/>
            <w:noWrap/>
          </w:tcPr>
          <w:p w14:paraId="6E334E73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CT90</w:t>
            </w:r>
          </w:p>
        </w:tc>
        <w:tc>
          <w:tcPr>
            <w:tcW w:w="2409" w:type="dxa"/>
            <w:noWrap/>
          </w:tcPr>
          <w:p w14:paraId="41558F95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0.92 [0.15 – 3.33]</w:t>
            </w:r>
          </w:p>
        </w:tc>
        <w:tc>
          <w:tcPr>
            <w:tcW w:w="2127" w:type="dxa"/>
            <w:noWrap/>
          </w:tcPr>
          <w:p w14:paraId="0A722013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1.92 [0.62 – 7.38]</w:t>
            </w:r>
          </w:p>
        </w:tc>
        <w:tc>
          <w:tcPr>
            <w:tcW w:w="1137" w:type="dxa"/>
          </w:tcPr>
          <w:p w14:paraId="57451D51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0.10</w:t>
            </w:r>
          </w:p>
        </w:tc>
        <w:tc>
          <w:tcPr>
            <w:tcW w:w="1588" w:type="dxa"/>
            <w:noWrap/>
          </w:tcPr>
          <w:p w14:paraId="118290E8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0.626</w:t>
            </w:r>
          </w:p>
        </w:tc>
      </w:tr>
      <w:tr w:rsidR="00814172" w:rsidRPr="006F27ED" w14:paraId="39C61811" w14:textId="77777777" w:rsidTr="00AD5D4B">
        <w:trPr>
          <w:gridAfter w:val="1"/>
          <w:wAfter w:w="28" w:type="dxa"/>
          <w:trHeight w:val="300"/>
        </w:trPr>
        <w:tc>
          <w:tcPr>
            <w:tcW w:w="2689" w:type="dxa"/>
            <w:noWrap/>
          </w:tcPr>
          <w:p w14:paraId="1E3AE8BE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Average SaO2</w:t>
            </w:r>
          </w:p>
        </w:tc>
        <w:tc>
          <w:tcPr>
            <w:tcW w:w="2409" w:type="dxa"/>
            <w:noWrap/>
          </w:tcPr>
          <w:p w14:paraId="54FF77B8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93.36 </w:t>
            </w:r>
            <w:r w:rsidRPr="00AC305C">
              <w:rPr>
                <w:sz w:val="20"/>
                <w:szCs w:val="20"/>
              </w:rPr>
              <w:t xml:space="preserve">± </w:t>
            </w:r>
            <w:r w:rsidRPr="00AC305C">
              <w:rPr>
                <w:color w:val="000000"/>
                <w:sz w:val="20"/>
                <w:szCs w:val="20"/>
              </w:rPr>
              <w:t>1.51</w:t>
            </w:r>
          </w:p>
        </w:tc>
        <w:tc>
          <w:tcPr>
            <w:tcW w:w="2127" w:type="dxa"/>
            <w:noWrap/>
          </w:tcPr>
          <w:p w14:paraId="67A0BE9C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93.09 </w:t>
            </w:r>
            <w:r w:rsidRPr="00AC305C">
              <w:rPr>
                <w:sz w:val="20"/>
                <w:szCs w:val="20"/>
              </w:rPr>
              <w:t xml:space="preserve">± </w:t>
            </w:r>
            <w:r w:rsidRPr="00AC305C">
              <w:rPr>
                <w:color w:val="000000"/>
                <w:sz w:val="20"/>
                <w:szCs w:val="20"/>
              </w:rPr>
              <w:t>2.56</w:t>
            </w:r>
          </w:p>
        </w:tc>
        <w:tc>
          <w:tcPr>
            <w:tcW w:w="1137" w:type="dxa"/>
          </w:tcPr>
          <w:p w14:paraId="1CBD4EAD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0.71</w:t>
            </w:r>
          </w:p>
        </w:tc>
        <w:tc>
          <w:tcPr>
            <w:tcW w:w="1588" w:type="dxa"/>
            <w:noWrap/>
          </w:tcPr>
          <w:p w14:paraId="257FFAD2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0.125</w:t>
            </w:r>
          </w:p>
        </w:tc>
      </w:tr>
      <w:tr w:rsidR="00814172" w:rsidRPr="006F27ED" w14:paraId="769F8699" w14:textId="77777777" w:rsidTr="00AD5D4B">
        <w:trPr>
          <w:gridAfter w:val="1"/>
          <w:wAfter w:w="28" w:type="dxa"/>
          <w:trHeight w:val="300"/>
        </w:trPr>
        <w:tc>
          <w:tcPr>
            <w:tcW w:w="2689" w:type="dxa"/>
            <w:noWrap/>
          </w:tcPr>
          <w:p w14:paraId="7F960C7A" w14:textId="77777777" w:rsidR="00814172" w:rsidRPr="00AC305C" w:rsidRDefault="00814172" w:rsidP="00AD5D4B">
            <w:pPr>
              <w:spacing w:line="276" w:lineRule="auto"/>
              <w:rPr>
                <w:color w:val="000000"/>
                <w:sz w:val="20"/>
                <w:szCs w:val="20"/>
              </w:rPr>
            </w:pPr>
            <w:r w:rsidRPr="00AC305C">
              <w:rPr>
                <w:sz w:val="20"/>
                <w:szCs w:val="20"/>
              </w:rPr>
              <w:t>Lowest SaO2</w:t>
            </w:r>
          </w:p>
        </w:tc>
        <w:tc>
          <w:tcPr>
            <w:tcW w:w="2409" w:type="dxa"/>
            <w:noWrap/>
          </w:tcPr>
          <w:p w14:paraId="3A69AF63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82.70 </w:t>
            </w:r>
            <w:r w:rsidRPr="00AC305C">
              <w:rPr>
                <w:sz w:val="20"/>
                <w:szCs w:val="20"/>
              </w:rPr>
              <w:t xml:space="preserve">± </w:t>
            </w:r>
            <w:r w:rsidRPr="00AC305C">
              <w:rPr>
                <w:color w:val="000000"/>
                <w:sz w:val="20"/>
                <w:szCs w:val="20"/>
              </w:rPr>
              <w:t>5.34</w:t>
            </w:r>
          </w:p>
        </w:tc>
        <w:tc>
          <w:tcPr>
            <w:tcW w:w="2127" w:type="dxa"/>
            <w:noWrap/>
          </w:tcPr>
          <w:p w14:paraId="037A479A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 xml:space="preserve">78.07 </w:t>
            </w:r>
            <w:r w:rsidRPr="00AC305C">
              <w:rPr>
                <w:sz w:val="20"/>
                <w:szCs w:val="20"/>
              </w:rPr>
              <w:t xml:space="preserve">± </w:t>
            </w:r>
            <w:r w:rsidRPr="00AC305C">
              <w:rPr>
                <w:color w:val="000000"/>
                <w:sz w:val="20"/>
                <w:szCs w:val="20"/>
              </w:rPr>
              <w:t>5.91</w:t>
            </w:r>
          </w:p>
        </w:tc>
        <w:tc>
          <w:tcPr>
            <w:tcW w:w="1137" w:type="dxa"/>
          </w:tcPr>
          <w:p w14:paraId="0519A23C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0.02</w:t>
            </w:r>
          </w:p>
        </w:tc>
        <w:tc>
          <w:tcPr>
            <w:tcW w:w="1588" w:type="dxa"/>
            <w:noWrap/>
          </w:tcPr>
          <w:p w14:paraId="43718F9E" w14:textId="77777777" w:rsidR="00814172" w:rsidRPr="00AC305C" w:rsidRDefault="00814172" w:rsidP="00AD5D4B">
            <w:pP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305C">
              <w:rPr>
                <w:color w:val="000000"/>
                <w:sz w:val="20"/>
                <w:szCs w:val="20"/>
              </w:rPr>
              <w:t>0.823</w:t>
            </w:r>
          </w:p>
        </w:tc>
      </w:tr>
    </w:tbl>
    <w:p w14:paraId="60FB927E" w14:textId="77777777" w:rsidR="00814172" w:rsidRPr="002524B3" w:rsidRDefault="00814172" w:rsidP="00814172">
      <w:pPr>
        <w:widowControl w:val="0"/>
        <w:autoSpaceDE w:val="0"/>
        <w:autoSpaceDN w:val="0"/>
        <w:adjustRightInd w:val="0"/>
        <w:spacing w:line="276" w:lineRule="auto"/>
        <w:ind w:left="0"/>
        <w:rPr>
          <w:sz w:val="22"/>
          <w:szCs w:val="22"/>
        </w:rPr>
      </w:pPr>
      <w:r w:rsidRPr="002524B3">
        <w:rPr>
          <w:sz w:val="22"/>
          <w:szCs w:val="22"/>
        </w:rPr>
        <w:t>.</w:t>
      </w:r>
      <w:r>
        <w:rPr>
          <w:sz w:val="22"/>
          <w:szCs w:val="22"/>
        </w:rPr>
        <w:t xml:space="preserve"> Standardized Mean Difference was calculated using </w:t>
      </w:r>
      <w:r w:rsidRPr="005A03FE">
        <w:rPr>
          <w:sz w:val="22"/>
          <w:szCs w:val="22"/>
        </w:rPr>
        <w:t xml:space="preserve">R package </w:t>
      </w:r>
      <w:proofErr w:type="spellStart"/>
      <w:r w:rsidRPr="005A03FE">
        <w:rPr>
          <w:sz w:val="22"/>
          <w:szCs w:val="22"/>
        </w:rPr>
        <w:t>tableone</w:t>
      </w:r>
      <w:proofErr w:type="spellEnd"/>
      <w:r w:rsidRPr="005A03FE">
        <w:rPr>
          <w:sz w:val="22"/>
          <w:szCs w:val="22"/>
        </w:rPr>
        <w:t xml:space="preserve"> </w:t>
      </w:r>
    </w:p>
    <w:p w14:paraId="2E2FCFCE" w14:textId="77777777" w:rsidR="00814172" w:rsidRPr="002524B3" w:rsidRDefault="00814172" w:rsidP="00814172">
      <w:pPr>
        <w:widowControl w:val="0"/>
        <w:autoSpaceDE w:val="0"/>
        <w:autoSpaceDN w:val="0"/>
        <w:adjustRightInd w:val="0"/>
        <w:spacing w:line="276" w:lineRule="auto"/>
        <w:ind w:left="0"/>
        <w:rPr>
          <w:sz w:val="22"/>
          <w:szCs w:val="22"/>
        </w:rPr>
      </w:pPr>
      <w:r w:rsidRPr="002524B3">
        <w:rPr>
          <w:sz w:val="22"/>
          <w:szCs w:val="22"/>
        </w:rPr>
        <w:t xml:space="preserve">BMI - body mass index; COPD – chronic obstructive pulmonary disease; CAD – coronary artery </w:t>
      </w:r>
      <w:r>
        <w:rPr>
          <w:sz w:val="22"/>
          <w:szCs w:val="22"/>
        </w:rPr>
        <w:t>disease</w:t>
      </w:r>
      <w:r w:rsidRPr="002524B3">
        <w:rPr>
          <w:sz w:val="22"/>
          <w:szCs w:val="22"/>
        </w:rPr>
        <w:t>; OR – operating room; h: hours.</w:t>
      </w:r>
    </w:p>
    <w:p w14:paraId="7B43D81E" w14:textId="77777777" w:rsidR="00814172" w:rsidRPr="00A013EC" w:rsidRDefault="00814172" w:rsidP="00814172">
      <w:pPr>
        <w:widowControl w:val="0"/>
        <w:autoSpaceDE w:val="0"/>
        <w:autoSpaceDN w:val="0"/>
        <w:adjustRightInd w:val="0"/>
        <w:spacing w:line="276" w:lineRule="auto"/>
        <w:ind w:left="0"/>
        <w:rPr>
          <w:b/>
          <w:sz w:val="22"/>
          <w:szCs w:val="22"/>
        </w:rPr>
      </w:pPr>
      <w:r w:rsidRPr="002524B3">
        <w:rPr>
          <w:rFonts w:eastAsiaTheme="minorEastAsia"/>
          <w:sz w:val="22"/>
          <w:szCs w:val="22"/>
          <w:lang w:val="en-CA" w:eastAsia="ja-JP"/>
        </w:rPr>
        <w:t xml:space="preserve">AHI: Apnea-Hypopnea Index; Apnea index: average number of apnea episodes per hour; </w:t>
      </w:r>
      <w:r w:rsidRPr="002524B3">
        <w:rPr>
          <w:sz w:val="22"/>
          <w:szCs w:val="22"/>
        </w:rPr>
        <w:t xml:space="preserve">Arousal </w:t>
      </w:r>
      <w:r>
        <w:rPr>
          <w:sz w:val="22"/>
          <w:szCs w:val="22"/>
        </w:rPr>
        <w:t>\</w:t>
      </w:r>
      <w:r w:rsidRPr="002524B3">
        <w:rPr>
          <w:sz w:val="22"/>
          <w:szCs w:val="22"/>
        </w:rPr>
        <w:t>index: number of arousals × 60 / T</w:t>
      </w:r>
      <w:r>
        <w:rPr>
          <w:sz w:val="22"/>
          <w:szCs w:val="22"/>
        </w:rPr>
        <w:t>otal sleep time</w:t>
      </w:r>
      <w:r w:rsidRPr="002524B3">
        <w:rPr>
          <w:sz w:val="22"/>
          <w:szCs w:val="22"/>
        </w:rPr>
        <w:t xml:space="preserve">; CAI: Central Apnea Index: total number of central apneas per hour; CT90: cumulative percentage of </w:t>
      </w:r>
      <w:r>
        <w:rPr>
          <w:sz w:val="22"/>
          <w:szCs w:val="22"/>
        </w:rPr>
        <w:t>Total sleep time</w:t>
      </w:r>
      <w:r w:rsidRPr="002524B3">
        <w:rPr>
          <w:sz w:val="22"/>
          <w:szCs w:val="22"/>
        </w:rPr>
        <w:t xml:space="preserve"> with oxygen desaturation below 90%; </w:t>
      </w:r>
      <w:r w:rsidRPr="002524B3">
        <w:rPr>
          <w:rFonts w:eastAsiaTheme="minorEastAsia"/>
          <w:sz w:val="22"/>
          <w:szCs w:val="22"/>
          <w:lang w:val="en-CA" w:eastAsia="ja-JP"/>
        </w:rPr>
        <w:t>HI: Hypopnea index, average number of hypopnea episodes per hour;</w:t>
      </w:r>
      <w:r w:rsidRPr="002524B3">
        <w:rPr>
          <w:sz w:val="22"/>
          <w:szCs w:val="22"/>
        </w:rPr>
        <w:t xml:space="preserve"> OAHI: Obstructive Apnea Hypopnea Index, total number of obstructive apneas and hypopneas per hour; OAI: Obstructive Apnea Index: total number of obstructive apneas divided by </w:t>
      </w:r>
      <w:r>
        <w:rPr>
          <w:sz w:val="22"/>
          <w:szCs w:val="22"/>
        </w:rPr>
        <w:t>Total sleep time</w:t>
      </w:r>
      <w:r w:rsidRPr="002524B3">
        <w:rPr>
          <w:sz w:val="22"/>
          <w:szCs w:val="22"/>
        </w:rPr>
        <w:t>; ODI: Oxygen Desaturation Index, number of events with oxygen desaturation below 4% threshold in one hour; REM%: Time spent in rapid eye movement stage of sleep; SaO</w:t>
      </w:r>
      <w:r w:rsidRPr="002524B3">
        <w:rPr>
          <w:sz w:val="22"/>
          <w:szCs w:val="22"/>
          <w:vertAlign w:val="subscript"/>
        </w:rPr>
        <w:t>2</w:t>
      </w:r>
      <w:r w:rsidRPr="002524B3">
        <w:rPr>
          <w:sz w:val="22"/>
          <w:szCs w:val="22"/>
        </w:rPr>
        <w:t>: saturation of oxygen in hemoglobin</w:t>
      </w:r>
    </w:p>
    <w:p w14:paraId="74C6DF45" w14:textId="77777777" w:rsidR="00814172" w:rsidRPr="002524B3" w:rsidRDefault="00814172" w:rsidP="00814172">
      <w:pPr>
        <w:spacing w:line="276" w:lineRule="auto"/>
        <w:ind w:left="0"/>
        <w:contextualSpacing w:val="0"/>
        <w:rPr>
          <w:sz w:val="22"/>
          <w:szCs w:val="22"/>
        </w:rPr>
      </w:pPr>
    </w:p>
    <w:p w14:paraId="0C705B52" w14:textId="77777777" w:rsidR="00814172" w:rsidRDefault="00814172" w:rsidP="00814172">
      <w:pPr>
        <w:spacing w:line="480" w:lineRule="auto"/>
        <w:ind w:left="0"/>
        <w:contextualSpacing w:val="0"/>
      </w:pPr>
      <w:r w:rsidRPr="005B7A9D">
        <w:rPr>
          <w:b/>
          <w:bCs/>
        </w:rPr>
        <w:t>Supplementary Table 2.</w:t>
      </w:r>
      <w:r w:rsidRPr="00DC1544">
        <w:rPr>
          <w:b/>
        </w:rPr>
        <w:t xml:space="preserve"> </w:t>
      </w:r>
      <w:r>
        <w:rPr>
          <w:b/>
        </w:rPr>
        <w:t xml:space="preserve">Comparison of Preoperative and </w:t>
      </w:r>
      <w:r w:rsidRPr="000C66E1">
        <w:rPr>
          <w:b/>
        </w:rPr>
        <w:t xml:space="preserve">Postoperative sleep-related outcomes </w:t>
      </w:r>
      <w:r>
        <w:rPr>
          <w:b/>
        </w:rPr>
        <w:t>between</w:t>
      </w:r>
      <w:r w:rsidRPr="000C66E1">
        <w:rPr>
          <w:b/>
        </w:rPr>
        <w:t xml:space="preserve"> groups</w:t>
      </w:r>
      <w:r>
        <w:rPr>
          <w:b/>
        </w:rPr>
        <w:t xml:space="preserve"> (Intention to Treat)</w:t>
      </w:r>
      <w:r w:rsidRPr="000C66E1">
        <w:rPr>
          <w:b/>
        </w:rPr>
        <w:t xml:space="preserve"> </w:t>
      </w:r>
    </w:p>
    <w:p w14:paraId="4D6C1901" w14:textId="77777777" w:rsidR="00814172" w:rsidRDefault="00814172" w:rsidP="00814172">
      <w:pPr>
        <w:spacing w:line="480" w:lineRule="auto"/>
        <w:rPr>
          <w:sz w:val="22"/>
          <w:szCs w:val="22"/>
        </w:rPr>
      </w:pPr>
    </w:p>
    <w:tbl>
      <w:tblPr>
        <w:tblStyle w:val="TableGrid"/>
        <w:tblW w:w="10453" w:type="dxa"/>
        <w:jc w:val="center"/>
        <w:tblLayout w:type="fixed"/>
        <w:tblLook w:val="04A0" w:firstRow="1" w:lastRow="0" w:firstColumn="1" w:lastColumn="0" w:noHBand="0" w:noVBand="1"/>
      </w:tblPr>
      <w:tblGrid>
        <w:gridCol w:w="1496"/>
        <w:gridCol w:w="1029"/>
        <w:gridCol w:w="1202"/>
        <w:gridCol w:w="812"/>
        <w:gridCol w:w="1029"/>
        <w:gridCol w:w="1202"/>
        <w:gridCol w:w="1022"/>
        <w:gridCol w:w="2661"/>
      </w:tblGrid>
      <w:tr w:rsidR="00814172" w:rsidRPr="004F249C" w14:paraId="69FEFFE9" w14:textId="77777777" w:rsidTr="00AD5D4B">
        <w:trPr>
          <w:trHeight w:val="513"/>
          <w:jc w:val="center"/>
        </w:trPr>
        <w:tc>
          <w:tcPr>
            <w:tcW w:w="1496" w:type="dxa"/>
          </w:tcPr>
          <w:p w14:paraId="47080864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</w:pPr>
          </w:p>
        </w:tc>
        <w:tc>
          <w:tcPr>
            <w:tcW w:w="2231" w:type="dxa"/>
            <w:gridSpan w:val="2"/>
          </w:tcPr>
          <w:p w14:paraId="1A36B3AE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 w:rsidRPr="004F249C">
              <w:t>Control</w:t>
            </w:r>
            <w:r>
              <w:t xml:space="preserve"> (n = 20</w:t>
            </w:r>
            <w:r w:rsidRPr="004F249C">
              <w:t>)</w:t>
            </w:r>
          </w:p>
        </w:tc>
        <w:tc>
          <w:tcPr>
            <w:tcW w:w="812" w:type="dxa"/>
          </w:tcPr>
          <w:p w14:paraId="3F97DB66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</w:p>
        </w:tc>
        <w:tc>
          <w:tcPr>
            <w:tcW w:w="2231" w:type="dxa"/>
            <w:gridSpan w:val="2"/>
          </w:tcPr>
          <w:p w14:paraId="3FC8B2F1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</w:pPr>
            <w:r>
              <w:t>I</w:t>
            </w:r>
            <w:r w:rsidRPr="004F249C">
              <w:t>nt</w:t>
            </w:r>
            <w:r>
              <w:t>ervention (n = 15</w:t>
            </w:r>
            <w:r w:rsidRPr="004F249C">
              <w:t>)</w:t>
            </w:r>
          </w:p>
        </w:tc>
        <w:tc>
          <w:tcPr>
            <w:tcW w:w="1022" w:type="dxa"/>
          </w:tcPr>
          <w:p w14:paraId="1185AE0E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</w:p>
        </w:tc>
        <w:tc>
          <w:tcPr>
            <w:tcW w:w="2661" w:type="dxa"/>
          </w:tcPr>
          <w:p w14:paraId="50731525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 w:rsidRPr="004F249C">
              <w:t>Between group comparison (ANCOVA)</w:t>
            </w:r>
          </w:p>
        </w:tc>
      </w:tr>
      <w:tr w:rsidR="00814172" w:rsidRPr="004F249C" w14:paraId="767C4FCE" w14:textId="77777777" w:rsidTr="00AD5D4B">
        <w:trPr>
          <w:trHeight w:val="260"/>
          <w:jc w:val="center"/>
        </w:trPr>
        <w:tc>
          <w:tcPr>
            <w:tcW w:w="1496" w:type="dxa"/>
          </w:tcPr>
          <w:p w14:paraId="76AC74D1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rPr>
                <w:b/>
              </w:rPr>
            </w:pPr>
            <w:r w:rsidRPr="004F249C">
              <w:rPr>
                <w:b/>
              </w:rPr>
              <w:t>Variable</w:t>
            </w:r>
          </w:p>
        </w:tc>
        <w:tc>
          <w:tcPr>
            <w:tcW w:w="1029" w:type="dxa"/>
          </w:tcPr>
          <w:p w14:paraId="510A7AB3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 w:rsidRPr="004F249C">
              <w:t>Pre-op</w:t>
            </w:r>
          </w:p>
        </w:tc>
        <w:tc>
          <w:tcPr>
            <w:tcW w:w="1202" w:type="dxa"/>
          </w:tcPr>
          <w:p w14:paraId="1A11F9C6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 w:rsidRPr="004F249C">
              <w:t>Post-op</w:t>
            </w:r>
          </w:p>
        </w:tc>
        <w:tc>
          <w:tcPr>
            <w:tcW w:w="812" w:type="dxa"/>
          </w:tcPr>
          <w:p w14:paraId="3EA7E51D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p-value</w:t>
            </w:r>
          </w:p>
        </w:tc>
        <w:tc>
          <w:tcPr>
            <w:tcW w:w="1029" w:type="dxa"/>
          </w:tcPr>
          <w:p w14:paraId="4A0D6E9D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 w:rsidRPr="004F249C">
              <w:t>Pre-op</w:t>
            </w:r>
          </w:p>
        </w:tc>
        <w:tc>
          <w:tcPr>
            <w:tcW w:w="1202" w:type="dxa"/>
          </w:tcPr>
          <w:p w14:paraId="00595827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 w:rsidRPr="004F249C">
              <w:t>Post-op</w:t>
            </w:r>
          </w:p>
        </w:tc>
        <w:tc>
          <w:tcPr>
            <w:tcW w:w="1022" w:type="dxa"/>
          </w:tcPr>
          <w:p w14:paraId="7E977ED8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p-value</w:t>
            </w:r>
          </w:p>
        </w:tc>
        <w:tc>
          <w:tcPr>
            <w:tcW w:w="2661" w:type="dxa"/>
          </w:tcPr>
          <w:p w14:paraId="14EA2AE5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 w:rsidRPr="004F249C">
              <w:t>p-value</w:t>
            </w:r>
          </w:p>
        </w:tc>
      </w:tr>
      <w:tr w:rsidR="00814172" w:rsidRPr="004F249C" w14:paraId="061AD02D" w14:textId="77777777" w:rsidTr="00AD5D4B">
        <w:trPr>
          <w:trHeight w:val="268"/>
          <w:jc w:val="center"/>
        </w:trPr>
        <w:tc>
          <w:tcPr>
            <w:tcW w:w="1496" w:type="dxa"/>
          </w:tcPr>
          <w:p w14:paraId="1A0E9005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</w:pPr>
            <w:r w:rsidRPr="004F249C">
              <w:t>AHI</w:t>
            </w:r>
          </w:p>
        </w:tc>
        <w:tc>
          <w:tcPr>
            <w:tcW w:w="1029" w:type="dxa"/>
          </w:tcPr>
          <w:p w14:paraId="3BB7BECC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18.7 </w:t>
            </w:r>
            <w:r>
              <w:sym w:font="Symbol" w:char="F0B1"/>
            </w:r>
            <w:r>
              <w:t xml:space="preserve"> 14.2</w:t>
            </w:r>
          </w:p>
        </w:tc>
        <w:tc>
          <w:tcPr>
            <w:tcW w:w="1202" w:type="dxa"/>
          </w:tcPr>
          <w:p w14:paraId="131F6DAE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27.0 </w:t>
            </w:r>
            <w:r>
              <w:sym w:font="Symbol" w:char="F0B1"/>
            </w:r>
            <w:r>
              <w:t xml:space="preserve"> 27.0</w:t>
            </w:r>
          </w:p>
        </w:tc>
        <w:tc>
          <w:tcPr>
            <w:tcW w:w="812" w:type="dxa"/>
          </w:tcPr>
          <w:p w14:paraId="37BF7052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0.41</w:t>
            </w:r>
          </w:p>
        </w:tc>
        <w:tc>
          <w:tcPr>
            <w:tcW w:w="1029" w:type="dxa"/>
          </w:tcPr>
          <w:p w14:paraId="4644D7E6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21.9 </w:t>
            </w:r>
            <w:r>
              <w:sym w:font="Symbol" w:char="F0B1"/>
            </w:r>
            <w:r>
              <w:t xml:space="preserve"> 11.7</w:t>
            </w:r>
          </w:p>
        </w:tc>
        <w:tc>
          <w:tcPr>
            <w:tcW w:w="1202" w:type="dxa"/>
          </w:tcPr>
          <w:p w14:paraId="5A1B71CA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19.7 </w:t>
            </w:r>
            <w:r>
              <w:sym w:font="Symbol" w:char="F0B1"/>
            </w:r>
            <w:r>
              <w:t xml:space="preserve"> 23.5</w:t>
            </w:r>
          </w:p>
        </w:tc>
        <w:tc>
          <w:tcPr>
            <w:tcW w:w="1022" w:type="dxa"/>
          </w:tcPr>
          <w:p w14:paraId="69E9270D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0.30</w:t>
            </w:r>
          </w:p>
        </w:tc>
        <w:tc>
          <w:tcPr>
            <w:tcW w:w="2661" w:type="dxa"/>
          </w:tcPr>
          <w:p w14:paraId="308C014E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0.17</w:t>
            </w:r>
          </w:p>
        </w:tc>
      </w:tr>
      <w:tr w:rsidR="00814172" w:rsidRPr="004F249C" w14:paraId="795A43B9" w14:textId="77777777" w:rsidTr="00AD5D4B">
        <w:trPr>
          <w:trHeight w:val="277"/>
          <w:jc w:val="center"/>
        </w:trPr>
        <w:tc>
          <w:tcPr>
            <w:tcW w:w="1496" w:type="dxa"/>
          </w:tcPr>
          <w:p w14:paraId="4DB102B9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</w:pPr>
            <w:r w:rsidRPr="004F249C">
              <w:t>OAI</w:t>
            </w:r>
          </w:p>
        </w:tc>
        <w:tc>
          <w:tcPr>
            <w:tcW w:w="1029" w:type="dxa"/>
          </w:tcPr>
          <w:p w14:paraId="1AC24BC6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7.4 </w:t>
            </w:r>
            <w:r>
              <w:sym w:font="Symbol" w:char="F0B1"/>
            </w:r>
            <w:r>
              <w:t xml:space="preserve"> 7.8</w:t>
            </w:r>
          </w:p>
        </w:tc>
        <w:tc>
          <w:tcPr>
            <w:tcW w:w="1202" w:type="dxa"/>
          </w:tcPr>
          <w:p w14:paraId="2AE1B93B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14.7 </w:t>
            </w:r>
            <w:r>
              <w:sym w:font="Symbol" w:char="F0B1"/>
            </w:r>
            <w:r>
              <w:t xml:space="preserve"> 17.0</w:t>
            </w:r>
          </w:p>
        </w:tc>
        <w:tc>
          <w:tcPr>
            <w:tcW w:w="812" w:type="dxa"/>
          </w:tcPr>
          <w:p w14:paraId="308BDF28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0.10</w:t>
            </w:r>
          </w:p>
        </w:tc>
        <w:tc>
          <w:tcPr>
            <w:tcW w:w="1029" w:type="dxa"/>
          </w:tcPr>
          <w:p w14:paraId="00FCC964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12.1 </w:t>
            </w:r>
            <w:r>
              <w:sym w:font="Symbol" w:char="F0B1"/>
            </w:r>
            <w:r>
              <w:t xml:space="preserve"> 7.4</w:t>
            </w:r>
          </w:p>
        </w:tc>
        <w:tc>
          <w:tcPr>
            <w:tcW w:w="1202" w:type="dxa"/>
          </w:tcPr>
          <w:p w14:paraId="7CC6BC38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7.9 </w:t>
            </w:r>
            <w:r>
              <w:sym w:font="Symbol" w:char="F0B1"/>
            </w:r>
            <w:r>
              <w:t xml:space="preserve"> 11.4</w:t>
            </w:r>
          </w:p>
        </w:tc>
        <w:tc>
          <w:tcPr>
            <w:tcW w:w="1022" w:type="dxa"/>
          </w:tcPr>
          <w:p w14:paraId="6F2FA7B4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0.12</w:t>
            </w:r>
          </w:p>
        </w:tc>
        <w:tc>
          <w:tcPr>
            <w:tcW w:w="2661" w:type="dxa"/>
          </w:tcPr>
          <w:p w14:paraId="12419769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0.03</w:t>
            </w:r>
          </w:p>
        </w:tc>
      </w:tr>
      <w:tr w:rsidR="00814172" w:rsidRPr="004F249C" w14:paraId="6286903B" w14:textId="77777777" w:rsidTr="00AD5D4B">
        <w:trPr>
          <w:trHeight w:val="268"/>
          <w:jc w:val="center"/>
        </w:trPr>
        <w:tc>
          <w:tcPr>
            <w:tcW w:w="1496" w:type="dxa"/>
          </w:tcPr>
          <w:p w14:paraId="16E51356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</w:pPr>
            <w:r w:rsidRPr="004F249C">
              <w:t>CAI</w:t>
            </w:r>
          </w:p>
        </w:tc>
        <w:tc>
          <w:tcPr>
            <w:tcW w:w="1029" w:type="dxa"/>
          </w:tcPr>
          <w:p w14:paraId="6D2378EC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2.8 </w:t>
            </w:r>
            <w:r>
              <w:sym w:font="Symbol" w:char="F0B1"/>
            </w:r>
            <w:r>
              <w:t xml:space="preserve"> 8.0</w:t>
            </w:r>
          </w:p>
        </w:tc>
        <w:tc>
          <w:tcPr>
            <w:tcW w:w="1202" w:type="dxa"/>
          </w:tcPr>
          <w:p w14:paraId="04E2D5CC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2.5 </w:t>
            </w:r>
            <w:r>
              <w:sym w:font="Symbol" w:char="F0B1"/>
            </w:r>
            <w:r>
              <w:t xml:space="preserve"> 4.3</w:t>
            </w:r>
          </w:p>
        </w:tc>
        <w:tc>
          <w:tcPr>
            <w:tcW w:w="812" w:type="dxa"/>
          </w:tcPr>
          <w:p w14:paraId="0D30A17E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0.71</w:t>
            </w:r>
          </w:p>
        </w:tc>
        <w:tc>
          <w:tcPr>
            <w:tcW w:w="1029" w:type="dxa"/>
          </w:tcPr>
          <w:p w14:paraId="1DB022F6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0.6 </w:t>
            </w:r>
            <w:r>
              <w:sym w:font="Symbol" w:char="F0B1"/>
            </w:r>
            <w:r>
              <w:t xml:space="preserve"> 1.3</w:t>
            </w:r>
          </w:p>
        </w:tc>
        <w:tc>
          <w:tcPr>
            <w:tcW w:w="1202" w:type="dxa"/>
          </w:tcPr>
          <w:p w14:paraId="0939F616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1.7 </w:t>
            </w:r>
            <w:r>
              <w:sym w:font="Symbol" w:char="F0B1"/>
            </w:r>
            <w:r>
              <w:t xml:space="preserve"> 4.1</w:t>
            </w:r>
          </w:p>
        </w:tc>
        <w:tc>
          <w:tcPr>
            <w:tcW w:w="1022" w:type="dxa"/>
          </w:tcPr>
          <w:p w14:paraId="0FA25EBF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0.78</w:t>
            </w:r>
          </w:p>
        </w:tc>
        <w:tc>
          <w:tcPr>
            <w:tcW w:w="2661" w:type="dxa"/>
          </w:tcPr>
          <w:p w14:paraId="63197411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0.61</w:t>
            </w:r>
          </w:p>
        </w:tc>
      </w:tr>
      <w:tr w:rsidR="00814172" w:rsidRPr="004F249C" w14:paraId="247DB45E" w14:textId="77777777" w:rsidTr="00AD5D4B">
        <w:trPr>
          <w:trHeight w:val="277"/>
          <w:jc w:val="center"/>
        </w:trPr>
        <w:tc>
          <w:tcPr>
            <w:tcW w:w="1496" w:type="dxa"/>
          </w:tcPr>
          <w:p w14:paraId="5F582264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</w:pPr>
            <w:r w:rsidRPr="004F249C">
              <w:t>HI</w:t>
            </w:r>
          </w:p>
        </w:tc>
        <w:tc>
          <w:tcPr>
            <w:tcW w:w="1029" w:type="dxa"/>
          </w:tcPr>
          <w:p w14:paraId="532C32F0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8.6 </w:t>
            </w:r>
            <w:r>
              <w:sym w:font="Symbol" w:char="F0B1"/>
            </w:r>
            <w:r>
              <w:t xml:space="preserve"> 4.6</w:t>
            </w:r>
          </w:p>
        </w:tc>
        <w:tc>
          <w:tcPr>
            <w:tcW w:w="1202" w:type="dxa"/>
          </w:tcPr>
          <w:p w14:paraId="61AB0E82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10.3 </w:t>
            </w:r>
            <w:r>
              <w:sym w:font="Symbol" w:char="F0B1"/>
            </w:r>
            <w:r>
              <w:t xml:space="preserve"> 10.7</w:t>
            </w:r>
          </w:p>
        </w:tc>
        <w:tc>
          <w:tcPr>
            <w:tcW w:w="812" w:type="dxa"/>
          </w:tcPr>
          <w:p w14:paraId="7A586B96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0.84</w:t>
            </w:r>
          </w:p>
        </w:tc>
        <w:tc>
          <w:tcPr>
            <w:tcW w:w="1029" w:type="dxa"/>
          </w:tcPr>
          <w:p w14:paraId="2D245BF2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9.1 </w:t>
            </w:r>
            <w:r>
              <w:sym w:font="Symbol" w:char="F0B1"/>
            </w:r>
            <w:r>
              <w:t xml:space="preserve"> 8.5</w:t>
            </w:r>
          </w:p>
        </w:tc>
        <w:tc>
          <w:tcPr>
            <w:tcW w:w="1202" w:type="dxa"/>
          </w:tcPr>
          <w:p w14:paraId="66E80F87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10.0 </w:t>
            </w:r>
            <w:r>
              <w:sym w:font="Symbol" w:char="F0B1"/>
            </w:r>
            <w:r>
              <w:t xml:space="preserve"> 10.1</w:t>
            </w:r>
          </w:p>
        </w:tc>
        <w:tc>
          <w:tcPr>
            <w:tcW w:w="1022" w:type="dxa"/>
          </w:tcPr>
          <w:p w14:paraId="6FA8AC38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0.49</w:t>
            </w:r>
          </w:p>
        </w:tc>
        <w:tc>
          <w:tcPr>
            <w:tcW w:w="2661" w:type="dxa"/>
          </w:tcPr>
          <w:p w14:paraId="34E3DC0D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0.90</w:t>
            </w:r>
          </w:p>
        </w:tc>
      </w:tr>
      <w:tr w:rsidR="00814172" w:rsidRPr="004F249C" w14:paraId="3DD30FBC" w14:textId="77777777" w:rsidTr="00AD5D4B">
        <w:trPr>
          <w:trHeight w:val="268"/>
          <w:jc w:val="center"/>
        </w:trPr>
        <w:tc>
          <w:tcPr>
            <w:tcW w:w="1496" w:type="dxa"/>
          </w:tcPr>
          <w:p w14:paraId="057D453B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</w:pPr>
            <w:r w:rsidRPr="004F249C">
              <w:t>OAHI</w:t>
            </w:r>
          </w:p>
        </w:tc>
        <w:tc>
          <w:tcPr>
            <w:tcW w:w="1029" w:type="dxa"/>
          </w:tcPr>
          <w:p w14:paraId="31D59C0F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16.0 </w:t>
            </w:r>
            <w:r>
              <w:sym w:font="Symbol" w:char="F0B1"/>
            </w:r>
            <w:r>
              <w:t xml:space="preserve"> 10.6</w:t>
            </w:r>
          </w:p>
        </w:tc>
        <w:tc>
          <w:tcPr>
            <w:tcW w:w="1202" w:type="dxa"/>
          </w:tcPr>
          <w:p w14:paraId="6AD0CB0E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25.0 </w:t>
            </w:r>
            <w:r>
              <w:sym w:font="Symbol" w:char="F0B1"/>
            </w:r>
            <w:r>
              <w:t xml:space="preserve"> 24.2</w:t>
            </w:r>
          </w:p>
        </w:tc>
        <w:tc>
          <w:tcPr>
            <w:tcW w:w="812" w:type="dxa"/>
          </w:tcPr>
          <w:p w14:paraId="670ACF98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0.10</w:t>
            </w:r>
          </w:p>
        </w:tc>
        <w:tc>
          <w:tcPr>
            <w:tcW w:w="1029" w:type="dxa"/>
          </w:tcPr>
          <w:p w14:paraId="24CAEFA2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21.2 </w:t>
            </w:r>
            <w:r>
              <w:sym w:font="Symbol" w:char="F0B1"/>
            </w:r>
            <w:r>
              <w:t xml:space="preserve"> 11.3</w:t>
            </w:r>
          </w:p>
        </w:tc>
        <w:tc>
          <w:tcPr>
            <w:tcW w:w="1202" w:type="dxa"/>
          </w:tcPr>
          <w:p w14:paraId="1857E588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17.9 </w:t>
            </w:r>
            <w:r>
              <w:sym w:font="Symbol" w:char="F0B1"/>
            </w:r>
            <w:r>
              <w:t xml:space="preserve"> 20.2</w:t>
            </w:r>
          </w:p>
        </w:tc>
        <w:tc>
          <w:tcPr>
            <w:tcW w:w="1022" w:type="dxa"/>
          </w:tcPr>
          <w:p w14:paraId="7F0D5769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0.36</w:t>
            </w:r>
          </w:p>
        </w:tc>
        <w:tc>
          <w:tcPr>
            <w:tcW w:w="2661" w:type="dxa"/>
          </w:tcPr>
          <w:p w14:paraId="3DDF6283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0.06</w:t>
            </w:r>
          </w:p>
        </w:tc>
      </w:tr>
      <w:tr w:rsidR="00814172" w:rsidRPr="004F249C" w14:paraId="09E26742" w14:textId="77777777" w:rsidTr="00AD5D4B">
        <w:trPr>
          <w:trHeight w:val="306"/>
          <w:jc w:val="center"/>
        </w:trPr>
        <w:tc>
          <w:tcPr>
            <w:tcW w:w="1496" w:type="dxa"/>
          </w:tcPr>
          <w:p w14:paraId="650F7876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</w:pPr>
            <w:r w:rsidRPr="004F249C">
              <w:t>ODI</w:t>
            </w:r>
          </w:p>
        </w:tc>
        <w:tc>
          <w:tcPr>
            <w:tcW w:w="1029" w:type="dxa"/>
          </w:tcPr>
          <w:p w14:paraId="1D8D268E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20.3 </w:t>
            </w:r>
            <w:r>
              <w:sym w:font="Symbol" w:char="F0B1"/>
            </w:r>
            <w:r>
              <w:t xml:space="preserve"> 13.5</w:t>
            </w:r>
          </w:p>
        </w:tc>
        <w:tc>
          <w:tcPr>
            <w:tcW w:w="1202" w:type="dxa"/>
          </w:tcPr>
          <w:p w14:paraId="4B0CC757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26.9 </w:t>
            </w:r>
            <w:r>
              <w:sym w:font="Symbol" w:char="F0B1"/>
            </w:r>
            <w:r>
              <w:t xml:space="preserve"> 25.0</w:t>
            </w:r>
          </w:p>
        </w:tc>
        <w:tc>
          <w:tcPr>
            <w:tcW w:w="812" w:type="dxa"/>
          </w:tcPr>
          <w:p w14:paraId="44481F75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0.28</w:t>
            </w:r>
          </w:p>
        </w:tc>
        <w:tc>
          <w:tcPr>
            <w:tcW w:w="1029" w:type="dxa"/>
          </w:tcPr>
          <w:p w14:paraId="1DEBB6F4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23.3 </w:t>
            </w:r>
            <w:r>
              <w:sym w:font="Symbol" w:char="F0B1"/>
            </w:r>
            <w:r>
              <w:t xml:space="preserve"> 13.8</w:t>
            </w:r>
          </w:p>
        </w:tc>
        <w:tc>
          <w:tcPr>
            <w:tcW w:w="1202" w:type="dxa"/>
          </w:tcPr>
          <w:p w14:paraId="76D6743F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25.1 </w:t>
            </w:r>
            <w:r>
              <w:sym w:font="Symbol" w:char="F0B1"/>
            </w:r>
            <w:r>
              <w:t xml:space="preserve"> 27.6</w:t>
            </w:r>
          </w:p>
        </w:tc>
        <w:tc>
          <w:tcPr>
            <w:tcW w:w="1022" w:type="dxa"/>
          </w:tcPr>
          <w:p w14:paraId="1C368B47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0.93</w:t>
            </w:r>
          </w:p>
        </w:tc>
        <w:tc>
          <w:tcPr>
            <w:tcW w:w="2661" w:type="dxa"/>
          </w:tcPr>
          <w:p w14:paraId="7389D5F7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0.49</w:t>
            </w:r>
          </w:p>
        </w:tc>
      </w:tr>
      <w:tr w:rsidR="00814172" w:rsidRPr="004F249C" w14:paraId="3676F394" w14:textId="77777777" w:rsidTr="00AD5D4B">
        <w:trPr>
          <w:trHeight w:val="249"/>
          <w:jc w:val="center"/>
        </w:trPr>
        <w:tc>
          <w:tcPr>
            <w:tcW w:w="1496" w:type="dxa"/>
          </w:tcPr>
          <w:p w14:paraId="4DA012A3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</w:pPr>
            <w:r w:rsidRPr="004F249C">
              <w:t>CT90</w:t>
            </w:r>
          </w:p>
        </w:tc>
        <w:tc>
          <w:tcPr>
            <w:tcW w:w="1029" w:type="dxa"/>
          </w:tcPr>
          <w:p w14:paraId="10F7D1E2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2.0 </w:t>
            </w:r>
            <w:r>
              <w:sym w:font="Symbol" w:char="F0B1"/>
            </w:r>
            <w:r>
              <w:t xml:space="preserve"> 2.4</w:t>
            </w:r>
          </w:p>
        </w:tc>
        <w:tc>
          <w:tcPr>
            <w:tcW w:w="1202" w:type="dxa"/>
          </w:tcPr>
          <w:p w14:paraId="0E3B7657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22.9 </w:t>
            </w:r>
            <w:r>
              <w:sym w:font="Symbol" w:char="F0B1"/>
            </w:r>
            <w:r>
              <w:t xml:space="preserve"> 30.9</w:t>
            </w:r>
          </w:p>
        </w:tc>
        <w:tc>
          <w:tcPr>
            <w:tcW w:w="812" w:type="dxa"/>
          </w:tcPr>
          <w:p w14:paraId="1A3793AA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0.001</w:t>
            </w:r>
          </w:p>
        </w:tc>
        <w:tc>
          <w:tcPr>
            <w:tcW w:w="1029" w:type="dxa"/>
          </w:tcPr>
          <w:p w14:paraId="6128B31A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4.7 </w:t>
            </w:r>
            <w:r>
              <w:sym w:font="Symbol" w:char="F0B1"/>
            </w:r>
            <w:r>
              <w:t xml:space="preserve"> 5.6</w:t>
            </w:r>
          </w:p>
        </w:tc>
        <w:tc>
          <w:tcPr>
            <w:tcW w:w="1202" w:type="dxa"/>
          </w:tcPr>
          <w:p w14:paraId="716BDE2F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17.7 </w:t>
            </w:r>
            <w:r>
              <w:sym w:font="Symbol" w:char="F0B1"/>
            </w:r>
            <w:r>
              <w:t xml:space="preserve"> 22.4</w:t>
            </w:r>
          </w:p>
        </w:tc>
        <w:tc>
          <w:tcPr>
            <w:tcW w:w="1022" w:type="dxa"/>
          </w:tcPr>
          <w:p w14:paraId="5237A6F0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0.08</w:t>
            </w:r>
          </w:p>
        </w:tc>
        <w:tc>
          <w:tcPr>
            <w:tcW w:w="2661" w:type="dxa"/>
          </w:tcPr>
          <w:p w14:paraId="3C0C1463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0.46</w:t>
            </w:r>
          </w:p>
        </w:tc>
      </w:tr>
      <w:tr w:rsidR="00814172" w:rsidRPr="004F249C" w14:paraId="2DBC4AD6" w14:textId="77777777" w:rsidTr="00AD5D4B">
        <w:trPr>
          <w:trHeight w:val="249"/>
          <w:jc w:val="center"/>
        </w:trPr>
        <w:tc>
          <w:tcPr>
            <w:tcW w:w="1496" w:type="dxa"/>
          </w:tcPr>
          <w:p w14:paraId="0C6B57E6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</w:pPr>
            <w:r w:rsidRPr="00E91A8D">
              <w:lastRenderedPageBreak/>
              <w:t>Average SaO2</w:t>
            </w:r>
          </w:p>
        </w:tc>
        <w:tc>
          <w:tcPr>
            <w:tcW w:w="1029" w:type="dxa"/>
          </w:tcPr>
          <w:p w14:paraId="0D17D1F3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93.4 </w:t>
            </w:r>
            <w:r>
              <w:sym w:font="Symbol" w:char="F0B1"/>
            </w:r>
            <w:r>
              <w:t xml:space="preserve"> 1.5</w:t>
            </w:r>
          </w:p>
        </w:tc>
        <w:tc>
          <w:tcPr>
            <w:tcW w:w="1202" w:type="dxa"/>
          </w:tcPr>
          <w:p w14:paraId="65DDFE03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90.5 </w:t>
            </w:r>
            <w:r>
              <w:sym w:font="Symbol" w:char="F0B1"/>
            </w:r>
            <w:r>
              <w:t xml:space="preserve"> 3.2</w:t>
            </w:r>
          </w:p>
        </w:tc>
        <w:tc>
          <w:tcPr>
            <w:tcW w:w="812" w:type="dxa"/>
          </w:tcPr>
          <w:p w14:paraId="1066B5C6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0.001</w:t>
            </w:r>
          </w:p>
        </w:tc>
        <w:tc>
          <w:tcPr>
            <w:tcW w:w="1029" w:type="dxa"/>
          </w:tcPr>
          <w:p w14:paraId="4F5829FF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93.1 </w:t>
            </w:r>
            <w:r>
              <w:sym w:font="Symbol" w:char="F0B1"/>
            </w:r>
            <w:r>
              <w:t xml:space="preserve"> 2.6</w:t>
            </w:r>
          </w:p>
        </w:tc>
        <w:tc>
          <w:tcPr>
            <w:tcW w:w="1202" w:type="dxa"/>
          </w:tcPr>
          <w:p w14:paraId="044FF6E7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89.8 </w:t>
            </w:r>
            <w:r>
              <w:sym w:font="Symbol" w:char="F0B1"/>
            </w:r>
            <w:r>
              <w:t xml:space="preserve"> 4.3</w:t>
            </w:r>
          </w:p>
        </w:tc>
        <w:tc>
          <w:tcPr>
            <w:tcW w:w="1022" w:type="dxa"/>
          </w:tcPr>
          <w:p w14:paraId="0ABFB88A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0.01</w:t>
            </w:r>
          </w:p>
        </w:tc>
        <w:tc>
          <w:tcPr>
            <w:tcW w:w="2661" w:type="dxa"/>
          </w:tcPr>
          <w:p w14:paraId="78173795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0.66</w:t>
            </w:r>
          </w:p>
        </w:tc>
      </w:tr>
      <w:tr w:rsidR="00814172" w:rsidRPr="004F249C" w14:paraId="586B8274" w14:textId="77777777" w:rsidTr="00AD5D4B">
        <w:trPr>
          <w:trHeight w:val="249"/>
          <w:jc w:val="center"/>
        </w:trPr>
        <w:tc>
          <w:tcPr>
            <w:tcW w:w="1496" w:type="dxa"/>
          </w:tcPr>
          <w:p w14:paraId="2B8FC963" w14:textId="77777777" w:rsidR="00814172" w:rsidRPr="004F249C" w:rsidRDefault="00814172" w:rsidP="00AD5D4B">
            <w:pPr>
              <w:spacing w:line="276" w:lineRule="auto"/>
              <w:ind w:left="0"/>
              <w:contextualSpacing w:val="0"/>
            </w:pPr>
            <w:r w:rsidRPr="00E91A8D">
              <w:t>Lowest SaO2</w:t>
            </w:r>
          </w:p>
        </w:tc>
        <w:tc>
          <w:tcPr>
            <w:tcW w:w="1029" w:type="dxa"/>
          </w:tcPr>
          <w:p w14:paraId="462DA60B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82.7 </w:t>
            </w:r>
            <w:r>
              <w:sym w:font="Symbol" w:char="F0B1"/>
            </w:r>
            <w:r>
              <w:t xml:space="preserve"> 5.3</w:t>
            </w:r>
          </w:p>
        </w:tc>
        <w:tc>
          <w:tcPr>
            <w:tcW w:w="1202" w:type="dxa"/>
          </w:tcPr>
          <w:p w14:paraId="6047CDFC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77.2 </w:t>
            </w:r>
            <w:r>
              <w:sym w:font="Symbol" w:char="F0B1"/>
            </w:r>
            <w:r>
              <w:t xml:space="preserve"> 18.0</w:t>
            </w:r>
          </w:p>
        </w:tc>
        <w:tc>
          <w:tcPr>
            <w:tcW w:w="812" w:type="dxa"/>
          </w:tcPr>
          <w:p w14:paraId="3DB61C28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0.3</w:t>
            </w:r>
          </w:p>
        </w:tc>
        <w:tc>
          <w:tcPr>
            <w:tcW w:w="1029" w:type="dxa"/>
          </w:tcPr>
          <w:p w14:paraId="0E62FBAF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78.1 </w:t>
            </w:r>
            <w:r>
              <w:sym w:font="Symbol" w:char="F0B1"/>
            </w:r>
            <w:r>
              <w:t xml:space="preserve"> 5.9</w:t>
            </w:r>
          </w:p>
        </w:tc>
        <w:tc>
          <w:tcPr>
            <w:tcW w:w="1202" w:type="dxa"/>
          </w:tcPr>
          <w:p w14:paraId="065E1130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75.9 </w:t>
            </w:r>
            <w:r>
              <w:sym w:font="Symbol" w:char="F0B1"/>
            </w:r>
            <w:r>
              <w:t xml:space="preserve"> 11.0</w:t>
            </w:r>
          </w:p>
        </w:tc>
        <w:tc>
          <w:tcPr>
            <w:tcW w:w="1022" w:type="dxa"/>
          </w:tcPr>
          <w:p w14:paraId="61C62325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0.84</w:t>
            </w:r>
          </w:p>
        </w:tc>
        <w:tc>
          <w:tcPr>
            <w:tcW w:w="2661" w:type="dxa"/>
          </w:tcPr>
          <w:p w14:paraId="093F31F0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0.79</w:t>
            </w:r>
          </w:p>
        </w:tc>
      </w:tr>
      <w:tr w:rsidR="00814172" w:rsidRPr="004F249C" w14:paraId="58278B05" w14:textId="77777777" w:rsidTr="00AD5D4B">
        <w:trPr>
          <w:trHeight w:val="249"/>
          <w:jc w:val="center"/>
        </w:trPr>
        <w:tc>
          <w:tcPr>
            <w:tcW w:w="1496" w:type="dxa"/>
          </w:tcPr>
          <w:p w14:paraId="2F7873CF" w14:textId="77777777" w:rsidR="00814172" w:rsidRPr="00E91A8D" w:rsidRDefault="00814172" w:rsidP="00AD5D4B">
            <w:pPr>
              <w:spacing w:line="276" w:lineRule="auto"/>
              <w:ind w:left="0"/>
              <w:contextualSpacing w:val="0"/>
            </w:pPr>
            <w:r w:rsidRPr="00E91A8D">
              <w:t>Supine %</w:t>
            </w:r>
          </w:p>
        </w:tc>
        <w:tc>
          <w:tcPr>
            <w:tcW w:w="1029" w:type="dxa"/>
          </w:tcPr>
          <w:p w14:paraId="3AFF939B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48.0 </w:t>
            </w:r>
            <w:r>
              <w:sym w:font="Symbol" w:char="F0B1"/>
            </w:r>
            <w:r>
              <w:t xml:space="preserve"> 32.3</w:t>
            </w:r>
          </w:p>
        </w:tc>
        <w:tc>
          <w:tcPr>
            <w:tcW w:w="1202" w:type="dxa"/>
          </w:tcPr>
          <w:p w14:paraId="79CE7F1E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79.8 </w:t>
            </w:r>
            <w:r>
              <w:sym w:font="Symbol" w:char="F0B1"/>
            </w:r>
            <w:r>
              <w:t xml:space="preserve"> 29.4</w:t>
            </w:r>
          </w:p>
        </w:tc>
        <w:tc>
          <w:tcPr>
            <w:tcW w:w="812" w:type="dxa"/>
          </w:tcPr>
          <w:p w14:paraId="01EF8BA0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0.004</w:t>
            </w:r>
          </w:p>
        </w:tc>
        <w:tc>
          <w:tcPr>
            <w:tcW w:w="1029" w:type="dxa"/>
          </w:tcPr>
          <w:p w14:paraId="5DCC37FD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37.8 </w:t>
            </w:r>
            <w:r>
              <w:sym w:font="Symbol" w:char="F0B1"/>
            </w:r>
            <w:r>
              <w:t xml:space="preserve"> 34.4</w:t>
            </w:r>
          </w:p>
        </w:tc>
        <w:tc>
          <w:tcPr>
            <w:tcW w:w="1202" w:type="dxa"/>
          </w:tcPr>
          <w:p w14:paraId="7E8CCDF5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 xml:space="preserve">67.3 </w:t>
            </w:r>
            <w:r>
              <w:sym w:font="Symbol" w:char="F0B1"/>
            </w:r>
            <w:r>
              <w:t xml:space="preserve"> 44.0</w:t>
            </w:r>
          </w:p>
        </w:tc>
        <w:tc>
          <w:tcPr>
            <w:tcW w:w="1022" w:type="dxa"/>
          </w:tcPr>
          <w:p w14:paraId="7AC63A2B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0.03</w:t>
            </w:r>
          </w:p>
        </w:tc>
        <w:tc>
          <w:tcPr>
            <w:tcW w:w="2661" w:type="dxa"/>
          </w:tcPr>
          <w:p w14:paraId="21B281BA" w14:textId="77777777" w:rsidR="00814172" w:rsidRDefault="00814172" w:rsidP="00AD5D4B">
            <w:pPr>
              <w:spacing w:line="276" w:lineRule="auto"/>
              <w:ind w:left="0"/>
              <w:contextualSpacing w:val="0"/>
              <w:jc w:val="center"/>
            </w:pPr>
            <w:r>
              <w:t>0.81</w:t>
            </w:r>
          </w:p>
        </w:tc>
      </w:tr>
    </w:tbl>
    <w:p w14:paraId="000D1F7A" w14:textId="77777777" w:rsidR="00814172" w:rsidRDefault="00814172" w:rsidP="00814172">
      <w:pPr>
        <w:spacing w:line="480" w:lineRule="auto"/>
        <w:ind w:left="0"/>
        <w:rPr>
          <w:sz w:val="22"/>
          <w:szCs w:val="22"/>
        </w:rPr>
      </w:pPr>
    </w:p>
    <w:p w14:paraId="127D4AF0" w14:textId="77777777" w:rsidR="00814172" w:rsidRDefault="00814172" w:rsidP="00814172">
      <w:pPr>
        <w:spacing w:line="480" w:lineRule="auto"/>
        <w:ind w:left="0"/>
        <w:rPr>
          <w:rFonts w:eastAsiaTheme="minorEastAsia"/>
          <w:i/>
          <w:iCs/>
          <w:lang w:val="en-CA" w:eastAsia="ja-JP"/>
        </w:rPr>
      </w:pPr>
    </w:p>
    <w:p w14:paraId="6BB094D4" w14:textId="77777777" w:rsidR="00814172" w:rsidRPr="0030494E" w:rsidRDefault="00814172" w:rsidP="00814172">
      <w:pPr>
        <w:spacing w:line="276" w:lineRule="auto"/>
        <w:rPr>
          <w:rFonts w:eastAsiaTheme="minorEastAsia"/>
          <w:sz w:val="22"/>
          <w:szCs w:val="22"/>
          <w:lang w:val="en-CA" w:eastAsia="ja-JP"/>
        </w:rPr>
      </w:pPr>
      <w:r w:rsidRPr="0030494E">
        <w:rPr>
          <w:rFonts w:eastAsiaTheme="minorEastAsia"/>
          <w:sz w:val="22"/>
          <w:szCs w:val="22"/>
          <w:lang w:val="en-CA" w:eastAsia="ja-JP"/>
        </w:rPr>
        <w:t>AHI: Apnea-Hypopnea Index; Apnea index: average number of apnea episodes per hour; CAI: Central Apnea Index: total number of central apneas per hour; CT90: cumulative percentage of TST with oxygen desaturation below 90%; HI: Hypopnea index, average number of hypopnea episodes per hour; OAHI: Obstructive Apnea Hypopnea Index, total number of obstructive apneas and hypopneas per hour; OAI: Obstructive Apnea Index: total number of obstructive apneas divided by TST; ODI: Oxygen Desaturation Index, number of events with oxygen desaturation below 4% threshold in one hour; SaO2: saturation of oxygen in hemoglobin.</w:t>
      </w:r>
    </w:p>
    <w:p w14:paraId="704A86FC" w14:textId="77777777" w:rsidR="00814172" w:rsidRPr="0030494E" w:rsidRDefault="00814172" w:rsidP="00814172">
      <w:pPr>
        <w:spacing w:line="480" w:lineRule="auto"/>
        <w:ind w:left="0"/>
        <w:rPr>
          <w:rFonts w:eastAsiaTheme="minorEastAsia"/>
          <w:sz w:val="22"/>
          <w:szCs w:val="22"/>
          <w:lang w:val="en-CA" w:eastAsia="ja-JP"/>
        </w:rPr>
      </w:pPr>
    </w:p>
    <w:p w14:paraId="762976FE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2FC6DB72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7ADD70EA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1C41AC4F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1E7C0A60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17A6B6C8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71BEC915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3F350DD6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71609119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20AB5B6D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68DF3B70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56F82588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08C4B730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7DB46BAC" w14:textId="77777777" w:rsidR="00814172" w:rsidRDefault="00814172" w:rsidP="00814172">
      <w:pPr>
        <w:spacing w:line="480" w:lineRule="auto"/>
        <w:ind w:left="0"/>
        <w:contextualSpacing w:val="0"/>
        <w:rPr>
          <w:b/>
          <w:bCs/>
        </w:rPr>
      </w:pPr>
    </w:p>
    <w:p w14:paraId="0D93B161" w14:textId="77777777" w:rsidR="00814172" w:rsidRPr="00B21F0F" w:rsidRDefault="00814172" w:rsidP="00814172">
      <w:pPr>
        <w:spacing w:line="480" w:lineRule="auto"/>
        <w:ind w:left="0"/>
        <w:contextualSpacing w:val="0"/>
        <w:rPr>
          <w:rStyle w:val="apple-style-span"/>
          <w:b/>
          <w:bCs/>
        </w:rPr>
      </w:pPr>
      <w:r w:rsidRPr="00E26D46">
        <w:rPr>
          <w:b/>
          <w:bCs/>
        </w:rPr>
        <w:lastRenderedPageBreak/>
        <w:t>Supplementary Figures</w:t>
      </w:r>
    </w:p>
    <w:tbl>
      <w:tblPr>
        <w:tblStyle w:val="TableGrid"/>
        <w:tblW w:w="0" w:type="auto"/>
        <w:tblInd w:w="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9"/>
      </w:tblGrid>
      <w:tr w:rsidR="00814172" w:rsidRPr="000C66E1" w14:paraId="2A5AB350" w14:textId="77777777" w:rsidTr="00AD5D4B">
        <w:tc>
          <w:tcPr>
            <w:tcW w:w="8862" w:type="dxa"/>
            <w:vAlign w:val="center"/>
          </w:tcPr>
          <w:p w14:paraId="76088E82" w14:textId="77777777" w:rsidR="00814172" w:rsidRPr="000C66E1" w:rsidRDefault="00814172" w:rsidP="00AD5D4B">
            <w:pPr>
              <w:spacing w:line="480" w:lineRule="auto"/>
              <w:ind w:left="0"/>
              <w:contextualSpacing w:val="0"/>
            </w:pPr>
            <w:r w:rsidRPr="000C66E1">
              <w:br w:type="page"/>
            </w:r>
            <w:r>
              <w:rPr>
                <w:noProof/>
              </w:rPr>
              <w:drawing>
                <wp:inline distT="0" distB="0" distL="0" distR="0" wp14:anchorId="2875575E" wp14:editId="38A58AB0">
                  <wp:extent cx="4481195" cy="478599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1195" cy="4785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leGrid"/>
              <w:tblW w:w="0" w:type="auto"/>
              <w:tblInd w:w="22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76"/>
            </w:tblGrid>
            <w:tr w:rsidR="00814172" w:rsidRPr="000C66E1" w14:paraId="345841B6" w14:textId="77777777" w:rsidTr="00AD5D4B">
              <w:tc>
                <w:tcPr>
                  <w:tcW w:w="8862" w:type="dxa"/>
                  <w:vAlign w:val="center"/>
                </w:tcPr>
                <w:p w14:paraId="414FFAE0" w14:textId="77777777" w:rsidR="00814172" w:rsidRPr="000C66E1" w:rsidRDefault="00814172" w:rsidP="00AD5D4B">
                  <w:pPr>
                    <w:spacing w:line="480" w:lineRule="auto"/>
                    <w:ind w:left="0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</w:rPr>
                    <w:t>Supplementary f</w:t>
                  </w:r>
                  <w:r w:rsidRPr="000C66E1">
                    <w:rPr>
                      <w:b/>
                    </w:rPr>
                    <w:t xml:space="preserve">igure </w:t>
                  </w:r>
                  <w:r>
                    <w:rPr>
                      <w:b/>
                    </w:rPr>
                    <w:t>1</w:t>
                  </w:r>
                  <w:r w:rsidRPr="000C66E1">
                    <w:t>. The effect of semi-upright position on obstructive apnea-hypopnea index in the two groups, by performing a per-protocol analysis.</w:t>
                  </w:r>
                </w:p>
              </w:tc>
            </w:tr>
          </w:tbl>
          <w:p w14:paraId="38DDB0E5" w14:textId="77777777" w:rsidR="00814172" w:rsidRPr="000C66E1" w:rsidRDefault="00814172" w:rsidP="00AD5D4B">
            <w:pPr>
              <w:spacing w:line="480" w:lineRule="auto"/>
              <w:rPr>
                <w:b/>
                <w:bCs/>
              </w:rPr>
            </w:pPr>
          </w:p>
          <w:p w14:paraId="2BD80980" w14:textId="77777777" w:rsidR="00814172" w:rsidRPr="000C66E1" w:rsidRDefault="00814172" w:rsidP="00AD5D4B">
            <w:pPr>
              <w:spacing w:line="480" w:lineRule="auto"/>
              <w:ind w:left="0"/>
              <w:jc w:val="center"/>
              <w:rPr>
                <w:noProof/>
              </w:rPr>
            </w:pPr>
          </w:p>
          <w:p w14:paraId="19F131D8" w14:textId="77777777" w:rsidR="00814172" w:rsidRPr="000C66E1" w:rsidRDefault="00814172" w:rsidP="00AD5D4B">
            <w:pPr>
              <w:spacing w:line="480" w:lineRule="auto"/>
              <w:ind w:left="0"/>
              <w:jc w:val="center"/>
              <w:rPr>
                <w:noProof/>
              </w:rPr>
            </w:pPr>
            <w:r w:rsidRPr="000C66E1">
              <w:rPr>
                <w:noProof/>
                <w:lang w:val="en-IN" w:eastAsia="en-IN"/>
              </w:rPr>
              <w:lastRenderedPageBreak/>
              <w:drawing>
                <wp:inline distT="0" distB="0" distL="0" distR="0" wp14:anchorId="41C65E19" wp14:editId="7214CEF4">
                  <wp:extent cx="4578350" cy="473075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473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511E3BD" w14:textId="77777777" w:rsidR="00814172" w:rsidRPr="000C66E1" w:rsidRDefault="00814172" w:rsidP="00AD5D4B">
            <w:pPr>
              <w:spacing w:line="480" w:lineRule="auto"/>
              <w:ind w:left="0"/>
              <w:jc w:val="center"/>
            </w:pPr>
          </w:p>
        </w:tc>
      </w:tr>
      <w:tr w:rsidR="00814172" w:rsidRPr="000C66E1" w14:paraId="623DB34D" w14:textId="77777777" w:rsidTr="00AD5D4B">
        <w:tc>
          <w:tcPr>
            <w:tcW w:w="8862" w:type="dxa"/>
            <w:vAlign w:val="center"/>
          </w:tcPr>
          <w:p w14:paraId="749DBBE2" w14:textId="77777777" w:rsidR="00814172" w:rsidRPr="000C66E1" w:rsidRDefault="00814172" w:rsidP="00AD5D4B">
            <w:pPr>
              <w:spacing w:line="480" w:lineRule="auto"/>
              <w:ind w:left="0"/>
              <w:jc w:val="center"/>
            </w:pPr>
            <w:r>
              <w:rPr>
                <w:b/>
              </w:rPr>
              <w:lastRenderedPageBreak/>
              <w:t>Supplementary f</w:t>
            </w:r>
            <w:r w:rsidRPr="000C66E1">
              <w:rPr>
                <w:b/>
              </w:rPr>
              <w:t xml:space="preserve">igure </w:t>
            </w:r>
            <w:r>
              <w:rPr>
                <w:b/>
              </w:rPr>
              <w:t>2</w:t>
            </w:r>
            <w:r w:rsidRPr="000C66E1">
              <w:t>. The effect of semi-upright position on ODI in the two groups, by performing a per-protocol analysis.</w:t>
            </w:r>
          </w:p>
        </w:tc>
      </w:tr>
    </w:tbl>
    <w:p w14:paraId="741487E2" w14:textId="77777777" w:rsidR="00814172" w:rsidRPr="000C66E1" w:rsidRDefault="00814172" w:rsidP="00814172">
      <w:pPr>
        <w:spacing w:line="480" w:lineRule="auto"/>
      </w:pPr>
    </w:p>
    <w:p w14:paraId="52ADCD0E" w14:textId="77777777" w:rsidR="00814172" w:rsidRDefault="00814172" w:rsidP="00814172">
      <w:pPr>
        <w:spacing w:line="480" w:lineRule="auto"/>
        <w:ind w:left="0"/>
        <w:contextualSpacing w:val="0"/>
      </w:pPr>
      <w:r w:rsidRPr="000C66E1">
        <w:br w:type="page"/>
      </w:r>
    </w:p>
    <w:p w14:paraId="70A077E9" w14:textId="77777777" w:rsidR="00814172" w:rsidRDefault="00814172" w:rsidP="00814172">
      <w:pPr>
        <w:spacing w:line="480" w:lineRule="auto"/>
        <w:ind w:left="0"/>
        <w:contextualSpacing w:val="0"/>
        <w:rPr>
          <w:noProof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814172" w:rsidRPr="00F37A3A" w14:paraId="7DAF5F69" w14:textId="77777777" w:rsidTr="00AD5D4B">
        <w:tc>
          <w:tcPr>
            <w:tcW w:w="8862" w:type="dxa"/>
          </w:tcPr>
          <w:p w14:paraId="57252014" w14:textId="77777777" w:rsidR="00814172" w:rsidRPr="00F37A3A" w:rsidRDefault="00814172" w:rsidP="00AD5D4B">
            <w:pPr>
              <w:spacing w:line="480" w:lineRule="auto"/>
              <w:ind w:left="0"/>
              <w:contextualSpacing w:val="0"/>
            </w:pPr>
            <w:r w:rsidRPr="00F37A3A">
              <w:br w:type="page"/>
            </w:r>
            <w:r w:rsidRPr="00F37A3A">
              <w:br w:type="page"/>
            </w:r>
            <w:r w:rsidRPr="00F37A3A">
              <w:rPr>
                <w:noProof/>
              </w:rPr>
              <w:drawing>
                <wp:inline distT="0" distB="0" distL="0" distR="0" wp14:anchorId="235459BC" wp14:editId="760334C5">
                  <wp:extent cx="4381320" cy="5578469"/>
                  <wp:effectExtent l="0" t="0" r="635" b="3810"/>
                  <wp:docPr id="13" name="Content Placeholder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DADFD13-AA5D-444F-BE66-4F6356642726}"/>
                      </a:ext>
                    </a:extLst>
                  </wp:docPr>
                  <wp:cNvGraphicFramePr>
                    <a:graphicFrameLocks xmlns:a="http://schemas.openxmlformats.org/drawingml/2006/main" noGrp="1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Content Placeholder 3">
                            <a:extLst>
                              <a:ext uri="{FF2B5EF4-FFF2-40B4-BE49-F238E27FC236}">
                                <a16:creationId xmlns:a16="http://schemas.microsoft.com/office/drawing/2014/main" id="{CDADFD13-AA5D-444F-BE66-4F6356642726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 rotWithShape="1">
                          <a:blip r:embed="rId6"/>
                          <a:srcRect l="38600" t="22639" r="30108" b="13614"/>
                          <a:stretch/>
                        </pic:blipFill>
                        <pic:spPr>
                          <a:xfrm>
                            <a:off x="0" y="0"/>
                            <a:ext cx="4387132" cy="55858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64C719D" w14:textId="77777777" w:rsidR="00814172" w:rsidRPr="00F37A3A" w:rsidRDefault="00814172" w:rsidP="00AD5D4B">
            <w:pPr>
              <w:spacing w:line="480" w:lineRule="auto"/>
              <w:ind w:left="0"/>
              <w:contextualSpacing w:val="0"/>
            </w:pPr>
          </w:p>
        </w:tc>
      </w:tr>
      <w:tr w:rsidR="00814172" w:rsidRPr="00F37A3A" w14:paraId="3FBA5CED" w14:textId="77777777" w:rsidTr="00AD5D4B">
        <w:tc>
          <w:tcPr>
            <w:tcW w:w="8862" w:type="dxa"/>
          </w:tcPr>
          <w:p w14:paraId="4BEC3502" w14:textId="77777777" w:rsidR="00814172" w:rsidRPr="00F37A3A" w:rsidRDefault="00814172" w:rsidP="00AD5D4B">
            <w:pPr>
              <w:spacing w:line="480" w:lineRule="auto"/>
              <w:ind w:left="0"/>
              <w:contextualSpacing w:val="0"/>
            </w:pPr>
            <w:r>
              <w:rPr>
                <w:b/>
              </w:rPr>
              <w:t>Supplementary f</w:t>
            </w:r>
            <w:r w:rsidRPr="00F37A3A">
              <w:rPr>
                <w:b/>
              </w:rPr>
              <w:t xml:space="preserve">igure </w:t>
            </w:r>
            <w:r>
              <w:rPr>
                <w:b/>
              </w:rPr>
              <w:t>3</w:t>
            </w:r>
            <w:r w:rsidRPr="00F37A3A">
              <w:t>. The effect of semi-upright position on CT90 in the two groups, by performing a per-protocol analysis.</w:t>
            </w:r>
          </w:p>
        </w:tc>
      </w:tr>
    </w:tbl>
    <w:p w14:paraId="6B8BC9B6" w14:textId="77777777" w:rsidR="00814172" w:rsidRDefault="00814172" w:rsidP="00814172">
      <w:pPr>
        <w:spacing w:line="480" w:lineRule="auto"/>
        <w:ind w:left="0"/>
        <w:contextualSpacing w:val="0"/>
      </w:pPr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6"/>
      </w:tblGrid>
      <w:tr w:rsidR="00814172" w:rsidRPr="000C66E1" w14:paraId="09E90CB8" w14:textId="77777777" w:rsidTr="00AD5D4B">
        <w:tc>
          <w:tcPr>
            <w:tcW w:w="8646" w:type="dxa"/>
          </w:tcPr>
          <w:p w14:paraId="6CC62E3F" w14:textId="77777777" w:rsidR="00814172" w:rsidRPr="00F37A3A" w:rsidRDefault="00814172" w:rsidP="00AD5D4B">
            <w:pPr>
              <w:spacing w:line="480" w:lineRule="auto"/>
              <w:ind w:left="0"/>
              <w:contextualSpacing w:val="0"/>
              <w:rPr>
                <w:noProof/>
              </w:rPr>
            </w:pPr>
          </w:p>
        </w:tc>
      </w:tr>
      <w:tr w:rsidR="00814172" w:rsidRPr="000C66E1" w14:paraId="3C1A7F4A" w14:textId="77777777" w:rsidTr="00AD5D4B">
        <w:tc>
          <w:tcPr>
            <w:tcW w:w="8646" w:type="dxa"/>
          </w:tcPr>
          <w:p w14:paraId="4C999CA0" w14:textId="77777777" w:rsidR="00814172" w:rsidRPr="000C66E1" w:rsidRDefault="00814172" w:rsidP="00AD5D4B">
            <w:pPr>
              <w:spacing w:line="480" w:lineRule="auto"/>
              <w:ind w:left="0"/>
              <w:contextualSpacing w:val="0"/>
            </w:pPr>
          </w:p>
        </w:tc>
      </w:tr>
    </w:tbl>
    <w:p w14:paraId="5F921991" w14:textId="77777777" w:rsidR="00814172" w:rsidRPr="000C66E1" w:rsidRDefault="00814172" w:rsidP="00814172">
      <w:pPr>
        <w:spacing w:line="480" w:lineRule="auto"/>
        <w:ind w:left="0"/>
        <w:contextualSpacing w:val="0"/>
      </w:pPr>
    </w:p>
    <w:p w14:paraId="02EBA7CC" w14:textId="77777777" w:rsidR="00814172" w:rsidRPr="000C66E1" w:rsidRDefault="00814172" w:rsidP="00814172">
      <w:pPr>
        <w:spacing w:line="480" w:lineRule="auto"/>
        <w:ind w:left="0"/>
        <w:contextualSpacing w:val="0"/>
      </w:pPr>
      <w:r w:rsidRPr="000C66E1">
        <w:rPr>
          <w:noProof/>
          <w:lang w:val="en-IN" w:eastAsia="en-IN"/>
        </w:rPr>
        <w:drawing>
          <wp:inline distT="0" distB="0" distL="0" distR="0" wp14:anchorId="740C6199" wp14:editId="1A092A7D">
            <wp:extent cx="4338798" cy="4913231"/>
            <wp:effectExtent l="0" t="0" r="5080" b="1905"/>
            <wp:docPr id="14" name="Content Placeholder 3">
              <a:extLst xmlns:a="http://schemas.openxmlformats.org/drawingml/2006/main">
                <a:ext uri="{FF2B5EF4-FFF2-40B4-BE49-F238E27FC236}">
                  <a16:creationId xmlns:a16="http://schemas.microsoft.com/office/drawing/2014/main" id="{2470F03C-8347-4BB0-8FEC-91B51516B9A5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ontent Placeholder 3">
                      <a:extLst>
                        <a:ext uri="{FF2B5EF4-FFF2-40B4-BE49-F238E27FC236}">
                          <a16:creationId xmlns:a16="http://schemas.microsoft.com/office/drawing/2014/main" id="{2470F03C-8347-4BB0-8FEC-91B51516B9A5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 rotWithShape="1">
                    <a:blip r:embed="rId7"/>
                    <a:srcRect l="35426" t="30536" r="33281" b="12767"/>
                    <a:stretch/>
                  </pic:blipFill>
                  <pic:spPr>
                    <a:xfrm>
                      <a:off x="0" y="0"/>
                      <a:ext cx="4338798" cy="491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Ind w:w="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19"/>
      </w:tblGrid>
      <w:tr w:rsidR="00814172" w:rsidRPr="000C66E1" w14:paraId="1D278D85" w14:textId="77777777" w:rsidTr="00AD5D4B">
        <w:tc>
          <w:tcPr>
            <w:tcW w:w="8862" w:type="dxa"/>
            <w:vAlign w:val="center"/>
          </w:tcPr>
          <w:p w14:paraId="2590E19A" w14:textId="77777777" w:rsidR="00814172" w:rsidRPr="000C66E1" w:rsidRDefault="00814172" w:rsidP="00AD5D4B">
            <w:pPr>
              <w:spacing w:line="480" w:lineRule="auto"/>
              <w:ind w:left="0"/>
              <w:jc w:val="center"/>
              <w:rPr>
                <w:noProof/>
              </w:rPr>
            </w:pPr>
          </w:p>
          <w:p w14:paraId="422B9608" w14:textId="77777777" w:rsidR="00814172" w:rsidRPr="000C66E1" w:rsidRDefault="00814172" w:rsidP="00AD5D4B">
            <w:pPr>
              <w:spacing w:line="480" w:lineRule="auto"/>
              <w:ind w:left="0"/>
              <w:jc w:val="center"/>
            </w:pPr>
          </w:p>
        </w:tc>
      </w:tr>
      <w:tr w:rsidR="00814172" w:rsidRPr="000C66E1" w14:paraId="1AFDCDCC" w14:textId="77777777" w:rsidTr="00AD5D4B">
        <w:tc>
          <w:tcPr>
            <w:tcW w:w="8862" w:type="dxa"/>
            <w:vAlign w:val="center"/>
          </w:tcPr>
          <w:p w14:paraId="116CEE47" w14:textId="77777777" w:rsidR="00814172" w:rsidRPr="000C66E1" w:rsidRDefault="00814172" w:rsidP="00AD5D4B">
            <w:pPr>
              <w:spacing w:line="480" w:lineRule="auto"/>
              <w:jc w:val="center"/>
            </w:pPr>
            <w:r>
              <w:rPr>
                <w:b/>
                <w:bCs/>
              </w:rPr>
              <w:t>Supplementary f</w:t>
            </w:r>
            <w:r w:rsidRPr="000C66E1">
              <w:rPr>
                <w:b/>
                <w:bCs/>
              </w:rPr>
              <w:t xml:space="preserve">igure </w:t>
            </w:r>
            <w:r>
              <w:rPr>
                <w:b/>
                <w:bCs/>
              </w:rPr>
              <w:t>4</w:t>
            </w:r>
            <w:r w:rsidRPr="000C66E1">
              <w:rPr>
                <w:b/>
                <w:bCs/>
              </w:rPr>
              <w:t xml:space="preserve">.  </w:t>
            </w:r>
            <w:r w:rsidRPr="000C66E1">
              <w:t>The effect of semi-upright body position on the apnea-hypopnea index (AHI in patients with supine-related OSA (n=10)</w:t>
            </w:r>
          </w:p>
        </w:tc>
      </w:tr>
    </w:tbl>
    <w:p w14:paraId="15CCC0D6" w14:textId="77777777" w:rsidR="00814172" w:rsidRPr="000C66E1" w:rsidRDefault="00814172" w:rsidP="00814172">
      <w:pPr>
        <w:spacing w:line="480" w:lineRule="auto"/>
      </w:pPr>
    </w:p>
    <w:p w14:paraId="6B0E8E48" w14:textId="77777777" w:rsidR="00814172" w:rsidRPr="000C66E1" w:rsidRDefault="00814172" w:rsidP="00814172">
      <w:pPr>
        <w:spacing w:line="480" w:lineRule="auto"/>
        <w:ind w:left="0"/>
        <w:rPr>
          <w:b/>
        </w:rPr>
      </w:pPr>
    </w:p>
    <w:p w14:paraId="13F7B15E" w14:textId="77777777" w:rsidR="0003638B" w:rsidRDefault="0003638B"/>
    <w:sectPr w:rsidR="0003638B" w:rsidSect="003518D8">
      <w:headerReference w:type="default" r:id="rId8"/>
      <w:pgSz w:w="12240" w:h="15840"/>
      <w:pgMar w:top="1440" w:right="1797" w:bottom="1440" w:left="1797" w:header="709" w:footer="709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0162003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CAFB348" w14:textId="77777777" w:rsidR="000F2289" w:rsidRDefault="0081417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B7DC200" w14:textId="77777777" w:rsidR="009C1A0B" w:rsidRDefault="0081417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72"/>
    <w:rsid w:val="0003638B"/>
    <w:rsid w:val="00051A23"/>
    <w:rsid w:val="000C236E"/>
    <w:rsid w:val="000D00E3"/>
    <w:rsid w:val="000D2477"/>
    <w:rsid w:val="00106449"/>
    <w:rsid w:val="00165BD8"/>
    <w:rsid w:val="001662C6"/>
    <w:rsid w:val="00252E83"/>
    <w:rsid w:val="00273FDF"/>
    <w:rsid w:val="002875E2"/>
    <w:rsid w:val="002A13B0"/>
    <w:rsid w:val="00327BC6"/>
    <w:rsid w:val="00373AFD"/>
    <w:rsid w:val="003A5DC3"/>
    <w:rsid w:val="003B67A2"/>
    <w:rsid w:val="003D172B"/>
    <w:rsid w:val="00465F34"/>
    <w:rsid w:val="004C065E"/>
    <w:rsid w:val="004D36E3"/>
    <w:rsid w:val="005164AA"/>
    <w:rsid w:val="005355BC"/>
    <w:rsid w:val="00551148"/>
    <w:rsid w:val="005B03F3"/>
    <w:rsid w:val="005E053E"/>
    <w:rsid w:val="005F756F"/>
    <w:rsid w:val="0063793F"/>
    <w:rsid w:val="006673B2"/>
    <w:rsid w:val="00703DEC"/>
    <w:rsid w:val="00754957"/>
    <w:rsid w:val="007B3FBC"/>
    <w:rsid w:val="00814172"/>
    <w:rsid w:val="00827EB2"/>
    <w:rsid w:val="00866DC3"/>
    <w:rsid w:val="00867627"/>
    <w:rsid w:val="00895F3D"/>
    <w:rsid w:val="008C156C"/>
    <w:rsid w:val="00973F08"/>
    <w:rsid w:val="009C2931"/>
    <w:rsid w:val="00A122A1"/>
    <w:rsid w:val="00AA2B12"/>
    <w:rsid w:val="00AE7C7E"/>
    <w:rsid w:val="00AF52EA"/>
    <w:rsid w:val="00B346DC"/>
    <w:rsid w:val="00BC2632"/>
    <w:rsid w:val="00BD0572"/>
    <w:rsid w:val="00C21BA7"/>
    <w:rsid w:val="00C547A9"/>
    <w:rsid w:val="00C97E52"/>
    <w:rsid w:val="00D07601"/>
    <w:rsid w:val="00D60245"/>
    <w:rsid w:val="00DB1E39"/>
    <w:rsid w:val="00DF19CF"/>
    <w:rsid w:val="00E02D98"/>
    <w:rsid w:val="00E14DE6"/>
    <w:rsid w:val="00F5474C"/>
    <w:rsid w:val="00F87AF4"/>
    <w:rsid w:val="00FE51AA"/>
    <w:rsid w:val="00FF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78670"/>
  <w15:chartTrackingRefBased/>
  <w15:docId w15:val="{E8690015-CC5D-431A-9CA8-61660AE3D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172"/>
    <w:pPr>
      <w:spacing w:after="0" w:line="240" w:lineRule="auto"/>
      <w:ind w:left="227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rsid w:val="00814172"/>
    <w:rPr>
      <w:rFonts w:cs="Times New Roman"/>
    </w:rPr>
  </w:style>
  <w:style w:type="table" w:styleId="TableGrid">
    <w:name w:val="Table Grid"/>
    <w:basedOn w:val="TableNormal"/>
    <w:uiPriority w:val="59"/>
    <w:rsid w:val="00814172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141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417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8141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Gincy Lukachan</dc:creator>
  <cp:keywords/>
  <dc:description/>
  <cp:lastModifiedBy>Gincy Lukachan</cp:lastModifiedBy>
  <cp:revision>1</cp:revision>
  <dcterms:created xsi:type="dcterms:W3CDTF">2022-10-14T01:02:00Z</dcterms:created>
  <dcterms:modified xsi:type="dcterms:W3CDTF">2022-10-14T01:03:00Z</dcterms:modified>
</cp:coreProperties>
</file>