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859" w:rsidRPr="00382859" w:rsidRDefault="00382859" w:rsidP="00382859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bookmarkStart w:id="0" w:name="_GoBack"/>
      <w:r w:rsidRPr="00382859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Evaluation of Kusuantongtiao Formula as adjunctive therapy for Insulin Resistance: An integrated in silico exploration and experimental validation</w:t>
      </w:r>
    </w:p>
    <w:p w:rsidR="00382859" w:rsidRDefault="00382859" w:rsidP="00382859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r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Guanchi Yan, Ying Wang, Haoyu Zhu, Xuechun Fan, Guoqiang Wang, Xiuge Wang, Jia Mi</w:t>
      </w:r>
      <w:bookmarkEnd w:id="0"/>
    </w:p>
    <w:p w:rsidR="00382859" w:rsidRDefault="00382859" w:rsidP="00C54727">
      <w:pPr>
        <w:adjustRightInd w:val="0"/>
        <w:snapToGrid w:val="0"/>
        <w:jc w:val="center"/>
        <w:rPr>
          <w:rFonts w:ascii="Times New Roman" w:eastAsia="宋体" w:hAnsi="Times New Roman" w:cs="Times New Roman" w:hint="eastAsia"/>
          <w:b/>
          <w:color w:val="000000"/>
          <w:sz w:val="16"/>
          <w:szCs w:val="20"/>
          <w:u w:color="000000"/>
        </w:rPr>
      </w:pPr>
    </w:p>
    <w:p w:rsidR="00C54727" w:rsidRPr="00167E29" w:rsidRDefault="001834CD" w:rsidP="00C54727">
      <w:pPr>
        <w:adjustRightInd w:val="0"/>
        <w:snapToGrid w:val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1834CD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Supplementary Table </w:t>
      </w:r>
      <w:r w:rsidR="00552C1F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1</w:t>
      </w:r>
      <w:r w:rsidRPr="001834CD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 Potential Active Ingredients of </w:t>
      </w:r>
      <w:r w:rsidR="00C4664F" w:rsidRPr="00C4664F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Kusuantongtiao Formula</w:t>
      </w:r>
    </w:p>
    <w:tbl>
      <w:tblPr>
        <w:tblStyle w:val="a7"/>
        <w:tblpPr w:leftFromText="180" w:rightFromText="180" w:vertAnchor="text" w:horzAnchor="margin" w:tblpXSpec="center" w:tblpY="23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785"/>
        <w:gridCol w:w="10979"/>
      </w:tblGrid>
      <w:tr w:rsidR="00C54727" w:rsidRPr="00167E29" w:rsidTr="00302346">
        <w:trPr>
          <w:tblHeader/>
        </w:trPr>
        <w:tc>
          <w:tcPr>
            <w:tcW w:w="7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67E29">
              <w:rPr>
                <w:rStyle w:val="fontstyle01"/>
                <w:sz w:val="16"/>
              </w:rPr>
              <w:t>Herbs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67E29">
              <w:rPr>
                <w:rStyle w:val="fontstyle01"/>
                <w:sz w:val="16"/>
              </w:rPr>
              <w:t>Number</w:t>
            </w:r>
          </w:p>
        </w:tc>
        <w:tc>
          <w:tcPr>
            <w:tcW w:w="39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67E29">
              <w:rPr>
                <w:rFonts w:ascii="Times New Roman" w:hAnsi="Times New Roman" w:cs="Times New Roman"/>
                <w:b/>
                <w:sz w:val="16"/>
              </w:rPr>
              <w:t>Potential Active Ingredients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Trichosanthes kirilowii (TK)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2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Spinasterol, Schottenol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Anemarrhena (AN)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19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Asperglaucide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Marmesin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Mangiferolic Acid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Kaempferol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Anhydroicaritin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Anemarsaponin F,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Chrysanthemaxanthin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Hippeastrine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Timosaponin B Iii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Xuelianlacton 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Stigmasterol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Icariin I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Anemarrhenasaponin-Ia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Anemarsaponin C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Anemarsaponin 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(Z)-3-(4-Hydroxy-3-Methoxy-Phenyl)-N-[2-(4-Hydroxyphenyl)Ethyl]Acrylamide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(-)-Caryophyllene Oxide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Diosgenin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Coumaroyltyramine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Astragalus propinquus (AS)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27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Eic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Mairin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Jaranol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Hederagenin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(3s,8s,9s,10r,13r,14s,17r)-10,13-Dimethyl-17-[(2r,5s)-5-Propan-2-Yloctan-2-Yl]-2,3,4,7,8,9,11,12,14,15,16,17-Dodecahydro-1h-Cyclopenta[A]Phenanthren-3-Ol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Isorhamnetin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3,9-Di-O-Methylnissolin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5'-Hydroxyiso-Muronulatol-2',5'-Di-O-Glucoside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7-O-Methylisomucronulatol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9,10-Dimethoxypterocarpan-3-O-Β-D-Glucoside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(6ar,11ar)-9,10-Dimethoxy-6a,11a-Dihydro-6h-Benzofurano[3,2-C]Chromen-3-Ol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13-Hydroxy-9,11-Octadecadienoic Acid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Bifendate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Formononetin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Isoflavanone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Astragalosidei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Astragalosideii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Calycosin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Kaempferol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Linolenic Acid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Fa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Acetylastragaloside I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(Z)-1-(2,4-Dihydroxyphenyl)-3-(4-Hydroxyphenyl)Prop-2-En-1-One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(3r)-3-(2-Hydroxy-3,4-Dimethoxyphenyl)Chroman-7-Ol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Isomucronulatol-7,2'-Di-O-Glucosiole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1,7-Dihydroxy-3,9-Dimethoxy Pterocarpene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Quercetin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Rehmannia (RE)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11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EIC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Methyl (2E,4E)-Hexadeca-2,4-Dienoate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Catapol,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Sitosterol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Aeginetic Acid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Jioglutin 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Jioglutin B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Jioglutin 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Methyl Palmitoleate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Rehmaglutin B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Stigmasterol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Coptidis Rhizoma (CR)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15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Berberine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Fagarine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Obacunone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Berberrubine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Epiberberine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(R)-Canadine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Berlambine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Corchoroside 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Magnograndiolide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Palmidin 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Palmatine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Quercetin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Coptisine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Worenine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Moupinamide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Salvia (SA)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71</w:t>
            </w:r>
          </w:p>
        </w:tc>
        <w:tc>
          <w:tcPr>
            <w:tcW w:w="3935" w:type="pct"/>
            <w:vAlign w:val="center"/>
          </w:tcPr>
          <w:p w:rsidR="00C54727" w:rsidRPr="00C93857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EIC, 1,2,5,6-Tetrahydrotanshinone, Poriferasterol, Poriferast-5-En-3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-Ol, Isoimperatorin, 1H-Cycloprop(E)Azulen-7-Ol, Decahydro-1,1,7-Trimethyl-4-Methylene-, (1ar-(1a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α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,4a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α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,7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,7a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,7b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α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))-, Sugiol, Dehydrotanshinone II A, Baicalin, (-)-Epicedrol, Digallate, Luteolin, Oleic Acid, Α-Amyrin, 5,6-Dihydroxy-7-Isopropyl-1,1-Dimethyl-2,3-Dihydrophenanthren-4-One, 2-Isopropyl-8-Methylphenanthrene-3,4-Dione, 3Α-HydroxytanshinoneⅡA, (E)-3-[2-(3,4-Dihydroxyphenyl)-7-Hydroxy-Benzofuran-4-Yl]Acrylic Acid, 4-Methylenemiltirone, 2-(4-Hydroxy-3-Methoxyphenyl)-5-(3-Hydroxypropyl)-7-Methoxy-3-Benzofurancarboxaldehyde, 6-O-Syringyl-8-O-Acetyl Shanzhiside Methyl Ester, Formyltanshinone, 3-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-Hydroxymethyllenetanshiquinone, Methylenetanshinquinone, Przewalskin A, Przewalskin B, Przewaquinone B, Przewaquinone C, (6S,7R)-6,7-Dihydroxy-1,6-Dimethyl-8,9-Dihydro-7H-Naphtho[8,7-G]Benzofuran-10,11-Dione, Przewaquinone F, Sclareol, Tanshinaldehyde, Danshenol B, Danshenol A, Z-8-Hexadecen-1-Ol Acetate, Salvilenone, Cryptotanshinone, Dan-Shexinkum D, Danshenspiroketallactone, Deoxyneocryptotanshinone, Dihydrotanshinlactone, DihydrotanshinoneⅠ, Epidanshenspiroketallactone, C09092, Isocryptotanshi-None, Isotanshinone II, Manool,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lastRenderedPageBreak/>
              <w:t>Microstegiol, Miltionone Ⅰ, Miltionone Ⅱ, Miltipolone, Miltirone, Miltirone Ⅱ, Neocryptotanshinone Ii, Neocryptotanshinone, 1-Methyl-8,9-Dihydro-7H-Naphtho[5,6-G]Benzofuran-6,10,11-Trione, Prolithospermic Acid, (2R)-3-(3,4-Dihydroxyphenyl)-2-[(Z)-3-(3,4-Dihydroxyphenyl)Acryloyl]Oxy-Propionic Acid, (Z)-3-[2-[(E)-2-(3,4-Dihydroxyphenyl)Vinyl]-3,4-Dihydroxy-Phenyl]Acrylic Acid, Salvianolic Acid G, Salvianolic Acid J, Salvilenone Ⅰ, Salviolone, Shanzhiside Methyl Ester, NSC 122421, (6S)-6-Hydroxy-1-Methyl-6-Methylol-8,9-Dihydro-7H-Naphtho[8,7-G]Benzofuran-10,11-Quinone, Tanshindiol B, Przewaquinone E, Tanshinone Iia, (6S)-6-(Hydroxymethyl)-1,6-Dimethyl-8,9-Dihydro-7H-Naphtho[8,7-G]Benzofuran-10,11-Dione, Tanshinone Ⅵ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lastRenderedPageBreak/>
              <w:t>Dark Plum (DP)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9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(2R)-5,7-Dihydroxy-2-(4-Hydroxyphenyl)Chroman-4-One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EIC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 Β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-Sitosterol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Kaempferol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Stigmasterol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Campest-5-En-3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Methyl Arachidonate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CLR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Quercetin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Cinnamomum Zeylanicum (CZ)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1</w:t>
            </w:r>
            <w:r w:rsidRPr="00167E2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0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EIC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()-Aromadendrene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 β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-Cubebene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junipene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()-Sativene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()-Ledene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(-)-Caryophyllene oxide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DIBP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(-)-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α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-cedrene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27399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oleic acid</w:t>
            </w:r>
          </w:p>
        </w:tc>
      </w:tr>
      <w:tr w:rsidR="00C54727" w:rsidRPr="00167E29" w:rsidTr="00302346">
        <w:tc>
          <w:tcPr>
            <w:tcW w:w="788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Rheum (RH)</w:t>
            </w:r>
          </w:p>
        </w:tc>
        <w:tc>
          <w:tcPr>
            <w:tcW w:w="277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20</w:t>
            </w:r>
          </w:p>
        </w:tc>
        <w:tc>
          <w:tcPr>
            <w:tcW w:w="3935" w:type="pct"/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EUPATIN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5-Acetyl-7-Hydroxy-2-Methyl-Chromone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5-Carboxy-7-Hydroxy-2-Methyl-Benzopyran-Gamma-One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Mutatochrome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Physciondiglucoside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Procyanidin B-5,3'-O-Gallate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5-[(Z)-2-(3-Hydroxy-4-Methoxy-Phenyl)Vinyl]Resorcinol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Rhein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Sennoside 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Torachrysone-8-O-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-D-(6'-Oxayl)-Glucoside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Toralactone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PIT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Emodin-1-O-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-D-Glucopyranoside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Sennoside D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Daucosterol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Palmidin A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, Β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-Sitosterol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Aloe-Emodin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Gallic Acid-3-O-(6'-O-Galloyl)-Glucoside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 xml:space="preserve">, </w:t>
            </w:r>
            <w:r w:rsidRPr="00C93857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(-)-Catechin</w:t>
            </w:r>
          </w:p>
        </w:tc>
      </w:tr>
      <w:tr w:rsidR="00C54727" w:rsidRPr="00167E29" w:rsidTr="00302346">
        <w:tc>
          <w:tcPr>
            <w:tcW w:w="788" w:type="pct"/>
            <w:tcBorders>
              <w:bottom w:val="single" w:sz="12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67E29">
              <w:rPr>
                <w:rFonts w:ascii="Times New Roman" w:hAnsi="Times New Roman" w:cs="Times New Roman"/>
                <w:sz w:val="16"/>
              </w:rPr>
              <w:t>Monascus (MO)</w:t>
            </w:r>
          </w:p>
        </w:tc>
        <w:tc>
          <w:tcPr>
            <w:tcW w:w="277" w:type="pct"/>
            <w:tcBorders>
              <w:bottom w:val="single" w:sz="12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935" w:type="pct"/>
            <w:tcBorders>
              <w:bottom w:val="single" w:sz="12" w:space="0" w:color="auto"/>
            </w:tcBorders>
            <w:vAlign w:val="center"/>
          </w:tcPr>
          <w:p w:rsidR="00C54727" w:rsidRPr="00167E29" w:rsidRDefault="00C54727" w:rsidP="00302346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</w:pPr>
            <w:r w:rsidRPr="00057259">
              <w:rPr>
                <w:rFonts w:ascii="Times New Roman" w:eastAsia="宋体" w:hAnsi="Times New Roman" w:cs="Times New Roman"/>
                <w:color w:val="000000"/>
                <w:sz w:val="16"/>
                <w:u w:color="000000"/>
              </w:rPr>
              <w:t>Vitamin C</w:t>
            </w:r>
          </w:p>
        </w:tc>
      </w:tr>
    </w:tbl>
    <w:p w:rsidR="00C54727" w:rsidRDefault="00C54727" w:rsidP="00C54727">
      <w:pPr>
        <w:jc w:val="left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</w:p>
    <w:p w:rsidR="00C54727" w:rsidRPr="006E58A8" w:rsidRDefault="00C54727" w:rsidP="00C54727">
      <w:pPr>
        <w:rPr>
          <w:rFonts w:ascii="Times New Roman" w:eastAsia="宋体" w:hAnsi="Times New Roman" w:cs="Times New Roman"/>
          <w:sz w:val="16"/>
          <w:szCs w:val="20"/>
        </w:rPr>
      </w:pPr>
    </w:p>
    <w:p w:rsidR="00C71513" w:rsidRDefault="00C71513"/>
    <w:sectPr w:rsidR="00C71513" w:rsidSect="00C547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2C2" w:rsidRDefault="008932C2" w:rsidP="00C54727">
      <w:r>
        <w:separator/>
      </w:r>
    </w:p>
  </w:endnote>
  <w:endnote w:type="continuationSeparator" w:id="0">
    <w:p w:rsidR="008932C2" w:rsidRDefault="008932C2" w:rsidP="00C5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2C2" w:rsidRDefault="008932C2" w:rsidP="00C54727">
      <w:r>
        <w:separator/>
      </w:r>
    </w:p>
  </w:footnote>
  <w:footnote w:type="continuationSeparator" w:id="0">
    <w:p w:rsidR="008932C2" w:rsidRDefault="008932C2" w:rsidP="00C54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69"/>
    <w:rsid w:val="001834CD"/>
    <w:rsid w:val="0025348B"/>
    <w:rsid w:val="00375116"/>
    <w:rsid w:val="00382859"/>
    <w:rsid w:val="00472B51"/>
    <w:rsid w:val="00552C1F"/>
    <w:rsid w:val="0070156D"/>
    <w:rsid w:val="008932C2"/>
    <w:rsid w:val="00BB39AB"/>
    <w:rsid w:val="00C4664F"/>
    <w:rsid w:val="00C54727"/>
    <w:rsid w:val="00C71513"/>
    <w:rsid w:val="00CE4913"/>
    <w:rsid w:val="00D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E0F42"/>
  <w15:chartTrackingRefBased/>
  <w15:docId w15:val="{11C098EB-A02D-4D1E-B3F8-E98087F2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7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727"/>
    <w:rPr>
      <w:sz w:val="18"/>
      <w:szCs w:val="18"/>
    </w:rPr>
  </w:style>
  <w:style w:type="table" w:styleId="a7">
    <w:name w:val="Table Grid"/>
    <w:basedOn w:val="a1"/>
    <w:uiPriority w:val="39"/>
    <w:qFormat/>
    <w:rsid w:val="00C5472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C54727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6</cp:revision>
  <dcterms:created xsi:type="dcterms:W3CDTF">2022-08-29T04:28:00Z</dcterms:created>
  <dcterms:modified xsi:type="dcterms:W3CDTF">2022-11-25T02:33:00Z</dcterms:modified>
</cp:coreProperties>
</file>