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373" w:rsidRDefault="00364373" w:rsidP="00364373">
      <w:pPr>
        <w:adjustRightInd w:val="0"/>
        <w:snapToGrid w:val="0"/>
        <w:jc w:val="center"/>
        <w:rPr>
          <w:rFonts w:ascii="Times New Roman" w:eastAsia="宋体" w:hAnsi="Times New Roman" w:cs="Times New Roman"/>
          <w:b/>
          <w:color w:val="000000"/>
          <w:sz w:val="16"/>
          <w:szCs w:val="20"/>
        </w:rPr>
      </w:pPr>
      <w:r>
        <w:rPr>
          <w:rFonts w:ascii="Times New Roman" w:eastAsia="宋体" w:hAnsi="Times New Roman" w:cs="Times New Roman"/>
          <w:b/>
          <w:color w:val="000000"/>
          <w:sz w:val="16"/>
          <w:szCs w:val="20"/>
        </w:rPr>
        <w:t>Evaluation of Kusuantongtiao Formula as adjunctive therapy for Insulin Resistance: An integrated in silico exploration and experimental validation</w:t>
      </w:r>
    </w:p>
    <w:p w:rsidR="00364373" w:rsidRDefault="00364373" w:rsidP="00364373">
      <w:pPr>
        <w:ind w:firstLineChars="50" w:firstLine="80"/>
        <w:jc w:val="center"/>
        <w:rPr>
          <w:rFonts w:ascii="Times New Roman" w:hAnsi="Times New Roman" w:cs="Times New Roman"/>
          <w:b/>
          <w:sz w:val="18"/>
          <w:szCs w:val="18"/>
        </w:rPr>
      </w:pPr>
      <w:r>
        <w:rPr>
          <w:rFonts w:ascii="Times New Roman" w:eastAsia="宋体" w:hAnsi="Times New Roman" w:cs="Times New Roman"/>
          <w:b/>
          <w:color w:val="000000"/>
          <w:kern w:val="0"/>
          <w:sz w:val="16"/>
          <w:szCs w:val="20"/>
        </w:rPr>
        <w:t>Guanchi Yan, Ying Wang, Haoyu Zhu, Xuechun Fan, Guoqiang Wang, Xiuge Wang, Jia Mi</w:t>
      </w:r>
      <w:bookmarkStart w:id="0" w:name="_GoBack"/>
      <w:bookmarkEnd w:id="0"/>
    </w:p>
    <w:p w:rsidR="000D4B0E" w:rsidRPr="00364373" w:rsidRDefault="00C84946" w:rsidP="00364373">
      <w:pPr>
        <w:ind w:firstLineChars="50" w:firstLine="90"/>
        <w:jc w:val="center"/>
        <w:rPr>
          <w:rFonts w:ascii="Times New Roman" w:hAnsi="Times New Roman" w:cs="Times New Roman"/>
          <w:b/>
          <w:sz w:val="18"/>
          <w:szCs w:val="18"/>
        </w:rPr>
      </w:pPr>
      <w:r w:rsidRPr="00364373">
        <w:rPr>
          <w:rFonts w:ascii="Times New Roman" w:hAnsi="Times New Roman" w:cs="Times New Roman"/>
          <w:b/>
          <w:sz w:val="18"/>
          <w:szCs w:val="18"/>
        </w:rPr>
        <w:t>Supplementary Table 3</w:t>
      </w:r>
      <w:r w:rsidR="000D4B0E" w:rsidRPr="00364373">
        <w:rPr>
          <w:rFonts w:ascii="Times New Roman" w:hAnsi="Times New Roman" w:cs="Times New Roman"/>
          <w:b/>
          <w:sz w:val="18"/>
          <w:szCs w:val="18"/>
        </w:rPr>
        <w:t xml:space="preserve"> Information on proteins and crystals in molecular docking</w:t>
      </w:r>
    </w:p>
    <w:tbl>
      <w:tblPr>
        <w:tblStyle w:val="a7"/>
        <w:tblW w:w="5000" w:type="pct"/>
        <w:tblLook w:val="04A0" w:firstRow="1" w:lastRow="0" w:firstColumn="1" w:lastColumn="0" w:noHBand="0" w:noVBand="1"/>
      </w:tblPr>
      <w:tblGrid>
        <w:gridCol w:w="4058"/>
        <w:gridCol w:w="2955"/>
        <w:gridCol w:w="1283"/>
      </w:tblGrid>
      <w:tr w:rsidR="00483E0B" w:rsidRPr="00410342" w:rsidTr="00324D10">
        <w:tc>
          <w:tcPr>
            <w:tcW w:w="2446" w:type="pct"/>
          </w:tcPr>
          <w:p w:rsidR="00483E0B" w:rsidRPr="00410342" w:rsidRDefault="00483E0B" w:rsidP="00483E0B">
            <w:pPr>
              <w:rPr>
                <w:rFonts w:ascii="Times New Roman" w:hAnsi="Times New Roman" w:cs="Times New Roman"/>
                <w:sz w:val="18"/>
                <w:szCs w:val="18"/>
              </w:rPr>
            </w:pPr>
            <w:r w:rsidRPr="00410342">
              <w:rPr>
                <w:rFonts w:ascii="Times New Roman" w:hAnsi="Times New Roman" w:cs="Times New Roman"/>
                <w:sz w:val="18"/>
                <w:szCs w:val="18"/>
              </w:rPr>
              <w:t>Protein name/Compound name</w:t>
            </w:r>
          </w:p>
        </w:tc>
        <w:tc>
          <w:tcPr>
            <w:tcW w:w="1781" w:type="pct"/>
          </w:tcPr>
          <w:p w:rsidR="00483E0B" w:rsidRPr="00410342" w:rsidRDefault="00483E0B" w:rsidP="00D92CE6">
            <w:pPr>
              <w:rPr>
                <w:rFonts w:ascii="Times New Roman" w:hAnsi="Times New Roman" w:cs="Times New Roman"/>
                <w:sz w:val="18"/>
                <w:szCs w:val="18"/>
              </w:rPr>
            </w:pPr>
            <w:r w:rsidRPr="00410342">
              <w:rPr>
                <w:rFonts w:ascii="Times New Roman" w:hAnsi="Times New Roman" w:cs="Times New Roman"/>
                <w:sz w:val="18"/>
                <w:szCs w:val="18"/>
              </w:rPr>
              <w:t>PDB ID/</w:t>
            </w:r>
            <w:r w:rsidR="00912476" w:rsidRPr="00410342">
              <w:rPr>
                <w:rFonts w:ascii="Times New Roman" w:hAnsi="Times New Roman" w:cs="Times New Roman"/>
                <w:sz w:val="18"/>
                <w:szCs w:val="18"/>
              </w:rPr>
              <w:t>Compound CID</w:t>
            </w:r>
          </w:p>
        </w:tc>
        <w:tc>
          <w:tcPr>
            <w:tcW w:w="773" w:type="pct"/>
          </w:tcPr>
          <w:p w:rsidR="00483E0B" w:rsidRPr="00410342" w:rsidRDefault="00483E0B" w:rsidP="00CD5575">
            <w:pPr>
              <w:rPr>
                <w:rFonts w:ascii="Times New Roman" w:hAnsi="Times New Roman" w:cs="Times New Roman"/>
                <w:sz w:val="18"/>
                <w:szCs w:val="18"/>
              </w:rPr>
            </w:pPr>
            <w:r w:rsidRPr="00410342">
              <w:rPr>
                <w:rFonts w:ascii="Times New Roman" w:hAnsi="Times New Roman" w:cs="Times New Roman"/>
                <w:sz w:val="18"/>
                <w:szCs w:val="18"/>
              </w:rPr>
              <w:t>Citation</w:t>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ESR1</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1a52</w:t>
            </w:r>
          </w:p>
        </w:tc>
        <w:tc>
          <w:tcPr>
            <w:tcW w:w="773" w:type="pct"/>
          </w:tcPr>
          <w:p w:rsidR="00324D10" w:rsidRPr="00410342" w:rsidRDefault="006A7756"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NE.Ref.{3BA8BBAF-B13C-40B7-BF3C-8B373A51ADF0}</w:instrText>
            </w:r>
            <w:r>
              <w:rPr>
                <w:rFonts w:ascii="Times New Roman" w:hAnsi="Times New Roman" w:cs="Times New Roman"/>
                <w:sz w:val="18"/>
                <w:szCs w:val="18"/>
              </w:rPr>
              <w:fldChar w:fldCharType="separate"/>
            </w:r>
            <w:r w:rsidR="00CD178C">
              <w:rPr>
                <w:rFonts w:ascii="Times New Roman" w:hAnsi="Times New Roman" w:cs="Times New Roman"/>
                <w:color w:val="000000"/>
                <w:kern w:val="0"/>
                <w:sz w:val="18"/>
                <w:szCs w:val="18"/>
              </w:rPr>
              <w:t>[1]</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GSK3B</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1h8f</w:t>
            </w:r>
          </w:p>
        </w:tc>
        <w:tc>
          <w:tcPr>
            <w:tcW w:w="773" w:type="pct"/>
          </w:tcPr>
          <w:p w:rsidR="00324D10" w:rsidRPr="00410342" w:rsidRDefault="006A7756"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NE.Ref.{05F3FD6A-86DF-406F-9015-019E3C8DA280}</w:instrText>
            </w:r>
            <w:r>
              <w:rPr>
                <w:rFonts w:ascii="Times New Roman" w:hAnsi="Times New Roman" w:cs="Times New Roman"/>
                <w:sz w:val="18"/>
                <w:szCs w:val="18"/>
              </w:rPr>
              <w:fldChar w:fldCharType="separate"/>
            </w:r>
            <w:r w:rsidR="00CD178C">
              <w:rPr>
                <w:rFonts w:ascii="Times New Roman" w:hAnsi="Times New Roman" w:cs="Times New Roman"/>
                <w:color w:val="000000"/>
                <w:kern w:val="0"/>
                <w:sz w:val="18"/>
                <w:szCs w:val="18"/>
              </w:rPr>
              <w:t>[2]</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NOS2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1nsi</w:t>
            </w:r>
          </w:p>
        </w:tc>
        <w:tc>
          <w:tcPr>
            <w:tcW w:w="773" w:type="pct"/>
          </w:tcPr>
          <w:p w:rsidR="00324D10" w:rsidRPr="00410342" w:rsidRDefault="006A7756"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NE.Ref.{7DF38CC9-3AF1-4D90-A8EF-1CB573BD8542}</w:instrText>
            </w:r>
            <w:r>
              <w:rPr>
                <w:rFonts w:ascii="Times New Roman" w:hAnsi="Times New Roman" w:cs="Times New Roman"/>
                <w:sz w:val="18"/>
                <w:szCs w:val="18"/>
              </w:rPr>
              <w:fldChar w:fldCharType="separate"/>
            </w:r>
            <w:r w:rsidR="00CD178C">
              <w:rPr>
                <w:rFonts w:ascii="Times New Roman" w:hAnsi="Times New Roman" w:cs="Times New Roman"/>
                <w:color w:val="000000"/>
                <w:kern w:val="0"/>
                <w:sz w:val="18"/>
                <w:szCs w:val="18"/>
              </w:rPr>
              <w:t>[3]</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DPP4</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1nu6</w:t>
            </w:r>
          </w:p>
        </w:tc>
        <w:tc>
          <w:tcPr>
            <w:tcW w:w="773" w:type="pct"/>
          </w:tcPr>
          <w:p w:rsidR="00324D10" w:rsidRPr="00410342" w:rsidRDefault="006A7756"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NE.Ref.{A9E3BE2E-08ED-49FA-A46F-DF3AF38B158D}</w:instrText>
            </w:r>
            <w:r>
              <w:rPr>
                <w:rFonts w:ascii="Times New Roman" w:hAnsi="Times New Roman" w:cs="Times New Roman"/>
                <w:sz w:val="18"/>
                <w:szCs w:val="18"/>
              </w:rPr>
              <w:fldChar w:fldCharType="separate"/>
            </w:r>
            <w:r w:rsidR="00CD178C">
              <w:rPr>
                <w:rFonts w:ascii="Times New Roman" w:hAnsi="Times New Roman" w:cs="Times New Roman"/>
                <w:color w:val="000000"/>
                <w:kern w:val="0"/>
                <w:sz w:val="18"/>
                <w:szCs w:val="18"/>
              </w:rPr>
              <w:t>[4]</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ESR2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1qkm</w:t>
            </w:r>
          </w:p>
        </w:tc>
        <w:tc>
          <w:tcPr>
            <w:tcW w:w="773" w:type="pct"/>
          </w:tcPr>
          <w:p w:rsidR="00324D10" w:rsidRPr="00410342" w:rsidRDefault="006A7756"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NE.Ref.{16339103-C831-4807-A46E-202FC8E367CB}</w:instrText>
            </w:r>
            <w:r>
              <w:rPr>
                <w:rFonts w:ascii="Times New Roman" w:hAnsi="Times New Roman" w:cs="Times New Roman"/>
                <w:sz w:val="18"/>
                <w:szCs w:val="18"/>
              </w:rPr>
              <w:fldChar w:fldCharType="separate"/>
            </w:r>
            <w:r w:rsidR="00CD178C">
              <w:rPr>
                <w:rFonts w:ascii="Times New Roman" w:hAnsi="Times New Roman" w:cs="Times New Roman"/>
                <w:color w:val="000000"/>
                <w:kern w:val="0"/>
                <w:sz w:val="18"/>
                <w:szCs w:val="18"/>
              </w:rPr>
              <w:t>[5]</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PGR</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1sqn</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NE.Ref.{922C7FB8-6FE9-4072-B1CA-2A882927821A}</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[6]</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NR3C2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2aax</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NE.Ref.{A8D9D78F-ABB9-49FD-87DD-07340046B296}</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[7]</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CA2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3dc3</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NE.Ref.{0FC86C65-427D-49E7-AFA4-7705D63283F5}</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[8]</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NR3C1</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3e7c</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NE.Ref.{1FAA0D47-AC1A-43F0-B484-7EB1100AC092}</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[9]</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PTGS2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3hs5</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NE.Ref.{4549ED2E-18D3-4086-9D78-E59A131891BA}</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[10]</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ACHE</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3lii</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NE.Ref.{4EA64624-4C20-4C49-809C-DF6B79EE7C75}</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[11]</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CD40LG</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3lkj</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NE.Ref.{441C66AB-722A-4018-91FF-4ED788D5D6DD}</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[12]</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ADRB2</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3ny8</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NE.Ref.{D3B82A78-F9D2-4FA5-91CC-7C79DF7E10AE}</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[13]</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HSP90AA1</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3o0i</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NE.Ref.{33206D8D-2333-4913-9C88-E7EAC015092A}</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[14]</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PRSS1</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4wwy</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NE.Ref.{089EFD56-7514-472A-9FF8-E64DB4198B23}</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[15]</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OPRM1</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6dde</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NE.Ref.{DC713C6F-F037-426C-A8AF-02D65BEAF1C1}</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[16]</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PPARG</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6tsg</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NE.Ref.{987B1D2C-A4F4-40EA-A2AD-B6B4ECAE00CE}</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[17]</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SCN5A</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7dtc</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NE.Ref.{4CC124B2-2210-4418-8AF0-1D04705E01F4}</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[17]</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PDE3A</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7l27</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NE.Ref.{52D5C83F-F4E5-459F-81A2-7D6BECCB9441}</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[19]</w:t>
            </w:r>
            <w:r>
              <w:rPr>
                <w:rFonts w:ascii="Times New Roman" w:hAnsi="Times New Roman" w:cs="Times New Roman"/>
                <w:sz w:val="18"/>
                <w:szCs w:val="18"/>
              </w:rPr>
              <w:fldChar w:fldCharType="end"/>
            </w:r>
          </w:p>
        </w:tc>
      </w:tr>
      <w:tr w:rsidR="00324D10" w:rsidRPr="00410342" w:rsidTr="00324D10">
        <w:tc>
          <w:tcPr>
            <w:tcW w:w="2446"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HTR2A</w:t>
            </w:r>
          </w:p>
        </w:tc>
        <w:tc>
          <w:tcPr>
            <w:tcW w:w="1781" w:type="pct"/>
            <w:vAlign w:val="bottom"/>
          </w:tcPr>
          <w:p w:rsidR="00324D10" w:rsidRPr="00410342" w:rsidRDefault="00324D10" w:rsidP="00324D10">
            <w:pPr>
              <w:rPr>
                <w:rFonts w:ascii="Times New Roman" w:hAnsi="Times New Roman" w:cs="Times New Roman"/>
                <w:sz w:val="18"/>
                <w:szCs w:val="18"/>
              </w:rPr>
            </w:pPr>
            <w:r w:rsidRPr="00410342">
              <w:rPr>
                <w:rFonts w:ascii="Times New Roman" w:hAnsi="Times New Roman" w:cs="Times New Roman"/>
                <w:sz w:val="18"/>
                <w:szCs w:val="18"/>
              </w:rPr>
              <w:t>7wc5</w:t>
            </w:r>
          </w:p>
        </w:tc>
        <w:tc>
          <w:tcPr>
            <w:tcW w:w="773" w:type="pct"/>
          </w:tcPr>
          <w:p w:rsidR="00324D10" w:rsidRPr="00410342" w:rsidRDefault="00CD178C" w:rsidP="00324D10">
            <w:pP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NE.Ref.{5858DB51-3BF3-45B3-823A-2C3B33B52FE5}</w:instrText>
            </w:r>
            <w:r>
              <w:rPr>
                <w:rFonts w:ascii="Times New Roman" w:hAnsi="Times New Roman" w:cs="Times New Roman"/>
                <w:sz w:val="18"/>
                <w:szCs w:val="18"/>
              </w:rPr>
              <w:fldChar w:fldCharType="separate"/>
            </w:r>
            <w:r>
              <w:rPr>
                <w:rFonts w:ascii="Times New Roman" w:hAnsi="Times New Roman" w:cs="Times New Roman"/>
                <w:color w:val="000000"/>
                <w:kern w:val="0"/>
                <w:sz w:val="18"/>
                <w:szCs w:val="18"/>
              </w:rPr>
              <w:t>[20]</w:t>
            </w:r>
            <w:r>
              <w:rPr>
                <w:rFonts w:ascii="Times New Roman" w:hAnsi="Times New Roman" w:cs="Times New Roman"/>
                <w:sz w:val="18"/>
                <w:szCs w:val="18"/>
              </w:rPr>
              <w:fldChar w:fldCharType="end"/>
            </w: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Quercetin</w:t>
            </w:r>
          </w:p>
        </w:tc>
        <w:tc>
          <w:tcPr>
            <w:tcW w:w="1781" w:type="pct"/>
            <w:vAlign w:val="bottom"/>
          </w:tcPr>
          <w:p w:rsidR="00410342" w:rsidRPr="00410342" w:rsidRDefault="00410342" w:rsidP="00410342">
            <w:pPr>
              <w:widowControl/>
              <w:jc w:val="left"/>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5280343</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Kaempferol</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5280863</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Oleic acid</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445639</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Beta-sitosterol</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222284</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Luteolin</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5280445</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Stigmasterol</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5280794</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Tanshinone iia</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164676</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Aloe-emodin</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10207</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Cryptotanshinone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160254</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Formononetin</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5280378</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(R)-Canadine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443422</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1,2,5,6-tetrahydrotanshinone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124416</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4-methylenemiltirone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14609851</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Salviolone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10355691</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3,9-di-O-methylnissolin</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15689655</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7-O-methylisomucronulatol</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15689652</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Methylenetanshinquinone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105118</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2-isopropyl-8-methylphenanthrene-3,4-dione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135872</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t>Epidanshenspiroketallactone</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102004791</w:t>
            </w:r>
          </w:p>
        </w:tc>
        <w:tc>
          <w:tcPr>
            <w:tcW w:w="773" w:type="pct"/>
          </w:tcPr>
          <w:p w:rsidR="00410342" w:rsidRPr="00410342" w:rsidRDefault="00410342" w:rsidP="00410342">
            <w:pPr>
              <w:rPr>
                <w:rFonts w:ascii="Times New Roman" w:hAnsi="Times New Roman" w:cs="Times New Roman"/>
                <w:sz w:val="18"/>
                <w:szCs w:val="18"/>
              </w:rPr>
            </w:pPr>
          </w:p>
        </w:tc>
      </w:tr>
      <w:tr w:rsidR="00410342" w:rsidRPr="00410342" w:rsidTr="00C3571A">
        <w:tc>
          <w:tcPr>
            <w:tcW w:w="2446" w:type="pct"/>
          </w:tcPr>
          <w:p w:rsidR="00410342" w:rsidRPr="00410342" w:rsidRDefault="00410342" w:rsidP="00410342">
            <w:pPr>
              <w:rPr>
                <w:rFonts w:ascii="Times New Roman" w:hAnsi="Times New Roman" w:cs="Times New Roman"/>
                <w:sz w:val="18"/>
                <w:szCs w:val="18"/>
              </w:rPr>
            </w:pPr>
            <w:r w:rsidRPr="00410342">
              <w:rPr>
                <w:rFonts w:ascii="Times New Roman" w:hAnsi="Times New Roman" w:cs="Times New Roman"/>
                <w:sz w:val="18"/>
                <w:szCs w:val="18"/>
              </w:rPr>
              <w:lastRenderedPageBreak/>
              <w:t>Isorhamnetin</w:t>
            </w:r>
          </w:p>
        </w:tc>
        <w:tc>
          <w:tcPr>
            <w:tcW w:w="1781" w:type="pct"/>
            <w:vAlign w:val="bottom"/>
          </w:tcPr>
          <w:p w:rsidR="00410342" w:rsidRPr="00410342" w:rsidRDefault="00410342" w:rsidP="00410342">
            <w:pPr>
              <w:rPr>
                <w:rFonts w:ascii="Times New Roman" w:eastAsia="等线" w:hAnsi="Times New Roman" w:cs="Times New Roman"/>
                <w:color w:val="000000"/>
                <w:sz w:val="18"/>
                <w:szCs w:val="18"/>
              </w:rPr>
            </w:pPr>
            <w:r w:rsidRPr="00410342">
              <w:rPr>
                <w:rFonts w:ascii="Times New Roman" w:eastAsia="等线" w:hAnsi="Times New Roman" w:cs="Times New Roman"/>
                <w:color w:val="000000"/>
                <w:sz w:val="18"/>
                <w:szCs w:val="18"/>
              </w:rPr>
              <w:t>5281654</w:t>
            </w:r>
          </w:p>
        </w:tc>
        <w:tc>
          <w:tcPr>
            <w:tcW w:w="773" w:type="pct"/>
          </w:tcPr>
          <w:p w:rsidR="00410342" w:rsidRPr="00410342" w:rsidRDefault="00410342" w:rsidP="00410342">
            <w:pPr>
              <w:rPr>
                <w:rFonts w:ascii="Times New Roman" w:hAnsi="Times New Roman" w:cs="Times New Roman"/>
                <w:sz w:val="18"/>
                <w:szCs w:val="18"/>
              </w:rPr>
            </w:pPr>
          </w:p>
        </w:tc>
      </w:tr>
    </w:tbl>
    <w:p w:rsidR="00CD178C" w:rsidRDefault="00CD178C" w:rsidP="00CD178C">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NE.Bib</w:instrText>
      </w:r>
      <w:r>
        <w:rPr>
          <w:rFonts w:ascii="Times New Roman" w:hAnsi="Times New Roman" w:cs="Times New Roman"/>
          <w:sz w:val="18"/>
          <w:szCs w:val="18"/>
        </w:rPr>
        <w:fldChar w:fldCharType="separate"/>
      </w:r>
    </w:p>
    <w:p w:rsidR="00CD178C" w:rsidRDefault="00CD178C" w:rsidP="00CD178C">
      <w:pPr>
        <w:autoSpaceDE w:val="0"/>
        <w:autoSpaceDN w:val="0"/>
        <w:adjustRightInd w:val="0"/>
        <w:jc w:val="center"/>
        <w:rPr>
          <w:rFonts w:ascii="Times New Roman" w:hAnsi="Times New Roman" w:cs="Times New Roman"/>
          <w:kern w:val="0"/>
          <w:sz w:val="24"/>
          <w:szCs w:val="24"/>
        </w:rPr>
      </w:pPr>
      <w:r>
        <w:rPr>
          <w:rFonts w:ascii="Times New Roman" w:hAnsi="Times New Roman" w:cs="Times New Roman"/>
          <w:b/>
          <w:bCs/>
          <w:color w:val="000000"/>
          <w:kern w:val="0"/>
          <w:sz w:val="40"/>
          <w:szCs w:val="40"/>
        </w:rPr>
        <w:t>References:</w:t>
      </w:r>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1</w:t>
      </w:r>
      <w:r>
        <w:rPr>
          <w:rFonts w:ascii="Times New Roman" w:hAnsi="Times New Roman" w:cs="Times New Roman"/>
          <w:color w:val="000000"/>
          <w:kern w:val="0"/>
          <w:sz w:val="20"/>
          <w:szCs w:val="20"/>
        </w:rPr>
        <w:tab/>
      </w:r>
      <w:bookmarkStart w:id="1" w:name="_neb75D6F7C9_5406_47E8_8CA8_A8AD375E45A2"/>
      <w:r>
        <w:rPr>
          <w:rFonts w:ascii="Times New Roman" w:hAnsi="Times New Roman" w:cs="Times New Roman"/>
          <w:color w:val="000000"/>
          <w:kern w:val="0"/>
          <w:sz w:val="20"/>
          <w:szCs w:val="20"/>
        </w:rPr>
        <w:t xml:space="preserve">D. M. Tanenbaum, Y. Wang, S. P. Williams, P. B. Sigler, "Crystallographic comparison of the estrogen and progesterone receptor's ligand binding domains," </w:t>
      </w:r>
      <w:r>
        <w:rPr>
          <w:rFonts w:ascii="Times New Roman" w:hAnsi="Times New Roman" w:cs="Times New Roman"/>
          <w:i/>
          <w:iCs/>
          <w:color w:val="000000"/>
          <w:kern w:val="0"/>
          <w:sz w:val="20"/>
          <w:szCs w:val="20"/>
        </w:rPr>
        <w:t>Proc Natl Acad Sci U S A</w:t>
      </w:r>
      <w:r>
        <w:rPr>
          <w:rFonts w:ascii="Times New Roman" w:hAnsi="Times New Roman" w:cs="Times New Roman"/>
          <w:color w:val="000000"/>
          <w:kern w:val="0"/>
          <w:sz w:val="20"/>
          <w:szCs w:val="20"/>
        </w:rPr>
        <w:t>, vol. 95, no. 11,pp.5998-6003,1998.</w:t>
      </w:r>
      <w:bookmarkEnd w:id="1"/>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2</w:t>
      </w:r>
      <w:r>
        <w:rPr>
          <w:rFonts w:ascii="Times New Roman" w:hAnsi="Times New Roman" w:cs="Times New Roman"/>
          <w:color w:val="000000"/>
          <w:kern w:val="0"/>
          <w:sz w:val="20"/>
          <w:szCs w:val="20"/>
        </w:rPr>
        <w:tab/>
      </w:r>
      <w:bookmarkStart w:id="2" w:name="_neb12DFE88A_7CB0_429B_86BD_612346BC27C4"/>
      <w:r>
        <w:rPr>
          <w:rFonts w:ascii="Times New Roman" w:hAnsi="Times New Roman" w:cs="Times New Roman"/>
          <w:color w:val="000000"/>
          <w:kern w:val="0"/>
          <w:sz w:val="20"/>
          <w:szCs w:val="20"/>
        </w:rPr>
        <w:t xml:space="preserve">R. Dajani, E. Fraser, S. M. Roe et al., "Crystal structure of glycogen synthase kinase 3 beta: structural basis for  phosphate-primed substrate specificity and autoinhibition," </w:t>
      </w:r>
      <w:r>
        <w:rPr>
          <w:rFonts w:ascii="Times New Roman" w:hAnsi="Times New Roman" w:cs="Times New Roman"/>
          <w:i/>
          <w:iCs/>
          <w:color w:val="000000"/>
          <w:kern w:val="0"/>
          <w:sz w:val="20"/>
          <w:szCs w:val="20"/>
        </w:rPr>
        <w:t>CELL</w:t>
      </w:r>
      <w:r>
        <w:rPr>
          <w:rFonts w:ascii="Times New Roman" w:hAnsi="Times New Roman" w:cs="Times New Roman"/>
          <w:color w:val="000000"/>
          <w:kern w:val="0"/>
          <w:sz w:val="20"/>
          <w:szCs w:val="20"/>
        </w:rPr>
        <w:t>, vol. 105, no. 6,pp.721-32,2001.</w:t>
      </w:r>
      <w:bookmarkEnd w:id="2"/>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3</w:t>
      </w:r>
      <w:r>
        <w:rPr>
          <w:rFonts w:ascii="Times New Roman" w:hAnsi="Times New Roman" w:cs="Times New Roman"/>
          <w:color w:val="000000"/>
          <w:kern w:val="0"/>
          <w:sz w:val="20"/>
          <w:szCs w:val="20"/>
        </w:rPr>
        <w:tab/>
      </w:r>
      <w:bookmarkStart w:id="3" w:name="_neb37CEC908_44C9_44D1_A886_D6A1BDC0F6ED"/>
      <w:r>
        <w:rPr>
          <w:rFonts w:ascii="Times New Roman" w:hAnsi="Times New Roman" w:cs="Times New Roman"/>
          <w:color w:val="000000"/>
          <w:kern w:val="0"/>
          <w:sz w:val="20"/>
          <w:szCs w:val="20"/>
        </w:rPr>
        <w:t xml:space="preserve">H. Li, C. S. Raman, C. B. Glaser et al., "Crystal structures of zinc-free and -bound heme domain of human inducible nitric-oxide synthase. Implications for dimer stability and comparison with endothelial nitric-oxide synthase," </w:t>
      </w:r>
      <w:r>
        <w:rPr>
          <w:rFonts w:ascii="Times New Roman" w:hAnsi="Times New Roman" w:cs="Times New Roman"/>
          <w:i/>
          <w:iCs/>
          <w:color w:val="000000"/>
          <w:kern w:val="0"/>
          <w:sz w:val="20"/>
          <w:szCs w:val="20"/>
        </w:rPr>
        <w:t>JOURNAL OF BIOLOGICAL CHEMISTRY</w:t>
      </w:r>
      <w:r>
        <w:rPr>
          <w:rFonts w:ascii="Times New Roman" w:hAnsi="Times New Roman" w:cs="Times New Roman"/>
          <w:color w:val="000000"/>
          <w:kern w:val="0"/>
          <w:sz w:val="20"/>
          <w:szCs w:val="20"/>
        </w:rPr>
        <w:t>, vol. 274, no. 30,pp.21276-84,1999.</w:t>
      </w:r>
      <w:bookmarkEnd w:id="3"/>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4</w:t>
      </w:r>
      <w:r>
        <w:rPr>
          <w:rFonts w:ascii="Times New Roman" w:hAnsi="Times New Roman" w:cs="Times New Roman"/>
          <w:color w:val="000000"/>
          <w:kern w:val="0"/>
          <w:sz w:val="20"/>
          <w:szCs w:val="20"/>
        </w:rPr>
        <w:tab/>
      </w:r>
      <w:bookmarkStart w:id="4" w:name="_nebDC2A995B_CD79_4DB9_A57E_236D12869BB3"/>
      <w:r>
        <w:rPr>
          <w:rFonts w:ascii="Times New Roman" w:hAnsi="Times New Roman" w:cs="Times New Roman"/>
          <w:color w:val="000000"/>
          <w:kern w:val="0"/>
          <w:sz w:val="20"/>
          <w:szCs w:val="20"/>
        </w:rPr>
        <w:t xml:space="preserve">R. Thoma, B. Loffler, M. Stihle, W. Huber, A. Ruf, M. Hennig, "Structural basis of proline-specific exopeptidase activity as observed in human dipeptidyl peptidase-IV," </w:t>
      </w:r>
      <w:r>
        <w:rPr>
          <w:rFonts w:ascii="Times New Roman" w:hAnsi="Times New Roman" w:cs="Times New Roman"/>
          <w:i/>
          <w:iCs/>
          <w:color w:val="000000"/>
          <w:kern w:val="0"/>
          <w:sz w:val="20"/>
          <w:szCs w:val="20"/>
        </w:rPr>
        <w:t>STRUCTURE</w:t>
      </w:r>
      <w:r>
        <w:rPr>
          <w:rFonts w:ascii="Times New Roman" w:hAnsi="Times New Roman" w:cs="Times New Roman"/>
          <w:color w:val="000000"/>
          <w:kern w:val="0"/>
          <w:sz w:val="20"/>
          <w:szCs w:val="20"/>
        </w:rPr>
        <w:t>, vol. 11, no. 8,pp.947-59,2003.</w:t>
      </w:r>
      <w:bookmarkEnd w:id="4"/>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5</w:t>
      </w:r>
      <w:r>
        <w:rPr>
          <w:rFonts w:ascii="Times New Roman" w:hAnsi="Times New Roman" w:cs="Times New Roman"/>
          <w:color w:val="000000"/>
          <w:kern w:val="0"/>
          <w:sz w:val="20"/>
          <w:szCs w:val="20"/>
        </w:rPr>
        <w:tab/>
      </w:r>
      <w:bookmarkStart w:id="5" w:name="_neb2D352C33_9796_41FF_892D_063C2798F2C4"/>
      <w:r>
        <w:rPr>
          <w:rFonts w:ascii="Times New Roman" w:hAnsi="Times New Roman" w:cs="Times New Roman"/>
          <w:color w:val="000000"/>
          <w:kern w:val="0"/>
          <w:sz w:val="20"/>
          <w:szCs w:val="20"/>
        </w:rPr>
        <w:t xml:space="preserve">A. C. Pike, A. M. Brzozowski, R. E. Hubbard et al., "Structure of the ligand-binding domain of oestrogen receptor beta in the presence  of a partial agonist and a full antagonist," </w:t>
      </w:r>
      <w:r>
        <w:rPr>
          <w:rFonts w:ascii="Times New Roman" w:hAnsi="Times New Roman" w:cs="Times New Roman"/>
          <w:i/>
          <w:iCs/>
          <w:color w:val="000000"/>
          <w:kern w:val="0"/>
          <w:sz w:val="20"/>
          <w:szCs w:val="20"/>
        </w:rPr>
        <w:t>EMBO JOURNAL</w:t>
      </w:r>
      <w:r>
        <w:rPr>
          <w:rFonts w:ascii="Times New Roman" w:hAnsi="Times New Roman" w:cs="Times New Roman"/>
          <w:color w:val="000000"/>
          <w:kern w:val="0"/>
          <w:sz w:val="20"/>
          <w:szCs w:val="20"/>
        </w:rPr>
        <w:t>, vol. 18, no. 17,pp.4608-18,1999.</w:t>
      </w:r>
      <w:bookmarkEnd w:id="5"/>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6</w:t>
      </w:r>
      <w:r>
        <w:rPr>
          <w:rFonts w:ascii="Times New Roman" w:hAnsi="Times New Roman" w:cs="Times New Roman"/>
          <w:color w:val="000000"/>
          <w:kern w:val="0"/>
          <w:sz w:val="20"/>
          <w:szCs w:val="20"/>
        </w:rPr>
        <w:tab/>
      </w:r>
      <w:bookmarkStart w:id="6" w:name="_nebE6B0B8BC_1537_4914_9539_90BB2F513B4A"/>
      <w:r>
        <w:rPr>
          <w:rFonts w:ascii="Times New Roman" w:hAnsi="Times New Roman" w:cs="Times New Roman"/>
          <w:color w:val="000000"/>
          <w:kern w:val="0"/>
          <w:sz w:val="20"/>
          <w:szCs w:val="20"/>
        </w:rPr>
        <w:t xml:space="preserve">K. P. Madauss, S. J. Deng, R. J. Austin et al., "Progesterone receptor ligand binding pocket flexibility: crystal structures of  the norethindrone and mometasone furoate complexes," </w:t>
      </w:r>
      <w:r>
        <w:rPr>
          <w:rFonts w:ascii="Times New Roman" w:hAnsi="Times New Roman" w:cs="Times New Roman"/>
          <w:i/>
          <w:iCs/>
          <w:color w:val="000000"/>
          <w:kern w:val="0"/>
          <w:sz w:val="20"/>
          <w:szCs w:val="20"/>
        </w:rPr>
        <w:t>JOURNAL OF MEDICINAL CHEMISTRY</w:t>
      </w:r>
      <w:r>
        <w:rPr>
          <w:rFonts w:ascii="Times New Roman" w:hAnsi="Times New Roman" w:cs="Times New Roman"/>
          <w:color w:val="000000"/>
          <w:kern w:val="0"/>
          <w:sz w:val="20"/>
          <w:szCs w:val="20"/>
        </w:rPr>
        <w:t>, vol. 47, no. 13,pp.3381-7,2004.</w:t>
      </w:r>
      <w:bookmarkEnd w:id="6"/>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7</w:t>
      </w:r>
      <w:r>
        <w:rPr>
          <w:rFonts w:ascii="Times New Roman" w:hAnsi="Times New Roman" w:cs="Times New Roman"/>
          <w:color w:val="000000"/>
          <w:kern w:val="0"/>
          <w:sz w:val="20"/>
          <w:szCs w:val="20"/>
        </w:rPr>
        <w:tab/>
      </w:r>
      <w:bookmarkStart w:id="7" w:name="_neb686E75C2_7F8F_419A_BEFE_603556088B69"/>
      <w:r>
        <w:rPr>
          <w:rFonts w:ascii="Times New Roman" w:hAnsi="Times New Roman" w:cs="Times New Roman"/>
          <w:color w:val="000000"/>
          <w:kern w:val="0"/>
          <w:sz w:val="20"/>
          <w:szCs w:val="20"/>
        </w:rPr>
        <w:t xml:space="preserve">R. K. Bledsoe, K. P. Madauss, J. A. Holt et al., "A ligand-mediated hydrogen bond network required for the activation of the  mineralocorticoid receptor," </w:t>
      </w:r>
      <w:r>
        <w:rPr>
          <w:rFonts w:ascii="Times New Roman" w:hAnsi="Times New Roman" w:cs="Times New Roman"/>
          <w:i/>
          <w:iCs/>
          <w:color w:val="000000"/>
          <w:kern w:val="0"/>
          <w:sz w:val="20"/>
          <w:szCs w:val="20"/>
        </w:rPr>
        <w:t>JOURNAL OF BIOLOGICAL CHEMISTRY</w:t>
      </w:r>
      <w:r>
        <w:rPr>
          <w:rFonts w:ascii="Times New Roman" w:hAnsi="Times New Roman" w:cs="Times New Roman"/>
          <w:color w:val="000000"/>
          <w:kern w:val="0"/>
          <w:sz w:val="20"/>
          <w:szCs w:val="20"/>
        </w:rPr>
        <w:t>, vol. 280, no. 35,pp.31283-93,2005.</w:t>
      </w:r>
      <w:bookmarkEnd w:id="7"/>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8</w:t>
      </w:r>
      <w:r>
        <w:rPr>
          <w:rFonts w:ascii="Times New Roman" w:hAnsi="Times New Roman" w:cs="Times New Roman"/>
          <w:color w:val="000000"/>
          <w:kern w:val="0"/>
          <w:sz w:val="20"/>
          <w:szCs w:val="20"/>
        </w:rPr>
        <w:tab/>
      </w:r>
      <w:bookmarkStart w:id="8" w:name="_nebE416CB55_72CF_48DF_B8A1_66D65395964F"/>
      <w:r>
        <w:rPr>
          <w:rFonts w:ascii="Times New Roman" w:hAnsi="Times New Roman" w:cs="Times New Roman"/>
          <w:color w:val="000000"/>
          <w:kern w:val="0"/>
          <w:sz w:val="20"/>
          <w:szCs w:val="20"/>
        </w:rPr>
        <w:t xml:space="preserve">C. Genis, K. H. Sippel, N. Case et al., "Design of a carbonic anhydrase IX active-site mimic to screen inhibitors for  possible anticancer properties," </w:t>
      </w:r>
      <w:r>
        <w:rPr>
          <w:rFonts w:ascii="Times New Roman" w:hAnsi="Times New Roman" w:cs="Times New Roman"/>
          <w:i/>
          <w:iCs/>
          <w:color w:val="000000"/>
          <w:kern w:val="0"/>
          <w:sz w:val="20"/>
          <w:szCs w:val="20"/>
        </w:rPr>
        <w:t>BIOCHEMISTRY</w:t>
      </w:r>
      <w:r>
        <w:rPr>
          <w:rFonts w:ascii="Times New Roman" w:hAnsi="Times New Roman" w:cs="Times New Roman"/>
          <w:color w:val="000000"/>
          <w:kern w:val="0"/>
          <w:sz w:val="20"/>
          <w:szCs w:val="20"/>
        </w:rPr>
        <w:t>, vol. 48, no. 6,pp.1322-31,2009.</w:t>
      </w:r>
      <w:bookmarkEnd w:id="8"/>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9</w:t>
      </w:r>
      <w:r>
        <w:rPr>
          <w:rFonts w:ascii="Times New Roman" w:hAnsi="Times New Roman" w:cs="Times New Roman"/>
          <w:color w:val="000000"/>
          <w:kern w:val="0"/>
          <w:sz w:val="20"/>
          <w:szCs w:val="20"/>
        </w:rPr>
        <w:tab/>
      </w:r>
      <w:bookmarkStart w:id="9" w:name="_neb85E184EA_D47C_471F_8EC3_5A8067F2DB5F"/>
      <w:r>
        <w:rPr>
          <w:rFonts w:ascii="Times New Roman" w:hAnsi="Times New Roman" w:cs="Times New Roman"/>
          <w:color w:val="000000"/>
          <w:kern w:val="0"/>
          <w:sz w:val="20"/>
          <w:szCs w:val="20"/>
        </w:rPr>
        <w:t xml:space="preserve">K. P. Madauss, R. K. Bledsoe, I. Mclay et al., "The first X-ray crystal structure of the glucocorticoid receptor bound to a  non-steroidal agonist," </w:t>
      </w:r>
      <w:r>
        <w:rPr>
          <w:rFonts w:ascii="Times New Roman" w:hAnsi="Times New Roman" w:cs="Times New Roman"/>
          <w:i/>
          <w:iCs/>
          <w:color w:val="000000"/>
          <w:kern w:val="0"/>
          <w:sz w:val="20"/>
          <w:szCs w:val="20"/>
        </w:rPr>
        <w:t>BIOORGANIC &amp; MEDICINAL CHEMISTRY LETTERS</w:t>
      </w:r>
      <w:r>
        <w:rPr>
          <w:rFonts w:ascii="Times New Roman" w:hAnsi="Times New Roman" w:cs="Times New Roman"/>
          <w:color w:val="000000"/>
          <w:kern w:val="0"/>
          <w:sz w:val="20"/>
          <w:szCs w:val="20"/>
        </w:rPr>
        <w:t>, vol. 18, no. 23,pp.6097-9,2008.</w:t>
      </w:r>
      <w:bookmarkEnd w:id="9"/>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10</w:t>
      </w:r>
      <w:r>
        <w:rPr>
          <w:rFonts w:ascii="Times New Roman" w:hAnsi="Times New Roman" w:cs="Times New Roman"/>
          <w:color w:val="000000"/>
          <w:kern w:val="0"/>
          <w:sz w:val="20"/>
          <w:szCs w:val="20"/>
        </w:rPr>
        <w:tab/>
      </w:r>
      <w:bookmarkStart w:id="10" w:name="_neb0DBDB2BB_E55A_4700_B4F6_21967CC1B84F"/>
      <w:r>
        <w:rPr>
          <w:rFonts w:ascii="Times New Roman" w:hAnsi="Times New Roman" w:cs="Times New Roman"/>
          <w:color w:val="000000"/>
          <w:kern w:val="0"/>
          <w:sz w:val="20"/>
          <w:szCs w:val="20"/>
        </w:rPr>
        <w:t xml:space="preserve">A. J. Vecchio, D. M. Simmons, M. G. Malkowski, "Structural basis of fatty acid substrate binding to cyclooxygenase-2," </w:t>
      </w:r>
      <w:r>
        <w:rPr>
          <w:rFonts w:ascii="Times New Roman" w:hAnsi="Times New Roman" w:cs="Times New Roman"/>
          <w:i/>
          <w:iCs/>
          <w:color w:val="000000"/>
          <w:kern w:val="0"/>
          <w:sz w:val="20"/>
          <w:szCs w:val="20"/>
        </w:rPr>
        <w:t>JOURNAL OF BIOLOGICAL CHEMISTRY</w:t>
      </w:r>
      <w:r>
        <w:rPr>
          <w:rFonts w:ascii="Times New Roman" w:hAnsi="Times New Roman" w:cs="Times New Roman"/>
          <w:color w:val="000000"/>
          <w:kern w:val="0"/>
          <w:sz w:val="20"/>
          <w:szCs w:val="20"/>
        </w:rPr>
        <w:t>, vol. 285, no. 29,pp.22152-63,2010.</w:t>
      </w:r>
      <w:bookmarkEnd w:id="10"/>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11</w:t>
      </w:r>
      <w:r>
        <w:rPr>
          <w:rFonts w:ascii="Times New Roman" w:hAnsi="Times New Roman" w:cs="Times New Roman"/>
          <w:color w:val="000000"/>
          <w:kern w:val="0"/>
          <w:sz w:val="20"/>
          <w:szCs w:val="20"/>
        </w:rPr>
        <w:tab/>
      </w:r>
      <w:bookmarkStart w:id="11" w:name="_neb702B7BDE_86E9_4D7B_94B1_750EA24940A6"/>
      <w:r>
        <w:rPr>
          <w:rFonts w:ascii="Times New Roman" w:hAnsi="Times New Roman" w:cs="Times New Roman"/>
          <w:color w:val="000000"/>
          <w:kern w:val="0"/>
          <w:sz w:val="20"/>
          <w:szCs w:val="20"/>
        </w:rPr>
        <w:t xml:space="preserve">H. Dvir, I. Silman, M. Harel, T. L. Rosenberry, J. L. Sussman, "Acetylcholinesterase: from 3D structure to function," </w:t>
      </w:r>
      <w:r>
        <w:rPr>
          <w:rFonts w:ascii="Times New Roman" w:hAnsi="Times New Roman" w:cs="Times New Roman"/>
          <w:i/>
          <w:iCs/>
          <w:color w:val="000000"/>
          <w:kern w:val="0"/>
          <w:sz w:val="20"/>
          <w:szCs w:val="20"/>
        </w:rPr>
        <w:t>Chem Biol Interact</w:t>
      </w:r>
      <w:r>
        <w:rPr>
          <w:rFonts w:ascii="Times New Roman" w:hAnsi="Times New Roman" w:cs="Times New Roman"/>
          <w:color w:val="000000"/>
          <w:kern w:val="0"/>
          <w:sz w:val="20"/>
          <w:szCs w:val="20"/>
        </w:rPr>
        <w:t>, vol. 187, no. 1-3,pp.10-22,2010.</w:t>
      </w:r>
      <w:bookmarkEnd w:id="11"/>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12</w:t>
      </w:r>
      <w:r>
        <w:rPr>
          <w:rFonts w:ascii="Times New Roman" w:hAnsi="Times New Roman" w:cs="Times New Roman"/>
          <w:color w:val="000000"/>
          <w:kern w:val="0"/>
          <w:sz w:val="20"/>
          <w:szCs w:val="20"/>
        </w:rPr>
        <w:tab/>
      </w:r>
      <w:bookmarkStart w:id="12" w:name="_nebFA3E4C78_3F16_4850_A529_F3726F990306"/>
      <w:r>
        <w:rPr>
          <w:rFonts w:ascii="Times New Roman" w:hAnsi="Times New Roman" w:cs="Times New Roman"/>
          <w:color w:val="000000"/>
          <w:kern w:val="0"/>
          <w:sz w:val="20"/>
          <w:szCs w:val="20"/>
        </w:rPr>
        <w:t xml:space="preserve">L. F. Silvian, J. E. Friedman, K. Strauch et al., "Small molecule inhibition of the TNF family cytokine CD40 ligand through a  subunit fracture mechanism," </w:t>
      </w:r>
      <w:r>
        <w:rPr>
          <w:rFonts w:ascii="Times New Roman" w:hAnsi="Times New Roman" w:cs="Times New Roman"/>
          <w:i/>
          <w:iCs/>
          <w:color w:val="000000"/>
          <w:kern w:val="0"/>
          <w:sz w:val="20"/>
          <w:szCs w:val="20"/>
        </w:rPr>
        <w:t>ACS Chemical Biology</w:t>
      </w:r>
      <w:r>
        <w:rPr>
          <w:rFonts w:ascii="Times New Roman" w:hAnsi="Times New Roman" w:cs="Times New Roman"/>
          <w:color w:val="000000"/>
          <w:kern w:val="0"/>
          <w:sz w:val="20"/>
          <w:szCs w:val="20"/>
        </w:rPr>
        <w:t>, vol. 6, no. 6,pp.636-47,2011.</w:t>
      </w:r>
      <w:bookmarkEnd w:id="12"/>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13</w:t>
      </w:r>
      <w:r>
        <w:rPr>
          <w:rFonts w:ascii="Times New Roman" w:hAnsi="Times New Roman" w:cs="Times New Roman"/>
          <w:color w:val="000000"/>
          <w:kern w:val="0"/>
          <w:sz w:val="20"/>
          <w:szCs w:val="20"/>
        </w:rPr>
        <w:tab/>
      </w:r>
      <w:bookmarkStart w:id="13" w:name="_neb335BA5BF_06EF_4125_9882_7240542A615E"/>
      <w:r>
        <w:rPr>
          <w:rFonts w:ascii="Times New Roman" w:hAnsi="Times New Roman" w:cs="Times New Roman"/>
          <w:color w:val="000000"/>
          <w:kern w:val="0"/>
          <w:sz w:val="20"/>
          <w:szCs w:val="20"/>
        </w:rPr>
        <w:t xml:space="preserve">D. Wacker, G. Fenalti, M. A. Brown et al., "Conserved binding mode of human beta2 adrenergic receptor inverse agonists and  antagonist revealed by X-ray crystallography," </w:t>
      </w:r>
      <w:r>
        <w:rPr>
          <w:rFonts w:ascii="Times New Roman" w:hAnsi="Times New Roman" w:cs="Times New Roman"/>
          <w:i/>
          <w:iCs/>
          <w:color w:val="000000"/>
          <w:kern w:val="0"/>
          <w:sz w:val="20"/>
          <w:szCs w:val="20"/>
        </w:rPr>
        <w:t>JOURNAL OF THE AMERICAN CHEMICAL SOCIETY</w:t>
      </w:r>
      <w:r>
        <w:rPr>
          <w:rFonts w:ascii="Times New Roman" w:hAnsi="Times New Roman" w:cs="Times New Roman"/>
          <w:color w:val="000000"/>
          <w:kern w:val="0"/>
          <w:sz w:val="20"/>
          <w:szCs w:val="20"/>
        </w:rPr>
        <w:t>, vol. 132, no. 33,pp.11443-5,2010.</w:t>
      </w:r>
      <w:bookmarkEnd w:id="13"/>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14</w:t>
      </w:r>
      <w:r>
        <w:rPr>
          <w:rFonts w:ascii="Times New Roman" w:hAnsi="Times New Roman" w:cs="Times New Roman"/>
          <w:color w:val="000000"/>
          <w:kern w:val="0"/>
          <w:sz w:val="20"/>
          <w:szCs w:val="20"/>
        </w:rPr>
        <w:tab/>
      </w:r>
      <w:bookmarkStart w:id="14" w:name="_neb171CBF24_2BF8_451C_8F10_9635DA554C13"/>
      <w:r>
        <w:rPr>
          <w:rFonts w:ascii="Times New Roman" w:hAnsi="Times New Roman" w:cs="Times New Roman"/>
          <w:color w:val="000000"/>
          <w:kern w:val="0"/>
          <w:sz w:val="20"/>
          <w:szCs w:val="20"/>
        </w:rPr>
        <w:t xml:space="preserve">P. D. Patel, P. Yan, P. M. Seidler et al., "Paralog-selective Hsp90 inhibitors define tumor-specific regulation of HER2," </w:t>
      </w:r>
      <w:r>
        <w:rPr>
          <w:rFonts w:ascii="Times New Roman" w:hAnsi="Times New Roman" w:cs="Times New Roman"/>
          <w:i/>
          <w:iCs/>
          <w:color w:val="000000"/>
          <w:kern w:val="0"/>
          <w:sz w:val="20"/>
          <w:szCs w:val="20"/>
        </w:rPr>
        <w:t>Nature Chemical Biology</w:t>
      </w:r>
      <w:r>
        <w:rPr>
          <w:rFonts w:ascii="Times New Roman" w:hAnsi="Times New Roman" w:cs="Times New Roman"/>
          <w:color w:val="000000"/>
          <w:kern w:val="0"/>
          <w:sz w:val="20"/>
          <w:szCs w:val="20"/>
        </w:rPr>
        <w:t>, vol. 9, no. 11,pp.677-84,2013.</w:t>
      </w:r>
      <w:bookmarkEnd w:id="14"/>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15</w:t>
      </w:r>
      <w:r>
        <w:rPr>
          <w:rFonts w:ascii="Times New Roman" w:hAnsi="Times New Roman" w:cs="Times New Roman"/>
          <w:color w:val="000000"/>
          <w:kern w:val="0"/>
          <w:sz w:val="20"/>
          <w:szCs w:val="20"/>
        </w:rPr>
        <w:tab/>
      </w:r>
      <w:bookmarkStart w:id="15" w:name="_neb592F23BC_5844_4897_8753_EEC4EC555AC1"/>
      <w:r>
        <w:rPr>
          <w:rFonts w:ascii="Times New Roman" w:hAnsi="Times New Roman" w:cs="Times New Roman"/>
          <w:color w:val="000000"/>
          <w:kern w:val="0"/>
          <w:sz w:val="20"/>
          <w:szCs w:val="20"/>
        </w:rPr>
        <w:t xml:space="preserve">A. P. Alloy, O. Kayode, R. Wang, A. Hockla, A. S. Soares, E. S. Radisky, "Mesotrypsin Has Evolved Four Unique Residues to Cleave Trypsin Inhibitors as  Substrates," </w:t>
      </w:r>
      <w:r>
        <w:rPr>
          <w:rFonts w:ascii="Times New Roman" w:hAnsi="Times New Roman" w:cs="Times New Roman"/>
          <w:i/>
          <w:iCs/>
          <w:color w:val="000000"/>
          <w:kern w:val="0"/>
          <w:sz w:val="20"/>
          <w:szCs w:val="20"/>
        </w:rPr>
        <w:t xml:space="preserve">JOURNAL OF </w:t>
      </w:r>
      <w:r>
        <w:rPr>
          <w:rFonts w:ascii="Times New Roman" w:hAnsi="Times New Roman" w:cs="Times New Roman"/>
          <w:i/>
          <w:iCs/>
          <w:color w:val="000000"/>
          <w:kern w:val="0"/>
          <w:sz w:val="20"/>
          <w:szCs w:val="20"/>
        </w:rPr>
        <w:lastRenderedPageBreak/>
        <w:t>BIOLOGICAL CHEMISTRY</w:t>
      </w:r>
      <w:r>
        <w:rPr>
          <w:rFonts w:ascii="Times New Roman" w:hAnsi="Times New Roman" w:cs="Times New Roman"/>
          <w:color w:val="000000"/>
          <w:kern w:val="0"/>
          <w:sz w:val="20"/>
          <w:szCs w:val="20"/>
        </w:rPr>
        <w:t>, vol. 290, no. 35,pp.21523-35,2015.</w:t>
      </w:r>
      <w:bookmarkEnd w:id="15"/>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16</w:t>
      </w:r>
      <w:r>
        <w:rPr>
          <w:rFonts w:ascii="Times New Roman" w:hAnsi="Times New Roman" w:cs="Times New Roman"/>
          <w:color w:val="000000"/>
          <w:kern w:val="0"/>
          <w:sz w:val="20"/>
          <w:szCs w:val="20"/>
        </w:rPr>
        <w:tab/>
      </w:r>
      <w:bookmarkStart w:id="16" w:name="_nebBF251178_6811_4191_851E_3A0792DE2EB0"/>
      <w:r>
        <w:rPr>
          <w:rFonts w:ascii="Times New Roman" w:hAnsi="Times New Roman" w:cs="Times New Roman"/>
          <w:color w:val="000000"/>
          <w:kern w:val="0"/>
          <w:sz w:val="20"/>
          <w:szCs w:val="20"/>
        </w:rPr>
        <w:t xml:space="preserve">A. Koehl, H. Hu, S. Maeda et al., "Structure of the µ-opioid receptor-G(i) protein complex," </w:t>
      </w:r>
      <w:r>
        <w:rPr>
          <w:rFonts w:ascii="Times New Roman" w:hAnsi="Times New Roman" w:cs="Times New Roman"/>
          <w:i/>
          <w:iCs/>
          <w:color w:val="000000"/>
          <w:kern w:val="0"/>
          <w:sz w:val="20"/>
          <w:szCs w:val="20"/>
        </w:rPr>
        <w:t>NATURE</w:t>
      </w:r>
      <w:r>
        <w:rPr>
          <w:rFonts w:ascii="Times New Roman" w:hAnsi="Times New Roman" w:cs="Times New Roman"/>
          <w:color w:val="000000"/>
          <w:kern w:val="0"/>
          <w:sz w:val="20"/>
          <w:szCs w:val="20"/>
        </w:rPr>
        <w:t>, vol. 558, no. 7711,pp.547-52,2018.</w:t>
      </w:r>
      <w:bookmarkEnd w:id="16"/>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17</w:t>
      </w:r>
      <w:r>
        <w:rPr>
          <w:rFonts w:ascii="Times New Roman" w:hAnsi="Times New Roman" w:cs="Times New Roman"/>
          <w:color w:val="000000"/>
          <w:kern w:val="0"/>
          <w:sz w:val="20"/>
          <w:szCs w:val="20"/>
        </w:rPr>
        <w:tab/>
      </w:r>
      <w:bookmarkStart w:id="17" w:name="_nebB3FABB44_2828_48BD_9E94_8B662F344CA6"/>
      <w:r>
        <w:rPr>
          <w:rFonts w:ascii="Times New Roman" w:hAnsi="Times New Roman" w:cs="Times New Roman"/>
          <w:color w:val="000000"/>
          <w:kern w:val="0"/>
          <w:sz w:val="20"/>
          <w:szCs w:val="20"/>
        </w:rPr>
        <w:t>L. Gellrich, P. Heitel, J. Heering et al., "l-Thyroxin and the Nonclassical Thyroid Hormone TETRAC Are Potent Activators of  PPAR</w:t>
      </w:r>
      <w:r>
        <w:rPr>
          <w:rFonts w:ascii="宋体" w:eastAsia="宋体" w:hAnsi="Times New Roman" w:cs="宋体" w:hint="eastAsia"/>
          <w:color w:val="000000"/>
          <w:kern w:val="0"/>
          <w:sz w:val="20"/>
          <w:szCs w:val="20"/>
        </w:rPr>
        <w:t>γ</w:t>
      </w:r>
      <w:r>
        <w:rPr>
          <w:rFonts w:ascii="Times New Roman" w:hAnsi="Times New Roman" w:cs="Times New Roman"/>
          <w:color w:val="000000"/>
          <w:kern w:val="0"/>
          <w:sz w:val="20"/>
          <w:szCs w:val="20"/>
        </w:rPr>
        <w:t xml:space="preserve">," </w:t>
      </w:r>
      <w:r>
        <w:rPr>
          <w:rFonts w:ascii="Times New Roman" w:hAnsi="Times New Roman" w:cs="Times New Roman"/>
          <w:i/>
          <w:iCs/>
          <w:color w:val="000000"/>
          <w:kern w:val="0"/>
          <w:sz w:val="20"/>
          <w:szCs w:val="20"/>
        </w:rPr>
        <w:t>JOURNAL OF MEDICINAL CHEMISTRY</w:t>
      </w:r>
      <w:r>
        <w:rPr>
          <w:rFonts w:ascii="Times New Roman" w:hAnsi="Times New Roman" w:cs="Times New Roman"/>
          <w:color w:val="000000"/>
          <w:kern w:val="0"/>
          <w:sz w:val="20"/>
          <w:szCs w:val="20"/>
        </w:rPr>
        <w:t>, vol. 63, no. 13,pp.6727-40,2020.</w:t>
      </w:r>
      <w:bookmarkEnd w:id="17"/>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18</w:t>
      </w:r>
      <w:r>
        <w:rPr>
          <w:rFonts w:ascii="Times New Roman" w:hAnsi="Times New Roman" w:cs="Times New Roman"/>
          <w:color w:val="000000"/>
          <w:kern w:val="0"/>
          <w:sz w:val="20"/>
          <w:szCs w:val="20"/>
        </w:rPr>
        <w:tab/>
      </w:r>
      <w:bookmarkStart w:id="18" w:name="_neb770E32CD_536A_43D1_93AC_D024DE6F2B9F"/>
      <w:r>
        <w:rPr>
          <w:rFonts w:ascii="Times New Roman" w:hAnsi="Times New Roman" w:cs="Times New Roman"/>
          <w:color w:val="000000"/>
          <w:kern w:val="0"/>
          <w:sz w:val="20"/>
          <w:szCs w:val="20"/>
        </w:rPr>
        <w:t xml:space="preserve">Z. Li, X. Jin, T. Wu et al., "Structure of human Na(v)1.5 reveals the fast inactivation-related segments as a  mutational hotspot for the long QT syndrome," </w:t>
      </w:r>
      <w:r>
        <w:rPr>
          <w:rFonts w:ascii="Times New Roman" w:hAnsi="Times New Roman" w:cs="Times New Roman"/>
          <w:i/>
          <w:iCs/>
          <w:color w:val="000000"/>
          <w:kern w:val="0"/>
          <w:sz w:val="20"/>
          <w:szCs w:val="20"/>
        </w:rPr>
        <w:t>Proc Natl Acad Sci U S A</w:t>
      </w:r>
      <w:r>
        <w:rPr>
          <w:rFonts w:ascii="Times New Roman" w:hAnsi="Times New Roman" w:cs="Times New Roman"/>
          <w:color w:val="000000"/>
          <w:kern w:val="0"/>
          <w:sz w:val="20"/>
          <w:szCs w:val="20"/>
        </w:rPr>
        <w:t>, vol. 118, no. 11,2021.</w:t>
      </w:r>
      <w:bookmarkEnd w:id="18"/>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19</w:t>
      </w:r>
      <w:r>
        <w:rPr>
          <w:rFonts w:ascii="Times New Roman" w:hAnsi="Times New Roman" w:cs="Times New Roman"/>
          <w:color w:val="000000"/>
          <w:kern w:val="0"/>
          <w:sz w:val="20"/>
          <w:szCs w:val="20"/>
        </w:rPr>
        <w:tab/>
      </w:r>
      <w:bookmarkStart w:id="19" w:name="_neb363DCE08_015B_45A4_BE16_59DA7EB2E1EE"/>
      <w:r>
        <w:rPr>
          <w:rFonts w:ascii="Times New Roman" w:hAnsi="Times New Roman" w:cs="Times New Roman"/>
          <w:color w:val="000000"/>
          <w:kern w:val="0"/>
          <w:sz w:val="20"/>
          <w:szCs w:val="20"/>
        </w:rPr>
        <w:t xml:space="preserve">C. W. Garvie, X. Wu, M. Papanastasiou et al., "Structure of PDE3A-SLFN12 complex reveals requirements for activation of SLFN12  RNase," </w:t>
      </w:r>
      <w:r>
        <w:rPr>
          <w:rFonts w:ascii="Times New Roman" w:hAnsi="Times New Roman" w:cs="Times New Roman"/>
          <w:i/>
          <w:iCs/>
          <w:color w:val="000000"/>
          <w:kern w:val="0"/>
          <w:sz w:val="20"/>
          <w:szCs w:val="20"/>
        </w:rPr>
        <w:t>Nature Communications</w:t>
      </w:r>
      <w:r>
        <w:rPr>
          <w:rFonts w:ascii="Times New Roman" w:hAnsi="Times New Roman" w:cs="Times New Roman"/>
          <w:color w:val="000000"/>
          <w:kern w:val="0"/>
          <w:sz w:val="20"/>
          <w:szCs w:val="20"/>
        </w:rPr>
        <w:t>, vol. 12, no. 1,pp.4375,2021.</w:t>
      </w:r>
      <w:bookmarkEnd w:id="19"/>
    </w:p>
    <w:p w:rsidR="00CD178C" w:rsidRDefault="00CD178C" w:rsidP="00CD178C">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20</w:t>
      </w:r>
      <w:r>
        <w:rPr>
          <w:rFonts w:ascii="Times New Roman" w:hAnsi="Times New Roman" w:cs="Times New Roman"/>
          <w:color w:val="000000"/>
          <w:kern w:val="0"/>
          <w:sz w:val="20"/>
          <w:szCs w:val="20"/>
        </w:rPr>
        <w:tab/>
      </w:r>
      <w:bookmarkStart w:id="20" w:name="_neb00E73D56_D6AF_4D96_A7BA_97F47D59737F"/>
      <w:r>
        <w:rPr>
          <w:rFonts w:ascii="Times New Roman" w:hAnsi="Times New Roman" w:cs="Times New Roman"/>
          <w:color w:val="000000"/>
          <w:kern w:val="0"/>
          <w:sz w:val="20"/>
          <w:szCs w:val="20"/>
        </w:rPr>
        <w:t xml:space="preserve">D. Cao, J. Yu, H. Wang et al., "Structure-based discovery of nonhallucinogenic psychedelic analogs," </w:t>
      </w:r>
      <w:r>
        <w:rPr>
          <w:rFonts w:ascii="Times New Roman" w:hAnsi="Times New Roman" w:cs="Times New Roman"/>
          <w:i/>
          <w:iCs/>
          <w:color w:val="000000"/>
          <w:kern w:val="0"/>
          <w:sz w:val="20"/>
          <w:szCs w:val="20"/>
        </w:rPr>
        <w:t>SCIENCE</w:t>
      </w:r>
      <w:r>
        <w:rPr>
          <w:rFonts w:ascii="Times New Roman" w:hAnsi="Times New Roman" w:cs="Times New Roman"/>
          <w:color w:val="000000"/>
          <w:kern w:val="0"/>
          <w:sz w:val="20"/>
          <w:szCs w:val="20"/>
        </w:rPr>
        <w:t>, vol. 375, no. 6579,pp.403-11,2022.</w:t>
      </w:r>
      <w:bookmarkEnd w:id="20"/>
    </w:p>
    <w:p w:rsidR="00D81E0F" w:rsidRPr="003E4217" w:rsidRDefault="00CD178C" w:rsidP="00CD178C">
      <w:pPr>
        <w:rPr>
          <w:rFonts w:ascii="Times New Roman" w:hAnsi="Times New Roman" w:cs="Times New Roman"/>
          <w:sz w:val="18"/>
          <w:szCs w:val="18"/>
        </w:rPr>
      </w:pPr>
      <w:r>
        <w:rPr>
          <w:rFonts w:ascii="Times New Roman" w:hAnsi="Times New Roman" w:cs="Times New Roman"/>
          <w:sz w:val="18"/>
          <w:szCs w:val="18"/>
        </w:rPr>
        <w:fldChar w:fldCharType="end"/>
      </w:r>
    </w:p>
    <w:sectPr w:rsidR="00D81E0F" w:rsidRPr="003E4217" w:rsidSect="006048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422" w:rsidRDefault="00C55422" w:rsidP="000D4B0E">
      <w:r>
        <w:separator/>
      </w:r>
    </w:p>
  </w:endnote>
  <w:endnote w:type="continuationSeparator" w:id="0">
    <w:p w:rsidR="00C55422" w:rsidRDefault="00C55422" w:rsidP="000D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422" w:rsidRDefault="00C55422" w:rsidP="000D4B0E">
      <w:r>
        <w:separator/>
      </w:r>
    </w:p>
  </w:footnote>
  <w:footnote w:type="continuationSeparator" w:id="0">
    <w:p w:rsidR="00C55422" w:rsidRDefault="00C55422" w:rsidP="000D4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5F3FD6A-86DF-406F-9015-019E3C8DA280}" w:val=" ADDIN NE.Ref.{05F3FD6A-86DF-406F-9015-019E3C8DA280}&lt;Citation&gt;&lt;Group&gt;&lt;References&gt;&lt;Item&gt;&lt;ID&gt;117&lt;/ID&gt;&lt;UID&gt;{12DFE88A-7CB0-429B-86BD-612346BC27C4}&lt;/UID&gt;&lt;Title&gt;Crystal structure of glycogen synthase kinase 3 beta: structural basis for  phosphate-primed substrate specificity and autoinhibition&lt;/Title&gt;&lt;Template&gt;Journal Article&lt;/Template&gt;&lt;Star&gt;0&lt;/Star&gt;&lt;Tag&gt;0&lt;/Tag&gt;&lt;Author&gt;Dajani, R; Fraser, E; Roe, S M; Young, N; Good, V; Dale, T C; Pearl, L H&lt;/Author&gt;&lt;Year&gt;2001&lt;/Year&gt;&lt;Details&gt;&lt;_accession_num&gt;11440715&lt;/_accession_num&gt;&lt;_author_adr&gt;Section of Structural Biology, Institute of Cancer Research, Chester Beatty  Laboratories, London SW3 6JB, United Kingdom.&lt;/_author_adr&gt;&lt;_date_display&gt;2001 Jun 15&lt;/_date_display&gt;&lt;_date&gt;2001-06-15&lt;/_date&gt;&lt;_doi&gt;10.1016/s0092-8674(01)00374-9&lt;/_doi&gt;&lt;_isbn&gt;0092-8674 (Print); 0092-8674 (Linking)&lt;/_isbn&gt;&lt;_issue&gt;6&lt;/_issue&gt;&lt;_journal&gt;Cell&lt;/_journal&gt;&lt;_language&gt;eng&lt;/_language&gt;&lt;_pages&gt;721-32&lt;/_pages&gt;&lt;_subject_headings&gt;Animals; Binding Sites; Calcium-Calmodulin-Dependent Protein Kinases/antagonists &amp;amp; _x000d__x000a_      inhibitors/*chemistry/genetics/metabolism; Catalysis; Crystallography, X-Ray; Dimerization; Enzyme Activation; Glycogen Synthase Kinase 3; Glycogen Synthase Kinases; Humans; Insulin/*metabolism; Models, Molecular; Phosphorylation; Phosphoserine/metabolism; Phosphotyrosine/metabolism; Protein Binding; *Protein Conformation; Protein Structure, Secondary; Signal Transduction; Substrate Specificity&lt;/_subject_headings&gt;&lt;_tertiary_title&gt;Cell&lt;/_tertiary_title&gt;&lt;_type_work&gt;Journal Article; Research Support, Non-U.S. Gov&amp;apos;t&lt;/_type_work&gt;&lt;_url&gt;http://www.ncbi.nlm.nih.gov/entrez/query.fcgi?cmd=Retrieve&amp;amp;db=pubmed&amp;amp;dopt=Abstract&amp;amp;list_uids=11440715&amp;amp;query_hl=1&lt;/_url&gt;&lt;_volume&gt;105&lt;/_volume&gt;&lt;_created&gt;64615195&lt;/_created&gt;&lt;_modified&gt;64615195&lt;/_modified&gt;&lt;_impact_factor&gt;  41.584&lt;/_impact_factor&gt;&lt;_collection_scope&gt;SCI;SCIE&lt;/_collection_scope&gt;&lt;/Details&gt;&lt;Extra&gt;&lt;DBUID&gt;{581F8A18-8A44-44AA-9971-7AC27F207AC3}&lt;/DBUID&gt;&lt;/Extra&gt;&lt;/Item&gt;&lt;/References&gt;&lt;/Group&gt;&lt;/Citation&gt;_x000a_"/>
    <w:docVar w:name="NE.Ref{089EFD56-7514-472A-9FF8-E64DB4198B23}" w:val=" ADDIN NE.Ref.{089EFD56-7514-472A-9FF8-E64DB4198B23}&lt;Citation&gt;&lt;Group&gt;&lt;References&gt;&lt;Item&gt;&lt;ID&gt;130&lt;/ID&gt;&lt;UID&gt;{592F23BC-5844-4897-8753-EEC4EC555AC1}&lt;/UID&gt;&lt;Title&gt;Mesotrypsin Has Evolved Four Unique Residues to Cleave Trypsin Inhibitors as  Substrates&lt;/Title&gt;&lt;Template&gt;Journal Article&lt;/Template&gt;&lt;Star&gt;0&lt;/Star&gt;&lt;Tag&gt;0&lt;/Tag&gt;&lt;Author&gt;Alloy, A P; Kayode, O; Wang, R; Hockla, A; Soares, A S; Radisky, E S&lt;/Author&gt;&lt;Year&gt;2015&lt;/Year&gt;&lt;Details&gt;&lt;_accession_num&gt;26175157&lt;/_accession_num&gt;&lt;_author_adr&gt;From the Department of Cancer Biology, Mayo Clinic Comprehensive Cancer Center,  Jacksonville, Florida 32224 and.; From the Department of Cancer Biology, Mayo Clinic Comprehensive Cancer Center,  Jacksonville, Florida 32224 and.; From the Department of Cancer Biology, Mayo Clinic Comprehensive Cancer Center,  Jacksonville, Florida 32224 and.; From the Department of Cancer Biology, Mayo Clinic Comprehensive Cancer Center,  Jacksonville, Florida 32224 and.; the Biology Department, Brookhaven National Laboratory, Upton, New York 11973.; From the Department of Cancer Biology, Mayo Clinic Comprehensive Cancer Center,  Jacksonville, Florida 32224 and radisky.evette@mayo.edu.&lt;/_author_adr&gt;&lt;_date_display&gt;2015 Aug 28&lt;/_date_display&gt;&lt;_date&gt;2015-08-28&lt;/_date&gt;&lt;_doi&gt;10.1074/jbc.M115.662429&lt;/_doi&gt;&lt;_isbn&gt;1083-351X (Electronic); 0021-9258 (Print); 0021-9258 (Linking)&lt;/_isbn&gt;&lt;_issue&gt;35&lt;/_issue&gt;&lt;_journal&gt;J Biol Chem&lt;/_journal&gt;&lt;_keywords&gt;crystal structure; enzyme catalysis; protease inhibitor; protein evolution; protein structure; proteolysis; serine protease; site-directed mutagenesis; substrate specificity; trypsin&lt;/_keywords&gt;&lt;_language&gt;eng&lt;/_language&gt;&lt;_ori_publication&gt;© 2015 by The American Society for Biochemistry and Molecular Biology, Inc.&lt;/_ori_publication&gt;&lt;_pages&gt;21523-35&lt;/_pages&gt;&lt;_subject_headings&gt;Amino Acid Sequence; Amino Acid Substitution; Amino Acids/*genetics; Animals; Aprotinin/chemistry/metabolism; Biocatalysis; Cattle; Conserved Sequence; Crystallography, X-Ray; *Evolution, Molecular; Humans; Kinetics; Models, Molecular; Molecular Sequence Data; Mutant Proteins/chemistry/metabolism; Proteolysis; Rats; Substrate Specificity; Trypsin/*chemistry/*genetics; Trypsin Inhibitors/*metabolism&lt;/_subject_headings&gt;&lt;_tertiary_title&gt;The Journal of biological chemistry&lt;/_tertiary_title&gt;&lt;_type_work&gt;Journal Article; Research Support, N.I.H., Extramural&lt;/_type_work&gt;&lt;_url&gt;http://www.ncbi.nlm.nih.gov/entrez/query.fcgi?cmd=Retrieve&amp;amp;db=pubmed&amp;amp;dopt=Abstract&amp;amp;list_uids=26175157&amp;amp;query_hl=1&lt;/_url&gt;&lt;_volume&gt;290&lt;/_volume&gt;&lt;_created&gt;64615237&lt;/_created&gt;&lt;_modified&gt;64615237&lt;/_modified&gt;&lt;_impact_factor&gt;   5.157&lt;/_impact_factor&gt;&lt;_collection_scope&gt;SCI;SCIE;EI&lt;/_collection_scope&gt;&lt;/Details&gt;&lt;Extra&gt;&lt;DBUID&gt;{581F8A18-8A44-44AA-9971-7AC27F207AC3}&lt;/DBUID&gt;&lt;/Extra&gt;&lt;/Item&gt;&lt;/References&gt;&lt;/Group&gt;&lt;/Citation&gt;_x000a_"/>
    <w:docVar w:name="NE.Ref{0FC86C65-427D-49E7-AFA4-7705D63283F5}" w:val=" ADDIN NE.Ref.{0FC86C65-427D-49E7-AFA4-7705D63283F5}&lt;Citation&gt;&lt;Group&gt;&lt;References&gt;&lt;Item&gt;&lt;ID&gt;123&lt;/ID&gt;&lt;UID&gt;{E416CB55-72CF-48DF-B8A1-66D65395964F}&lt;/UID&gt;&lt;Title&gt;Design of a carbonic anhydrase IX active-site mimic to screen inhibitors for  possible anticancer properties&lt;/Title&gt;&lt;Template&gt;Journal Article&lt;/Template&gt;&lt;Star&gt;0&lt;/Star&gt;&lt;Tag&gt;0&lt;/Tag&gt;&lt;Author&gt;Genis, C; Sippel, K H; Case, N; Cao, W; Avvaru, B S; Tartaglia, L J; Govindasamy, L; Tu, C; Agbandje-McKenna, M; Silverman, D N; Rosser, C J; McKenna, R&lt;/Author&gt;&lt;Year&gt;2009&lt;/Year&gt;&lt;Details&gt;&lt;_accession_num&gt;19170619&lt;/_accession_num&gt;&lt;_author_adr&gt;Department of Biochemistry and Molecular Biology, College of Medicine, University  of Florida, Gainesville, Florida 32610, USA.&lt;/_author_adr&gt;&lt;_date_display&gt;2009 Feb 17&lt;/_date_display&gt;&lt;_date&gt;2009-02-17&lt;/_date&gt;&lt;_doi&gt;10.1021/bi802035f&lt;/_doi&gt;&lt;_isbn&gt;1520-4995 (Electronic); 0006-2960 (Print); 0006-2960 (Linking)&lt;/_isbn&gt;&lt;_issue&gt;6&lt;/_issue&gt;&lt;_journal&gt;Biochemistry&lt;/_journal&gt;&lt;_language&gt;eng&lt;/_language&gt;&lt;_pages&gt;1322-31&lt;/_pages&gt;&lt;_subject_headings&gt;Amino Acid Sequence; Antigens, Neoplasm/chemistry/*metabolism; Antineoplastic Agents/*analysis/chemistry/*pharmacology; Blotting, Western; Carbonic Anhydrase IX; Carbonic Anhydrase Inhibitors/*analysis/chemistry/*pharmacology; Carbonic Anhydrases/chemistry/*metabolism; Catalytic Domain; Cell Death/drug effects; Cell Line, Tumor; Cell Proliferation/drug effects; Crystallography, X-Ray; *Drug Design; Drug Screening Assays, Antitumor; Humans; Kinetics; Molecular Mimicry/*drug effects; Molecular Sequence Data; Proto-Oncogene Proteins c-bcl-2/metabolism; Sequence Alignment; Structural Homology, Protein&lt;/_subject_headings&gt;&lt;_tertiary_title&gt;Biochemistry&lt;/_tertiary_title&gt;&lt;_type_work&gt;Journal Article; Research Support, N.I.H., Extramural; Research Support, Non-U.S. Gov&amp;apos;t&lt;/_type_work&gt;&lt;_url&gt;http://www.ncbi.nlm.nih.gov/entrez/query.fcgi?cmd=Retrieve&amp;amp;db=pubmed&amp;amp;dopt=Abstract&amp;amp;list_uids=19170619&amp;amp;query_hl=1&lt;/_url&gt;&lt;_volume&gt;48&lt;/_volume&gt;&lt;_created&gt;64615231&lt;/_created&gt;&lt;_modified&gt;64615231&lt;/_modified&gt;&lt;_impact_factor&gt;   3.163&lt;/_impact_factor&gt;&lt;_collection_scope&gt;SCI;SCIE;EI&lt;/_collection_scope&gt;&lt;/Details&gt;&lt;Extra&gt;&lt;DBUID&gt;{581F8A18-8A44-44AA-9971-7AC27F207AC3}&lt;/DBUID&gt;&lt;/Extra&gt;&lt;/Item&gt;&lt;/References&gt;&lt;/Group&gt;&lt;/Citation&gt;_x000a_"/>
    <w:docVar w:name="NE.Ref{16339103-C831-4807-A46E-202FC8E367CB}" w:val=" ADDIN NE.Ref.{16339103-C831-4807-A46E-202FC8E367CB}&lt;Citation&gt;&lt;Group&gt;&lt;References&gt;&lt;Item&gt;&lt;ID&gt;120&lt;/ID&gt;&lt;UID&gt;{2D352C33-9796-41FF-892D-063C2798F2C4}&lt;/UID&gt;&lt;Title&gt;Structure of the ligand-binding domain of oestrogen receptor beta in the presence  of a partial agonist and a full antagonist&lt;/Title&gt;&lt;Template&gt;Journal Article&lt;/Template&gt;&lt;Star&gt;0&lt;/Star&gt;&lt;Tag&gt;0&lt;/Tag&gt;&lt;Author&gt;Pike, A C; Brzozowski, A M; Hubbard, R E; Bonn, T; Thorsell, A G; Engström, O; Ljunggren, J; Gustafsson, J A; Carlquist, M&lt;/Author&gt;&lt;Year&gt;1999&lt;/Year&gt;&lt;Details&gt;&lt;_accession_num&gt;10469641&lt;/_accession_num&gt;&lt;_author_adr&gt;Structural Biology Laboratory, Chemistry Department, University of York, York  YO10 5DD, UK.&lt;/_author_adr&gt;&lt;_date_display&gt;1999 Sep 1&lt;/_date_display&gt;&lt;_date&gt;1999-09-01&lt;/_date&gt;&lt;_doi&gt;10.1093/emboj/18.17.4608&lt;/_doi&gt;&lt;_isbn&gt;0261-4189 (Print); 1460-2075 (Electronic); 0261-4189 (Linking)&lt;/_isbn&gt;&lt;_issue&gt;17&lt;/_issue&gt;&lt;_journal&gt;EMBO J&lt;/_journal&gt;&lt;_language&gt;eng&lt;/_language&gt;&lt;_pages&gt;4608-18&lt;/_pages&gt;&lt;_subject_headings&gt;Amino Acid Sequence; Animals; Crystallography, X-Ray; Estrogen Receptor beta; Genistein/chemistry; Humans; *Ligands; Models, Molecular; Molecular Sequence Data; Raloxifene Hydrochloride/chemistry; Rats; Receptors, Estrogen/*agonists/*antagonists &amp;amp; inhibitors/*chemistry; Sequence Homology, Amino Acid; Tamoxifen/chemistry&lt;/_subject_headings&gt;&lt;_tertiary_title&gt;The EMBO journal&lt;/_tertiary_title&gt;&lt;_type_work&gt;Journal Article; Research Support, Non-U.S. Gov&amp;apos;t&lt;/_type_work&gt;&lt;_url&gt;http://www.ncbi.nlm.nih.gov/entrez/query.fcgi?cmd=Retrieve&amp;amp;db=pubmed&amp;amp;dopt=Abstract&amp;amp;list_uids=10469641&amp;amp;query_hl=1&lt;/_url&gt;&lt;_volume&gt;18&lt;/_volume&gt;&lt;_created&gt;64615199&lt;/_created&gt;&lt;_modified&gt;64615199&lt;/_modified&gt;&lt;_impact_factor&gt;  11.598&lt;/_impact_factor&gt;&lt;_collection_scope&gt;SCI;SCIE&lt;/_collection_scope&gt;&lt;/Details&gt;&lt;Extra&gt;&lt;DBUID&gt;{581F8A18-8A44-44AA-9971-7AC27F207AC3}&lt;/DBUID&gt;&lt;/Extra&gt;&lt;/Item&gt;&lt;/References&gt;&lt;/Group&gt;&lt;/Citation&gt;_x000a_"/>
    <w:docVar w:name="NE.Ref{1FAA0D47-AC1A-43F0-B484-7EB1100AC092}" w:val=" ADDIN NE.Ref.{1FAA0D47-AC1A-43F0-B484-7EB1100AC092}&lt;Citation&gt;&lt;Group&gt;&lt;References&gt;&lt;Item&gt;&lt;ID&gt;124&lt;/ID&gt;&lt;UID&gt;{85E184EA-D47C-471F-8EC3-5A8067F2DB5F}&lt;/UID&gt;&lt;Title&gt;The first X-ray crystal structure of the glucocorticoid receptor bound to a  non-steroidal agonist&lt;/Title&gt;&lt;Template&gt;Journal Article&lt;/Template&gt;&lt;Star&gt;0&lt;/Star&gt;&lt;Tag&gt;0&lt;/Tag&gt;&lt;Author&gt;Madauss, K P; Bledsoe, R K; Mclay, I; Stewart, E L; Uings, I J; Weingarten, G; Williams, S P&lt;/Author&gt;&lt;Year&gt;2008&lt;/Year&gt;&lt;Details&gt;&lt;_accession_num&gt;18952422&lt;/_accession_num&gt;&lt;_author_adr&gt;Department of Computational and Structural Chemistry, Molecular Discovery  Research, GlaxoSmithKline, 5 Moore Drive, Research Triangle Park, NC 27709, USA.  kevin.p.madauss@gsk.com&lt;/_author_adr&gt;&lt;_date_display&gt;2008 Dec 1&lt;/_date_display&gt;&lt;_date&gt;2008-12-01&lt;/_date&gt;&lt;_doi&gt;10.1016/j.bmcl.2008.10.021&lt;/_doi&gt;&lt;_isbn&gt;1464-3405 (Electronic); 0960-894X (Linking)&lt;/_isbn&gt;&lt;_issue&gt;23&lt;/_issue&gt;&lt;_journal&gt;Bioorg Med Chem Lett&lt;/_journal&gt;&lt;_language&gt;eng&lt;/_language&gt;&lt;_pages&gt;6097-9&lt;/_pages&gt;&lt;_subject_headings&gt;Benzamides/*chemical synthesis/chemistry/*pharmacology; Crystallography, X-Ray; Dexamethasone/chemistry/*pharmacology; *Models, Molecular; Molecular Conformation; Molecular Structure; Pyrazoles/*chemical synthesis/chemistry/*pharmacology; Receptors, Glucocorticoid/*agonists; Structure-Activity Relationship&lt;/_subject_headings&gt;&lt;_tertiary_title&gt;Bioorganic &amp;amp; medicinal chemistry letters&lt;/_tertiary_title&gt;&lt;_type_work&gt;Journal Article&lt;/_type_work&gt;&lt;_url&gt;http://www.ncbi.nlm.nih.gov/entrez/query.fcgi?cmd=Retrieve&amp;amp;db=pubmed&amp;amp;dopt=Abstract&amp;amp;list_uids=18952422&amp;amp;query_hl=1&lt;/_url&gt;&lt;_volume&gt;18&lt;/_volume&gt;&lt;_created&gt;64615232&lt;/_created&gt;&lt;_modified&gt;64615232&lt;/_modified&gt;&lt;_impact_factor&gt;   2.823&lt;/_impact_factor&gt;&lt;_collection_scope&gt;SCI;SCIE&lt;/_collection_scope&gt;&lt;/Details&gt;&lt;Extra&gt;&lt;DBUID&gt;{581F8A18-8A44-44AA-9971-7AC27F207AC3}&lt;/DBUID&gt;&lt;/Extra&gt;&lt;/Item&gt;&lt;/References&gt;&lt;/Group&gt;&lt;/Citation&gt;_x000a_"/>
    <w:docVar w:name="NE.Ref{33206D8D-2333-4913-9C88-E7EAC015092A}" w:val=" ADDIN NE.Ref.{33206D8D-2333-4913-9C88-E7EAC015092A}&lt;Citation&gt;&lt;Group&gt;&lt;References&gt;&lt;Item&gt;&lt;ID&gt;129&lt;/ID&gt;&lt;UID&gt;{171CBF24-2BF8-451C-8F10-9635DA554C13}&lt;/UID&gt;&lt;Title&gt;Paralog-selective Hsp90 inhibitors define tumor-specific regulation of HER2&lt;/Title&gt;&lt;Template&gt;Journal Article&lt;/Template&gt;&lt;Star&gt;0&lt;/Star&gt;&lt;Tag&gt;0&lt;/Tag&gt;&lt;Author&gt;Patel, P D; Yan, P; Seidler, P M; Patel, H J; Sun, W; Yang, C; Que, N S; Taldone, T; Finotti, P; Stephani, R A; Gewirth, D T; Chiosis, G&lt;/Author&gt;&lt;Year&gt;2013&lt;/Year&gt;&lt;Details&gt;&lt;_accession_num&gt;23995768&lt;/_accession_num&gt;&lt;_author_adr&gt;1] Molecular Pharmacology and Chemistry Program, Sloan-Kettering Institute, New  York, New York, USA. [2] Department of Pharmaceutical Sciences, College of  Pharmacy and Allied Health Professions, St. John&amp;apos;s University, Jamaica, New York,  USA. [3].&lt;/_author_adr&gt;&lt;_date_display&gt;2013 Nov&lt;/_date_display&gt;&lt;_date&gt;2013-11-01&lt;/_date&gt;&lt;_doi&gt;10.1038/nchembio.1335&lt;/_doi&gt;&lt;_isbn&gt;1552-4469 (Electronic); 1552-4450 (Print); 1552-4450 (Linking)&lt;/_isbn&gt;&lt;_issue&gt;11&lt;/_issue&gt;&lt;_journal&gt;Nat Chem Biol&lt;/_journal&gt;&lt;_language&gt;eng&lt;/_language&gt;&lt;_pages&gt;677-84&lt;/_pages&gt;&lt;_subject_headings&gt;HSP90 Heat-Shock Proteins/*antagonists &amp;amp; inhibitors/chemistry/metabolism; Humans; Neoplasms/*metabolism/pathology; Purines/chemical synthesis/chemistry/*pharmacology; Receptor, ErbB-2/*metabolism; Structure-Activity Relationship&lt;/_subject_headings&gt;&lt;_tertiary_title&gt;Nature chemical biology&lt;/_tertiary_title&gt;&lt;_type_work&gt;Journal Article; Research Support, N.I.H., Extramural; Research Support, Non-U.S. Gov&amp;apos;t&lt;/_type_work&gt;&lt;_url&gt;http://www.ncbi.nlm.nih.gov/entrez/query.fcgi?cmd=Retrieve&amp;amp;db=pubmed&amp;amp;dopt=Abstract&amp;amp;list_uids=23995768&amp;amp;query_hl=1&lt;/_url&gt;&lt;_volume&gt;9&lt;/_volume&gt;&lt;_created&gt;64615236&lt;/_created&gt;&lt;_modified&gt;64615236&lt;/_modified&gt;&lt;_impact_factor&gt;  15.040&lt;/_impact_factor&gt;&lt;_collection_scope&gt;SCI;SCIE&lt;/_collection_scope&gt;&lt;/Details&gt;&lt;Extra&gt;&lt;DBUID&gt;{581F8A18-8A44-44AA-9971-7AC27F207AC3}&lt;/DBUID&gt;&lt;/Extra&gt;&lt;/Item&gt;&lt;/References&gt;&lt;/Group&gt;&lt;/Citation&gt;_x000a_"/>
    <w:docVar w:name="NE.Ref{3BA8BBAF-B13C-40B7-BF3C-8B373A51ADF0}" w:val=" ADDIN NE.Ref.{3BA8BBAF-B13C-40B7-BF3C-8B373A51ADF0}&lt;Citation&gt;&lt;Group&gt;&lt;References&gt;&lt;Item&gt;&lt;ID&gt;116&lt;/ID&gt;&lt;UID&gt;{75D6F7C9-5406-47E8-8CA8-A8AD375E45A2}&lt;/UID&gt;&lt;Title&gt;Crystallographic comparison of the estrogen and progesterone receptor&amp;apos;s ligand binding domains&lt;/Title&gt;&lt;Template&gt;Journal Article&lt;/Template&gt;&lt;Star&gt;0&lt;/Star&gt;&lt;Tag&gt;0&lt;/Tag&gt;&lt;Author&gt;Tanenbaum, D M; Wang, Y; Williams, S P; Sigler, P B&lt;/Author&gt;&lt;Year&gt;1998&lt;/Year&gt;&lt;Details&gt;&lt;_accession_num&gt;9600906&lt;/_accession_num&gt;&lt;_author_adr&gt;Department of Molecular Biophysics and Biochemistry and the Howard Hughes Medical Institute, Yale University, 260 Whitney Avenue, JWG 423, New Haven, CT 06511, USA.&lt;/_author_adr&gt;&lt;_date_display&gt;1998 May 26&lt;/_date_display&gt;&lt;_date&gt;1998-05-26&lt;/_date&gt;&lt;_doi&gt;10.1073/pnas.95.11.5998&lt;/_doi&gt;&lt;_isbn&gt;0027-8424 (Print); 0027-8424 (Linking)&lt;/_isbn&gt;&lt;_issue&gt;11&lt;/_issue&gt;&lt;_journal&gt;Proc Natl Acad Sci U S A&lt;/_journal&gt;&lt;_language&gt;eng&lt;/_language&gt;&lt;_pages&gt;5998-6003&lt;/_pages&gt;&lt;_subject_headings&gt;Amino Acid Sequence; Binding Sites; Crystallography, X-Ray; Estrogens/metabolism; Humans; Ligands; Molecular Sequence Data; Mutagenesis; Progesterone/metabolism; Protein Conformation; Receptors, Estrogen/*chemistry/genetics/metabolism; Receptors, Progesterone/*chemistry/genetics/metabolism; Sequence Alignment&lt;/_subject_headings&gt;&lt;_tertiary_title&gt;Proceedings of the National Academy of Sciences of the United States of America&lt;/_tertiary_title&gt;&lt;_type_work&gt;Comparative Study; Journal Article; Research Support, U.S. Gov&amp;apos;t, P.H.S.&lt;/_type_work&gt;&lt;_url&gt;http://www.ncbi.nlm.nih.gov/entrez/query.fcgi?cmd=Retrieve&amp;amp;db=pubmed&amp;amp;dopt=Abstract&amp;amp;list_uids=9600906&amp;amp;query_hl=1&lt;/_url&gt;&lt;_volume&gt;95&lt;/_volume&gt;&lt;_created&gt;64615188&lt;/_created&gt;&lt;_modified&gt;64615188&lt;/_modified&gt;&lt;_db_updated&gt;PubMed&lt;/_db_updated&gt;&lt;_impact_factor&gt;  11.205&lt;/_impact_factor&gt;&lt;/Details&gt;&lt;Extra&gt;&lt;DBUID&gt;{581F8A18-8A44-44AA-9971-7AC27F207AC3}&lt;/DBUID&gt;&lt;/Extra&gt;&lt;/Item&gt;&lt;/References&gt;&lt;/Group&gt;&lt;/Citation&gt;_x000a_"/>
    <w:docVar w:name="NE.Ref{441C66AB-722A-4018-91FF-4ED788D5D6DD}" w:val=" ADDIN NE.Ref.{441C66AB-722A-4018-91FF-4ED788D5D6DD}&lt;Citation&gt;&lt;Group&gt;&lt;References&gt;&lt;Item&gt;&lt;ID&gt;127&lt;/ID&gt;&lt;UID&gt;{FA3E4C78-3F16-4850-A529-F3726F990306}&lt;/UID&gt;&lt;Title&gt;Small molecule inhibition of the TNF family cytokine CD40 ligand through a  subunit fracture mechanism&lt;/Title&gt;&lt;Template&gt;Journal Article&lt;/Template&gt;&lt;Star&gt;0&lt;/Star&gt;&lt;Tag&gt;0&lt;/Tag&gt;&lt;Author&gt;Silvian, L F; Friedman, J E; Strauch, K; Cachero, T G; Day, E S; Qian, F; Cunningham, B; Fung, A; Sun, L; Shipps, G W; Su, L; Zheng, Z; Kumaravel, G; Whitty, A&lt;/Author&gt;&lt;Year&gt;2011&lt;/Year&gt;&lt;Details&gt;&lt;_accession_num&gt;21417339&lt;/_accession_num&gt;&lt;_author_adr&gt;Department of Drug Discovery, Biogen Idec, 12 Cambridge Center, Cambridge, MA  02142, United States. laura.silvian@biogenidec.com.&lt;/_author_adr&gt;&lt;_date_display&gt;2011 Jun 17&lt;/_date_display&gt;&lt;_date&gt;2011-06-17&lt;/_date&gt;&lt;_doi&gt;10.1021/cb2000346&lt;/_doi&gt;&lt;_isbn&gt;1554-8937 (Electronic); 1554-8929 (Print); 1554-8929 (Linking)&lt;/_isbn&gt;&lt;_issue&gt;6&lt;/_issue&gt;&lt;_journal&gt;ACS Chem Biol&lt;/_journal&gt;&lt;_language&gt;eng&lt;/_language&gt;&lt;_pages&gt;636-47&lt;/_pages&gt;&lt;_subject_headings&gt;Animals; CD40 Antigens/immunology/isolation &amp;amp; purification; CD40 Ligand/*antagonists &amp;amp; inhibitors/immunology/isolation &amp;amp; purification; Cell Line; Cricetinae; Crystallography, X-Ray; Humans; Immunoglobulin Fc Fragments/immunology/isolation &amp;amp; purification; Models, Molecular; Molecular Structure; Molecular Weight; Protein Binding/drug effects; Pyridines/chemical synthesis/chemistry/*pharmacology; Pyrrolidines/chemical synthesis/chemistry/*pharmacology&lt;/_subject_headings&gt;&lt;_tertiary_title&gt;ACS chemical biology&lt;/_tertiary_title&gt;&lt;_type_work&gt;Journal Article; Research Support, N.I.H., Extramural&lt;/_type_work&gt;&lt;_url&gt;http://www.ncbi.nlm.nih.gov/entrez/query.fcgi?cmd=Retrieve&amp;amp;db=pubmed&amp;amp;dopt=Abstract&amp;amp;list_uids=21417339&amp;amp;query_hl=1&lt;/_url&gt;&lt;_volume&gt;6&lt;/_volume&gt;&lt;_created&gt;64615235&lt;/_created&gt;&lt;_modified&gt;64615235&lt;/_modified&gt;&lt;_impact_factor&gt;   5.100&lt;/_impact_factor&gt;&lt;_collection_scope&gt;SCIE&lt;/_collection_scope&gt;&lt;/Details&gt;&lt;Extra&gt;&lt;DBUID&gt;{581F8A18-8A44-44AA-9971-7AC27F207AC3}&lt;/DBUID&gt;&lt;/Extra&gt;&lt;/Item&gt;&lt;/References&gt;&lt;/Group&gt;&lt;/Citation&gt;_x000a_"/>
    <w:docVar w:name="NE.Ref{4549ED2E-18D3-4086-9D78-E59A131891BA}" w:val=" ADDIN NE.Ref.{4549ED2E-18D3-4086-9D78-E59A131891BA}&lt;Citation&gt;&lt;Group&gt;&lt;References&gt;&lt;Item&gt;&lt;ID&gt;125&lt;/ID&gt;&lt;UID&gt;{0DBDB2BB-E55A-4700-B4F6-21967CC1B84F}&lt;/UID&gt;&lt;Title&gt;Structural basis of fatty acid substrate binding to cyclooxygenase-2&lt;/Title&gt;&lt;Template&gt;Journal Article&lt;/Template&gt;&lt;Star&gt;0&lt;/Star&gt;&lt;Tag&gt;0&lt;/Tag&gt;&lt;Author&gt;Vecchio, A J; Simmons, D M; Malkowski, M G&lt;/Author&gt;&lt;Year&gt;2010&lt;/Year&gt;&lt;Details&gt;&lt;_accession_num&gt;20463020&lt;/_accession_num&gt;&lt;_author_adr&gt;Hauptman-Woodward Medical Research Institute, Buffalo, New York 14203, USA.&lt;/_author_adr&gt;&lt;_date_display&gt;2010 Jul 16&lt;/_date_display&gt;&lt;_date&gt;2010-07-16&lt;/_date&gt;&lt;_doi&gt;10.1074/jbc.M110.119867&lt;/_doi&gt;&lt;_isbn&gt;1083-351X (Electronic); 0021-9258 (Print); 0021-9258 (Linking)&lt;/_isbn&gt;&lt;_issue&gt;29&lt;/_issue&gt;&lt;_journal&gt;J Biol Chem&lt;/_journal&gt;&lt;_language&gt;eng&lt;/_language&gt;&lt;_pages&gt;22152-63&lt;/_pages&gt;&lt;_subject_headings&gt;Amino Acid Substitution/genetics; Animals; Arachidonic Acid/chemistry/metabolism; Crystallography, X-Ray; Cyclooxygenase 2/*chemistry/*metabolism; Docosahexaenoic Acids/chemistry/metabolism; Eicosapentaenoic Acid/chemistry/metabolism; Fatty Acids/*chemistry/*metabolism; Leucine/metabolism; Mice; Models, Molecular; Molecular Conformation; Mutant Proteins/chemistry/metabolism; Oxygen/metabolism; Structure-Activity Relationship; Substrate Specificity&lt;/_subject_headings&gt;&lt;_tertiary_title&gt;The Journal of biological chemistry&lt;/_tertiary_title&gt;&lt;_type_work&gt;Journal Article; Research Support, N.I.H., Extramural; Research Support, Non-U.S. Gov&amp;apos;t; Research Support, U.S. Gov&amp;apos;t, Non-P.H.S.&lt;/_type_work&gt;&lt;_url&gt;http://www.ncbi.nlm.nih.gov/entrez/query.fcgi?cmd=Retrieve&amp;amp;db=pubmed&amp;amp;dopt=Abstract&amp;amp;list_uids=20463020&amp;amp;query_hl=1&lt;/_url&gt;&lt;_volume&gt;285&lt;/_volume&gt;&lt;_created&gt;64615233&lt;/_created&gt;&lt;_modified&gt;64615233&lt;/_modified&gt;&lt;_impact_factor&gt;   5.157&lt;/_impact_factor&gt;&lt;_collection_scope&gt;SCI;SCIE;EI&lt;/_collection_scope&gt;&lt;/Details&gt;&lt;Extra&gt;&lt;DBUID&gt;{581F8A18-8A44-44AA-9971-7AC27F207AC3}&lt;/DBUID&gt;&lt;/Extra&gt;&lt;/Item&gt;&lt;/References&gt;&lt;/Group&gt;&lt;/Citation&gt;_x000a_"/>
    <w:docVar w:name="NE.Ref{4CC124B2-2210-4418-8AF0-1D04705E01F4}" w:val=" ADDIN NE.Ref.{4CC124B2-2210-4418-8AF0-1D04705E01F4}&lt;Citation&gt;&lt;Group&gt;&lt;References&gt;&lt;Item&gt;&lt;ID&gt;133&lt;/ID&gt;&lt;UID&gt;{770E32CD-536A-43D1-93AC-D024DE6F2B9F}&lt;/UID&gt;&lt;Title&gt;Structure of human Na(v)1.5 reveals the fast inactivation-related segments as a  mutational hotspot for the long QT syndrome&lt;/Title&gt;&lt;Template&gt;Journal Article&lt;/Template&gt;&lt;Star&gt;0&lt;/Star&gt;&lt;Tag&gt;0&lt;/Tag&gt;&lt;Author&gt;Li, Z; Jin, X; Wu, T; Zhao, X; Wang, W; Lei, J; Pan, X; Yan, N&lt;/Author&gt;&lt;Year&gt;2021&lt;/Year&gt;&lt;Details&gt;&lt;_accession_num&gt;33712541&lt;/_accession_num&gt;&lt;_author_adr&gt;State Key Laboratory of Membrane Biology, Beijing Advanced Innovation Center for  Structural Biology, Tsinghua-Peking Joint Center for Life Sciences, School of  Life Sciences, Tsinghua University, 100084 Beijing, China.; State Key Laboratory of Membrane Biology, Beijing Advanced Innovation Center for  Structural Biology, Tsinghua-Peking Joint Center for Life Sciences, School of  Life Sciences, Tsinghua University, 100084 Beijing, China.; State Key Laboratory of Membrane Biology, Beijing Advanced Innovation Center for  Structural Biology, Tsinghua-Peking Joint Center for Life Sciences, School of  Life Sciences, Tsinghua University, 100084 Beijing, China.; State Key Laboratory of Membrane Biology, Beijing Advanced Innovation Center for  Structural Biology, Tsinghua-Peking Joint Center for Life Sciences, School of  Life Sciences, Tsinghua University, 100084 Beijing, China.; State Key Laboratory of Membrane Biology, Beijing Advanced Innovation Center for  Structural Biology, Tsinghua-Peking Joint Center for Life Sciences, School of  Life Sciences, Tsinghua University, 100084 Beijing, China.; Technology Center for Protein Sciences, Ministry of Education Key Laboratory of  Protein Sciences, School of Life Sciences, Tsinghua University, 100084 Beijing,  China.; State Key Laboratory of Membrane Biology, Beijing Advanced Innovation Center for  Structural Biology, Tsinghua-Peking Joint Center for Life Sciences, School of  Life Sciences, Tsinghua University, 100084 Beijing, China; panxj@tsinghua.edu.cn  nyan@princeton.edu.; Department of Molecular Biology, Princeton University, Princeton, NJ 08544  panxj@tsinghua.edu.cn nyan@princeton.edu.&lt;/_author_adr&gt;&lt;_date_display&gt;2021 Mar 16&lt;/_date_display&gt;&lt;_date&gt;2021-03-16&lt;/_date&gt;&lt;_doi&gt;10.1073/pnas.2100069118&lt;/_doi&gt;&lt;_isbn&gt;1091-6490 (Electronic); 0027-8424 (Print); 0027-8424 (Linking)&lt;/_isbn&gt;&lt;_issue&gt;11&lt;/_issue&gt;&lt;_journal&gt;Proc Natl Acad Sci U S A&lt;/_journal&gt;&lt;_keywords&gt;Brugada syndrome; Nav1.5; fast inactivation; long QT syndrome; structure-function relationship&lt;/_keywords&gt;&lt;_language&gt;eng&lt;/_language&gt;&lt;_subject_headings&gt;Brugada Syndrome/genetics; Cardiac Conduction System Disease/*genetics; Cryoelectron Microscopy; Humans; Ion Channel Gating; Long QT Syndrome/*genetics; Models, Molecular; Mutation; NAV1.5 Voltage-Gated Sodium Channel/*chemistry/*genetics/metabolism; Protein Conformation; Structure-Activity Relationship&lt;/_subject_heading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33712541&amp;amp;query_hl=1&lt;/_url&gt;&lt;_volume&gt;118&lt;/_volume&gt;&lt;_created&gt;64615240&lt;/_created&gt;&lt;_modified&gt;64615240&lt;/_modified&gt;&lt;_impact_factor&gt;  11.205&lt;/_impact_factor&gt;&lt;/Details&gt;&lt;Extra&gt;&lt;DBUID&gt;{581F8A18-8A44-44AA-9971-7AC27F207AC3}&lt;/DBUID&gt;&lt;/Extra&gt;&lt;/Item&gt;&lt;/References&gt;&lt;/Group&gt;&lt;/Citation&gt;_x000a_"/>
    <w:docVar w:name="NE.Ref{4EA64624-4C20-4C49-809C-DF6B79EE7C75}" w:val=" ADDIN NE.Ref.{4EA64624-4C20-4C49-809C-DF6B79EE7C75}&lt;Citation&gt;&lt;Group&gt;&lt;References&gt;&lt;Item&gt;&lt;ID&gt;126&lt;/ID&gt;&lt;UID&gt;{702B7BDE-86E9-4D7B-94B1-750EA24940A6}&lt;/UID&gt;&lt;Title&gt;Acetylcholinesterase: from 3D structure to function&lt;/Title&gt;&lt;Template&gt;Journal Article&lt;/Template&gt;&lt;Star&gt;0&lt;/Star&gt;&lt;Tag&gt;0&lt;/Tag&gt;&lt;Author&gt;Dvir, H; Silman, I; Harel, M; Rosenberry, T L; Sussman, J L&lt;/Author&gt;&lt;Year&gt;2010&lt;/Year&gt;&lt;Details&gt;&lt;_accession_num&gt;20138030&lt;/_accession_num&gt;&lt;_author_adr&gt;Department of Structural Biology, Weizmann Institute of Science, Rehovot 76100,  Israel.&lt;/_author_adr&gt;&lt;_date_display&gt;2010 Sep 6&lt;/_date_display&gt;&lt;_date&gt;2010-09-06&lt;/_date&gt;&lt;_doi&gt;10.1016/j.cbi.2010.01.042&lt;/_doi&gt;&lt;_isbn&gt;1872-7786 (Electronic); 0009-2797 (Print); 0009-2797 (Linking)&lt;/_isbn&gt;&lt;_issue&gt;1-3&lt;/_issue&gt;&lt;_journal&gt;Chem Biol Interact&lt;/_journal&gt;&lt;_language&gt;eng&lt;/_language&gt;&lt;_ori_publication&gt;Copyright (c) 2010 Elsevier Ireland Ltd. All rights reserved.&lt;/_ori_publication&gt;&lt;_pages&gt;10-22&lt;/_pages&gt;&lt;_subject_headings&gt;Acetylcholinesterase/*chemistry/*metabolism; Animals; Apoenzymes/chemistry/metabolism; Catalytic Domain; Crystallography, X-Ray; Humans; Models, Molecular; Protein Structure, Quaternary; Static Electricity; Structure-Activity Relationship&lt;/_subject_headings&gt;&lt;_tertiary_title&gt;Chemico-biological interactions&lt;/_tertiary_title&gt;&lt;_type_work&gt;Journal Article; Research Support, N.I.H., Extramural; Research Support, Non-U.S. Gov&amp;apos;t; Research Support, U.S. Gov&amp;apos;t, Non-P.H.S.&lt;/_type_work&gt;&lt;_url&gt;http://www.ncbi.nlm.nih.gov/entrez/query.fcgi?cmd=Retrieve&amp;amp;db=pubmed&amp;amp;dopt=Abstract&amp;amp;list_uids=20138030&amp;amp;query_hl=1&lt;/_url&gt;&lt;_volume&gt;187&lt;/_volume&gt;&lt;_created&gt;64615234&lt;/_created&gt;&lt;_modified&gt;64615234&lt;/_modified&gt;&lt;_impact_factor&gt;   5.194&lt;/_impact_factor&gt;&lt;/Details&gt;&lt;Extra&gt;&lt;DBUID&gt;{581F8A18-8A44-44AA-9971-7AC27F207AC3}&lt;/DBUID&gt;&lt;/Extra&gt;&lt;/Item&gt;&lt;/References&gt;&lt;/Group&gt;&lt;/Citation&gt;_x000a_"/>
    <w:docVar w:name="NE.Ref{52D5C83F-F4E5-459F-81A2-7D6BECCB9441}" w:val=" ADDIN NE.Ref.{52D5C83F-F4E5-459F-81A2-7D6BECCB9441}&lt;Citation&gt;&lt;Group&gt;&lt;References&gt;&lt;Item&gt;&lt;ID&gt;134&lt;/ID&gt;&lt;UID&gt;{363DCE08-015B-45A4-BE16-59DA7EB2E1EE}&lt;/UID&gt;&lt;Title&gt;Structure of PDE3A-SLFN12 complex reveals requirements for activation of SLFN12  RNase&lt;/Title&gt;&lt;Template&gt;Journal Article&lt;/Template&gt;&lt;Star&gt;0&lt;/Star&gt;&lt;Tag&gt;0&lt;/Tag&gt;&lt;Author&gt;Garvie, C W; Wu, X; Papanastasiou, M; Lee, S; Fuller, J; Schnitzler, G R; Horner, S W; Baker, A; Zhang, T; Mullahoo, J P; Westlake, L; Hoyt, S H; Toetzl, M; Ranaghan, M J; de Waal, L; McGaunn, J; Kaplan, B; Piccioni, F; Yang, X; Lange, M; Tersteegen, A; Raymond, D; Lewis, T A; Carr, S A; Cherniack, A D; Lemke, C T; Meyerson, M; Greulich, H&lt;/Author&gt;&lt;Year&gt;2021&lt;/Year&gt;&lt;Details&gt;&lt;_accession_num&gt;34272366&lt;/_accession_num&gt;&lt;_author_adr&gt;Center for the Development of Therapeutics, Broad Institute of MIT and Harvard,  Cambridge, MA, USA.; Cancer Program, Broad Institute of MIT and Harvard, Cambridge, MA, USA.; Proteomics Platform, Broad Institute of MIT and Harvard, Cambridge, MA, USA.; Cancer Program, Broad Institute of MIT and Harvard, Cambridge, MA, USA.; Helix Biostructures, Indianapolis, IN, USA.; Cancer Program, Broad Institute of MIT and Harvard, Cambridge, MA, USA.; Center for the Development of Therapeutics, Broad Institute of MIT and Harvard,  Cambridge, MA, USA.; Cancer Program, Broad Institute of MIT and Harvard, Cambridge, MA, USA.; Thermo Fisher, San Jose, CA, USA.; Proteomics Platform, Broad Institute of MIT and Harvard, Cambridge, MA, USA.; Cancer Program, Broad Institute of MIT and Harvard, Cambridge, MA, USA.; Cancer Program, Broad Institute of MIT and Harvard, Cambridge, MA, USA.; Cancer Program, Broad Institute of MIT and Harvard, Cambridge, MA, USA.; Center for the Development of Therapeutics, Broad Institute of MIT and Harvard,  Cambridge, MA, USA.; Cancer Program, Broad Institute of MIT and Harvard, Cambridge, MA, USA.; Cancer Program, Broad Institute of MIT and Harvard, Cambridge, MA, USA.; Cancer Program, Broad Institute of MIT and Harvard, Cambridge, MA, USA.; Genetic Perturbation Platform, Broad Institute of MIT and Harvard, Cambridge, MA,  USA.; Merck Research Laboratories, Boston, MA, USA.; Genetic Perturbation Platform, Broad Institute of MIT and Harvard, Cambridge, MA,  USA.; Research and Development, Pharmaceuticals, Bayer AG, Berlin, Germany.; NUVISAN ICB GmbH, Berlin, Germany.; Research and Development, Pharmaceuticals, Bayer AG, Wuppertal, Germany.; Center for the Development of Therapeutics, Broad Institute of MIT and Harvard,  Cambridge, MA, USA.; Center for the Development of Therapeutics, Broad Institute of MIT and Harvard,  Cambridge, MA, USA.; Proteomics Platform, Broad Institute of MIT and Harvard, Cambridge, MA, USA.; Cancer Program, Broad Institute of MIT and Harvard, Cambridge, MA, USA.; Department of Medical Oncology, Dana-Farber Cancer Institute, Boston, MA, USA.; Center for the Development of Therapeutics, Broad Institute of MIT and Harvard,  Cambridge, MA, USA.; Cancer Program, Broad Institute of MIT and Harvard, Cambridge, MA, USA.; Department of Medical Oncology, Dana-Farber Cancer Institute, Boston, MA, USA.; Cancer Program, Broad Institute of MIT and Harvard, Cambridge, MA, USA.  heidig@broadinstitute.org.; Department of Medical Oncology, Dana-Farber Cancer Institute, Boston, MA, USA.  heidig@broadinstitute.org.&lt;/_author_adr&gt;&lt;_date_display&gt;2021 Jul 16&lt;/_date_display&gt;&lt;_date&gt;2021-07-16&lt;/_date&gt;&lt;_doi&gt;10.1038/s41467-021-24495-w&lt;/_doi&gt;&lt;_isbn&gt;2041-1723 (Electronic); 2041-1723 (Linking)&lt;/_isbn&gt;&lt;_issue&gt;1&lt;/_issue&gt;&lt;_journal&gt;Nat Commun&lt;/_journal&gt;&lt;_language&gt;eng&lt;/_language&gt;&lt;_ori_publication&gt;© 2021. The Author(s).&lt;/_ori_publication&gt;&lt;_pages&gt;4375&lt;/_pages&gt;&lt;_subject_headings&gt;Adenosine Monophosphate/chemistry; Calorimetry, Differential Scanning; Catalytic Domain; Cell Survival/drug effects/genetics; Cryoelectron Microscopy; Cyclic Nucleotide Phosphodiesterases, Type 3/*chemistry/genetics; Endoribonucleases/chemistry; HEK293 Cells; HeLa Cells; Humans; Intracellular Signaling Peptides and Proteins/*chemistry/genetics; Kinetics; Mass Spectrometry; Multienzyme Complexes/ultrastructure; Mutation; Protein Binding; Protein Conformation, alpha-Helical; Protein Multimerization; Pyridazines/*chemistry/pharmacology; Recombinant Proteins; Tetrahydroisoquinolines/chemistry&lt;/_subject_headings&gt;&lt;_tertiary_title&gt;Nature communications&lt;/_tertiary_title&gt;&lt;_type_work&gt;Journal Article; Research Support, Non-U.S. Gov&amp;apos;t&lt;/_type_work&gt;&lt;_url&gt;http://www.ncbi.nlm.nih.gov/entrez/query.fcgi?cmd=Retrieve&amp;amp;db=pubmed&amp;amp;dopt=Abstract&amp;amp;list_uids=34272366&amp;amp;query_hl=1&lt;/_url&gt;&lt;_volume&gt;12&lt;/_volume&gt;&lt;_created&gt;64615240&lt;/_created&gt;&lt;_modified&gt;64615240&lt;/_modified&gt;&lt;_impact_factor&gt;  14.919&lt;/_impact_factor&gt;&lt;_collection_scope&gt;SCI;SCIE&lt;/_collection_scope&gt;&lt;/Details&gt;&lt;Extra&gt;&lt;DBUID&gt;{581F8A18-8A44-44AA-9971-7AC27F207AC3}&lt;/DBUID&gt;&lt;/Extra&gt;&lt;/Item&gt;&lt;/References&gt;&lt;/Group&gt;&lt;/Citation&gt;_x000a_"/>
    <w:docVar w:name="NE.Ref{5858DB51-3BF3-45B3-823A-2C3B33B52FE5}" w:val=" ADDIN NE.Ref.{5858DB51-3BF3-45B3-823A-2C3B33B52FE5}&lt;Citation&gt;&lt;Group&gt;&lt;References&gt;&lt;Item&gt;&lt;ID&gt;135&lt;/ID&gt;&lt;UID&gt;{00E73D56-D6AF-4D96-A7BA-97F47D59737F}&lt;/UID&gt;&lt;Title&gt;Structure-based discovery of nonhallucinogenic psychedelic analogs&lt;/Title&gt;&lt;Template&gt;Journal Article&lt;/Template&gt;&lt;Star&gt;0&lt;/Star&gt;&lt;Tag&gt;0&lt;/Tag&gt;&lt;Author&gt;Cao, D; Yu, J; Wang, H; Luo, Z; Liu, X; He, L; Qi, J; Fan, L; Tang, L; Chen, Z; Li, J; Cheng, J; Wang, S&lt;/Author&gt;&lt;Year&gt;2022&lt;/Year&gt;&lt;Details&gt;&lt;_accession_num&gt;35084960&lt;/_accession_num&gt;&lt;_author_adr&gt;State Key Laboratory of Molecular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iHuman Institute, ShanghaiTech University, 393 Middle Huaxia Road, Shanghai  201210, China.; Institute of Molecular Enzymology, School of Biology and Basic Medical Sciences,  Soochow University, Suzhou, Jiangsu 215123, China.; State Key Laboratory of Cell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State Key Laboratory of Molecular Biology, Shanghai Institute of Biochemistry and  Cell Biology, Center for Excellence in Molecular Cell Science, Chinese Academy of  Sciences, University of Chinese Academy of Sciences, 320 Yueyang Road, Shanghai  200031, China.; State Key Laboratory of Cell Biology, Shanghai Institute of Biochemistry and Cell  Biology, Center for Excellence in Molecular Cell Science, Chinese Academy of  Sciences, University of Chinese Academy of Sciences, 320 Yueyang Road, Shanghai  200031, China.; iHuman Institute, ShanghaiTech University, 393 Middle Huaxia Road, Shanghai  201210, China.; State Key Laboratory of Molecular Biology, Shanghai Institute of Biochemistry and  Cell Biology, Center for Excellence in Molecular Cell Science, Chinese Academy of  Sciences, University of Chinese Academy of Sciences, 320 Yueyang Road, Shanghai  200031, China.&lt;/_author_adr&gt;&lt;_date_display&gt;2022 Jan 28&lt;/_date_display&gt;&lt;_date&gt;2022-01-28&lt;/_date&gt;&lt;_doi&gt;10.1126/science.abl8615&lt;/_doi&gt;&lt;_isbn&gt;1095-9203 (Electronic); 0036-8075 (Linking)&lt;/_isbn&gt;&lt;_issue&gt;6579&lt;/_issue&gt;&lt;_journal&gt;Science&lt;/_journal&gt;&lt;_language&gt;eng&lt;/_language&gt;&lt;_pages&gt;403-411&lt;/_pages&gt;&lt;_subject_headings&gt;Animals; Antidepressive Agents/chemistry/metabolism/*pharmacology; Arrestin/metabolism; Binding Sites; Crystallography, X-Ray; *Drug Design; Hallucinations/chemically induced; Hallucinogens/*chemistry/metabolism/*pharmacology; Heterocyclic Compounds, 4 or More Rings/chemistry; Humans; Ligands; Lisuride/chemistry/metabolism; Lysergic Acid Diethylamide/chemistry/metabolism; Mice; Protein Conformation; Psilocybin/analogs &amp;amp; derivatives/chemistry/metabolism; Receptor, Serotonin, 5-HT2A/*chemistry/metabolism; Serotonin/chemistry/metabolism; Signal Transduction; Structure-Activity Relationship&lt;/_subject_headings&gt;&lt;_tertiary_title&gt;Science (New York, N.Y.)&lt;/_tertiary_title&gt;&lt;_type_work&gt;Journal Article; Research Support, Non-U.S. Gov&amp;apos;t&lt;/_type_work&gt;&lt;_url&gt;http://www.ncbi.nlm.nih.gov/entrez/query.fcgi?cmd=Retrieve&amp;amp;db=pubmed&amp;amp;dopt=Abstract&amp;amp;list_uids=35084960&amp;amp;query_hl=1&lt;/_url&gt;&lt;_volume&gt;375&lt;/_volume&gt;&lt;_created&gt;64615241&lt;/_created&gt;&lt;_modified&gt;64615241&lt;/_modified&gt;&lt;_impact_factor&gt;  47.728&lt;/_impact_factor&gt;&lt;_collection_scope&gt;SCI;SCIE&lt;/_collection_scope&gt;&lt;/Details&gt;&lt;Extra&gt;&lt;DBUID&gt;{581F8A18-8A44-44AA-9971-7AC27F207AC3}&lt;/DBUID&gt;&lt;/Extra&gt;&lt;/Item&gt;&lt;/References&gt;&lt;/Group&gt;&lt;/Citation&gt;_x000a_"/>
    <w:docVar w:name="NE.Ref{7DF38CC9-3AF1-4D90-A8EF-1CB573BD8542}" w:val=" ADDIN NE.Ref.{7DF38CC9-3AF1-4D90-A8EF-1CB573BD8542}&lt;Citation&gt;&lt;Group&gt;&lt;References&gt;&lt;Item&gt;&lt;ID&gt;118&lt;/ID&gt;&lt;UID&gt;{37CEC908-44C9-44D1-A886-D6A1BDC0F6ED}&lt;/UID&gt;&lt;Title&gt;Crystal structures of zinc-free and -bound heme domain of human inducible nitric-oxide synthase. Implications for dimer stability and comparison with endothelial nitric-oxide synthase&lt;/Title&gt;&lt;Template&gt;Journal Article&lt;/Template&gt;&lt;Star&gt;0&lt;/Star&gt;&lt;Tag&gt;0&lt;/Tag&gt;&lt;Author&gt;Li, H; Raman, C S; Glaser, C B; Blasko, E; Young, T A; Parkinson, J F; Whitlow, M; Poulos, T L&lt;/Author&gt;&lt;Year&gt;1999&lt;/Year&gt;&lt;Details&gt;&lt;_accession_num&gt;10409685&lt;/_accession_num&gt;&lt;_author_adr&gt;Department of Molecular Biology and Biochemistry, University of California at Irvine, Irvine, California 92697, USA.&lt;/_author_adr&gt;&lt;_date_display&gt;1999 Jul 23&lt;/_date_display&gt;&lt;_date&gt;1999-07-23&lt;/_date&gt;&lt;_doi&gt;10.1074/jbc.274.30.21276&lt;/_doi&gt;&lt;_isbn&gt;0021-9258 (Print); 0021-9258 (Linking)&lt;/_isbn&gt;&lt;_issue&gt;30&lt;/_issue&gt;&lt;_journal&gt;J Biol Chem&lt;/_journal&gt;&lt;_language&gt;eng&lt;/_language&gt;&lt;_pages&gt;21276-84&lt;/_pages&gt;&lt;_subject_headings&gt;Dimerization; Heme; Humans; Nitric Oxide Synthase/*chemistry; Nitric Oxide Synthase Type II; Nitric Oxide Synthase Type III; *Protein Conformation; Zinc&lt;/_subject_headings&gt;&lt;_tertiary_title&gt;The Journal of biological chemistry&lt;/_tertiary_title&gt;&lt;_type_work&gt;Comparative Study; Journal Article; Research Support, Non-U.S. Gov&amp;apos;t; Research Support, U.S. Gov&amp;apos;t, P.H.S.&lt;/_type_work&gt;&lt;_url&gt;http://www.ncbi.nlm.nih.gov/entrez/query.fcgi?cmd=Retrieve&amp;amp;db=pubmed&amp;amp;dopt=Abstract&amp;amp;list_uids=10409685&amp;amp;query_hl=1&lt;/_url&gt;&lt;_volume&gt;274&lt;/_volume&gt;&lt;_created&gt;64615196&lt;/_created&gt;&lt;_modified&gt;64615196&lt;/_modified&gt;&lt;_db_updated&gt;PubMed&lt;/_db_updated&gt;&lt;_impact_factor&gt;   5.157&lt;/_impact_factor&gt;&lt;_collection_scope&gt;SCI;SCIE;EI&lt;/_collection_scope&gt;&lt;/Details&gt;&lt;Extra&gt;&lt;DBUID&gt;{581F8A18-8A44-44AA-9971-7AC27F207AC3}&lt;/DBUID&gt;&lt;/Extra&gt;&lt;/Item&gt;&lt;/References&gt;&lt;/Group&gt;&lt;/Citation&gt;_x000a_"/>
    <w:docVar w:name="NE.Ref{922C7FB8-6FE9-4072-B1CA-2A882927821A}" w:val=" ADDIN NE.Ref.{922C7FB8-6FE9-4072-B1CA-2A882927821A}&lt;Citation&gt;&lt;Group&gt;&lt;References&gt;&lt;Item&gt;&lt;ID&gt;121&lt;/ID&gt;&lt;UID&gt;{E6B0B8BC-1537-4914-9539-90BB2F513B4A}&lt;/UID&gt;&lt;Title&gt;Progesterone receptor ligand binding pocket flexibility: crystal structures of  the norethindrone and mometasone furoate complexes&lt;/Title&gt;&lt;Template&gt;Journal Article&lt;/Template&gt;&lt;Star&gt;0&lt;/Star&gt;&lt;Tag&gt;0&lt;/Tag&gt;&lt;Author&gt;Madauss, K P; Deng, S J; Austin, R J; Lambert, M H; McLay, I; Pritchard, J; Short, S A; Stewart, E L; Uings, I J; Williams, S P&lt;/Author&gt;&lt;Year&gt;2004&lt;/Year&gt;&lt;Details&gt;&lt;_accession_num&gt;15189034&lt;/_accession_num&gt;&lt;_author_adr&gt;GlaxoSmithKline Inc., 5 Moore Drive, Research Triangle Park, North Carolina  27709, USA.&lt;/_author_adr&gt;&lt;_date_display&gt;2004 Jun 17&lt;/_date_display&gt;&lt;_date&gt;2004-06-17&lt;/_date&gt;&lt;_doi&gt;10.1021/jm030640n&lt;/_doi&gt;&lt;_isbn&gt;0022-2623 (Print); 0022-2623 (Linking)&lt;/_isbn&gt;&lt;_issue&gt;13&lt;/_issue&gt;&lt;_journal&gt;J Med Chem&lt;/_journal&gt;&lt;_language&gt;eng&lt;/_language&gt;&lt;_pages&gt;3381-7&lt;/_pages&gt;&lt;_subject_headings&gt;Binding Sites; Crystallography, X-Ray; Ligands; Models, Molecular; Mometasone Furoate; Norethindrone/*chemistry; Pregnadienediols/*chemistry; Receptors, Progesterone/*chemistry&lt;/_subject_headings&gt;&lt;_tertiary_title&gt;Journal of medicinal chemistry&lt;/_tertiary_title&gt;&lt;_type_work&gt;Journal Article; Research Support, Non-U.S. Gov&amp;apos;t; Research Support, U.S. Gov&amp;apos;t, Non-P.H.S.&lt;/_type_work&gt;&lt;_url&gt;http://www.ncbi.nlm.nih.gov/entrez/query.fcgi?cmd=Retrieve&amp;amp;db=pubmed&amp;amp;dopt=Abstract&amp;amp;list_uids=15189034&amp;amp;query_hl=1&lt;/_url&gt;&lt;_volume&gt;47&lt;/_volume&gt;&lt;_created&gt;64615229&lt;/_created&gt;&lt;_modified&gt;64615229&lt;/_modified&gt;&lt;_impact_factor&gt;   7.446&lt;/_impact_factor&gt;&lt;_collection_scope&gt;SCI;SCIE&lt;/_collection_scope&gt;&lt;/Details&gt;&lt;Extra&gt;&lt;DBUID&gt;{581F8A18-8A44-44AA-9971-7AC27F207AC3}&lt;/DBUID&gt;&lt;/Extra&gt;&lt;/Item&gt;&lt;/References&gt;&lt;/Group&gt;&lt;/Citation&gt;_x000a_"/>
    <w:docVar w:name="NE.Ref{987B1D2C-A4F4-40EA-A2AD-B6B4ECAE00CE}" w:val=" ADDIN NE.Ref.{987B1D2C-A4F4-40EA-A2AD-B6B4ECAE00CE}&lt;Citation&gt;&lt;Group&gt;&lt;References&gt;&lt;Item&gt;&lt;ID&gt;132&lt;/ID&gt;&lt;UID&gt;{B3FABB44-2828-48BD-9E94-8B662F344CA6}&lt;/UID&gt;&lt;Title&gt;l-Thyroxin and the Nonclassical Thyroid Hormone TETRAC Are Potent Activators of  PPARγ&lt;/Title&gt;&lt;Template&gt;Journal Article&lt;/Template&gt;&lt;Star&gt;0&lt;/Star&gt;&lt;Tag&gt;0&lt;/Tag&gt;&lt;Author&gt;Gellrich, L; Heitel, P; Heering, J; Kilu, W; Pollinger, J; Goebel, T; Kahnt, A; Arifi, S; Pogoda, W; Paulke, A; Steinhilber, D; Proschak, E; Wurglics, M; Schubert-Zsilavecz, M; Chaikuad, A; Knapp, S; Bischoff, I; Fürst, R; Merk, D&lt;/Author&gt;&lt;Year&gt;2020&lt;/Year&gt;&lt;Details&gt;&lt;_accession_num&gt;32356658&lt;/_accession_num&gt;&lt;_author_adr&gt;Institute of Pharmaceutical Chemistry, Goethe University Frankfurt,  Max-von-Laue-Str. 9, D-60438 Frankfurt, Germany.; Institute of Pharmaceutical Chemistry, Goethe University Frankfurt,  Max-von-Laue-Str. 9, D-60438 Frankfurt, Germany.; Branch for Translational Medicine and Pharmacology TMP, Fraunhofer Institute for  Molecular Biology and Applied Ecology IME, Theodor-Stern-Kai 7, D-60596  Frankfurt, Germany.; Institute of Pharmaceutical Chemistry, Goethe University Frankfurt,  Max-von-Laue-Str. 9, D-60438 Frankfurt, Germany.; Institute of Pharmaceutical Chemistry, Goethe University Frankfurt,  Max-von-Laue-Str. 9, D-60438 Frankfurt, Germany.; Institute of Pharmaceutical Chemistry, Goethe University Frankfurt,  Max-von-Laue-Str. 9, D-60438 Frankfurt, Germany.; Institute of Pharmaceutical Chemistry, Goethe University Frankfurt,  Max-von-Laue-Str. 9, D-60438 Frankfurt, Germany.; Institute of Pharmaceutical Chemistry, Goethe University Frankfurt,  Max-von-Laue-Str. 9, D-60438 Frankfurt, Germany.; Department of Forensic Toxicology, Institute of Forensic Medicine, Goethe  University Frankfurt, Kennedyallee 104, D-60596 Frankfurt, Germany.; Department of Forensic Toxicology, Institute of Forensic Medicine, Goethe  University Frankfurt, Kennedyallee 104, D-60596 Frankfurt, Germany.; Institute of Pharmaceutical Chemistry, Goethe University Frankfurt,  Max-von-Laue-Str. 9, D-60438 Frankfurt, Germany.; Branch for Translational Medicine and Pharmacology TMP, Fraunhofer Institute for  Molecular Biology and Applied Ecology IME, Theodor-Stern-Kai 7, D-60596  Frankfurt, Germany.; Institute of Pharmaceutical Chemistry, Goethe University Frankfurt,  Max-von-Laue-Str. 9, D-60438 Frankfurt, Germany.; Branch for Translational Medicine and Pharmacology TMP, Fraunhofer Institute for  Molecular Biology and Applied Ecology IME, Theodor-Stern-Kai 7, D-60596  Frankfurt, Germany.; Institute of Pharmaceutical Chemistry, Goethe University Frankfurt,  Max-von-Laue-Str. 9, D-60438 Frankfurt, Germany.; Institute of Pharmaceutical Chemistry, Goethe University Frankfurt,  Max-von-Laue-Str. 9, D-60438 Frankfurt, Germany.; Institute of Pharmaceutical Chemistry, Goethe University Frankfurt,  Max-von-Laue-Str. 9, D-60438 Frankfurt, Germany.; Structural Genomics Consortium, Buchmann Institute for Life Sciences, Goethe  University Frankfurt, Max-von-Laue-Straße 15, D-60438 Frankfurt, Germany.; Institute of Pharmaceutical Chemistry, Goethe University Frankfurt,  Max-von-Laue-Str. 9, D-60438 Frankfurt, Germany.; Structural Genomics Consortium, Buchmann Institute for Life Sciences, Goethe  University Frankfurt, Max-von-Laue-Straße 15, D-60438 Frankfurt, Germany.; Institute of Pharmaceutical Biology, Goethe University Frankfurt,  Max-von-Laue-Str. 9, D-60438 Frankfurt, Germany.; Institute of Pharmaceutical Biology, Goethe University Frankfurt,  Max-von-Laue-Str. 9, D-60438 Frankfurt, Germany.; Institute of Pharmaceutical Chemistry, Goethe University Frankfurt,  Max-von-Laue-Str. 9, D-60438 Frankfurt, Germany.&lt;/_author_adr&gt;&lt;_date_display&gt;2020 Jul 9&lt;/_date_display&gt;&lt;_date&gt;2020-07-09&lt;/_date&gt;&lt;_doi&gt;10.1021/acs.jmedchem.9b02150&lt;/_doi&gt;&lt;_isbn&gt;1520-4804 (Electronic); 0022-2623 (Linking)&lt;/_isbn&gt;&lt;_issue&gt;13&lt;/_issue&gt;&lt;_journal&gt;J Med Chem&lt;/_journal&gt;&lt;_language&gt;eng&lt;/_language&gt;&lt;_pages&gt;6727-6740&lt;/_pages&gt;&lt;_subject_headings&gt;Amino Acid Sequence; Animals; Drug Evaluation, Preclinical; Male; Mice; Models, Molecular; PPAR gamma/chemistry/*metabolism; Protein Conformation; Thyroxine/*analogs &amp;amp; derivatives/pharmacology&lt;/_subject_headings&gt;&lt;_tertiary_title&gt;Journal of medicinal chemistry&lt;/_tertiary_title&gt;&lt;_type_work&gt;Journal Article; Research Support, Non-U.S. Gov&amp;apos;t&lt;/_type_work&gt;&lt;_url&gt;http://www.ncbi.nlm.nih.gov/entrez/query.fcgi?cmd=Retrieve&amp;amp;db=pubmed&amp;amp;dopt=Abstract&amp;amp;list_uids=32356658&amp;amp;query_hl=1&lt;/_url&gt;&lt;_volume&gt;63&lt;/_volume&gt;&lt;_created&gt;64615239&lt;/_created&gt;&lt;_modified&gt;64615239&lt;/_modified&gt;&lt;_impact_factor&gt;   7.446&lt;/_impact_factor&gt;&lt;_collection_scope&gt;SCI;SCIE&lt;/_collection_scope&gt;&lt;/Details&gt;&lt;Extra&gt;&lt;DBUID&gt;{581F8A18-8A44-44AA-9971-7AC27F207AC3}&lt;/DBUID&gt;&lt;/Extra&gt;&lt;/Item&gt;&lt;/References&gt;&lt;/Group&gt;&lt;/Citation&gt;_x000a_"/>
    <w:docVar w:name="NE.Ref{A8D9D78F-ABB9-49FD-87DD-07340046B296}" w:val=" ADDIN NE.Ref.{A8D9D78F-ABB9-49FD-87DD-07340046B296}&lt;Citation&gt;&lt;Group&gt;&lt;References&gt;&lt;Item&gt;&lt;ID&gt;122&lt;/ID&gt;&lt;UID&gt;{686E75C2-7F8F-419A-BEFE-603556088B69}&lt;/UID&gt;&lt;Title&gt;A ligand-mediated hydrogen bond network required for the activation of the  mineralocorticoid receptor&lt;/Title&gt;&lt;Template&gt;Journal Article&lt;/Template&gt;&lt;Star&gt;0&lt;/Star&gt;&lt;Tag&gt;0&lt;/Tag&gt;&lt;Author&gt;Bledsoe, R K; Madauss, K P; Holt, J A; Apolito, C J; Lambert, M H; Pearce, K H; Stanley, T B; Stewart, E L; Trump, R P; Willson, T M; Williams, S P&lt;/Author&gt;&lt;Year&gt;2005&lt;/Year&gt;&lt;Details&gt;&lt;_accession_num&gt;15967794&lt;/_accession_num&gt;&lt;_author_adr&gt;Department of Gene Expression and Protein Biochemistry, GlaxoSmithKline, Research  Triangle Park, North Carolina 27709, USA. randy.k.bledsoe@gsk.com&lt;/_author_adr&gt;&lt;_date_display&gt;2005 Sep 2&lt;/_date_display&gt;&lt;_date&gt;2005-09-02&lt;/_date&gt;&lt;_doi&gt;10.1074/jbc.M504098200&lt;/_doi&gt;&lt;_isbn&gt;0021-9258 (Print); 0021-9258 (Linking)&lt;/_isbn&gt;&lt;_issue&gt;35&lt;/_issue&gt;&lt;_journal&gt;J Biol Chem&lt;/_journal&gt;&lt;_language&gt;eng&lt;/_language&gt;&lt;_pages&gt;31283-93&lt;/_pages&gt;&lt;_subject_headings&gt;Crystallography, X-Ray; Humans; *Hydrogen Bonding; Ligands; Models, Molecular; Molecular Structure; Mutation; Protein Binding; Protein Structure, Secondary; *Protein Structure, Tertiary; Receptors, Mineralocorticoid/*chemistry/genetics/*metabolism; Steroids/chemistry/metabolism; Transcriptional Activation&lt;/_subject_headings&gt;&lt;_tertiary_title&gt;The Journal of biological chemistry&lt;/_tertiary_title&gt;&lt;_type_work&gt;Journal Article&lt;/_type_work&gt;&lt;_url&gt;http://www.ncbi.nlm.nih.gov/entrez/query.fcgi?cmd=Retrieve&amp;amp;db=pubmed&amp;amp;dopt=Abstract&amp;amp;list_uids=15967794&amp;amp;query_hl=1&lt;/_url&gt;&lt;_volume&gt;280&lt;/_volume&gt;&lt;_created&gt;64615230&lt;/_created&gt;&lt;_modified&gt;64615230&lt;/_modified&gt;&lt;_impact_factor&gt;   5.157&lt;/_impact_factor&gt;&lt;_collection_scope&gt;SCI;SCIE;EI&lt;/_collection_scope&gt;&lt;/Details&gt;&lt;Extra&gt;&lt;DBUID&gt;{581F8A18-8A44-44AA-9971-7AC27F207AC3}&lt;/DBUID&gt;&lt;/Extra&gt;&lt;/Item&gt;&lt;/References&gt;&lt;/Group&gt;&lt;/Citation&gt;_x000a_"/>
    <w:docVar w:name="NE.Ref{A9E3BE2E-08ED-49FA-A46F-DF3AF38B158D}" w:val=" ADDIN NE.Ref.{A9E3BE2E-08ED-49FA-A46F-DF3AF38B158D}&lt;Citation&gt;&lt;Group&gt;&lt;References&gt;&lt;Item&gt;&lt;ID&gt;119&lt;/ID&gt;&lt;UID&gt;{DC2A995B-CD79-4DB9-A57E-236D12869BB3}&lt;/UID&gt;&lt;Title&gt;Structural basis of proline-specific exopeptidase activity as observed in human dipeptidyl peptidase-IV&lt;/Title&gt;&lt;Template&gt;Journal Article&lt;/Template&gt;&lt;Star&gt;0&lt;/Star&gt;&lt;Tag&gt;0&lt;/Tag&gt;&lt;Author&gt;Thoma, R; Loffler, B; Stihle, M; Huber, W; Ruf, A; Hennig, M&lt;/Author&gt;&lt;Year&gt;2003&lt;/Year&gt;&lt;Details&gt;&lt;_accession_num&gt;12906826&lt;/_accession_num&gt;&lt;_author_adr&gt;F. Hoffmann-La Roche AG, Pharma Research Discovery, 4070 Basel, Switzerland.&lt;/_author_adr&gt;&lt;_date_display&gt;2003 Aug&lt;/_date_display&gt;&lt;_date&gt;2003-08-01&lt;/_date&gt;&lt;_doi&gt;10.1016/s0969-2126(03)00160-6&lt;/_doi&gt;&lt;_isbn&gt;0969-2126 (Print); 0969-2126 (Linking)&lt;/_isbn&gt;&lt;_issue&gt;8&lt;/_issue&gt;&lt;_journal&gt;Structure&lt;/_journal&gt;&lt;_language&gt;eng&lt;/_language&gt;&lt;_pages&gt;947-59&lt;/_pages&gt;&lt;_subject_headings&gt;Adenosine Deaminase/metabolism; Amino Acid Motifs; Amino Acid Sequence; Binding Sites; Crystallography, X-Ray; Dimerization; Dipeptidyl Peptidase 4/*chemistry/isolation &amp;amp; purification/metabolism; Enzyme Stability; Exopeptidases/*metabolism; Glycosylation; Humans; Ligands; Models, Molecular; Molecular Sequence Data; Oligopeptides/antagonists &amp;amp; inhibitors; Pichia/enzymology; *Proline; Protein Structure, Secondary; Protein Structure, Tertiary; Substrate Specificity; Water/chemistry&lt;/_subject_headings&gt;&lt;_tertiary_title&gt;Structure (London, England : 1993)&lt;/_tertiary_title&gt;&lt;_type_work&gt;Journal Article&lt;/_type_work&gt;&lt;_url&gt;http://www.ncbi.nlm.nih.gov/entrez/query.fcgi?cmd=Retrieve&amp;amp;db=pubmed&amp;amp;dopt=Abstract&amp;amp;list_uids=12906826&amp;amp;query_hl=1&lt;/_url&gt;&lt;_volume&gt;11&lt;/_volume&gt;&lt;_created&gt;64615197&lt;/_created&gt;&lt;_modified&gt;64615198&lt;/_modified&gt;&lt;_db_updated&gt;PubMed&lt;/_db_updated&gt;&lt;_impact_factor&gt;   5.006&lt;/_impact_factor&gt;&lt;_collection_scope&gt;SCI;SCIE&lt;/_collection_scope&gt;&lt;/Details&gt;&lt;Extra&gt;&lt;DBUID&gt;{581F8A18-8A44-44AA-9971-7AC27F207AC3}&lt;/DBUID&gt;&lt;/Extra&gt;&lt;/Item&gt;&lt;/References&gt;&lt;/Group&gt;&lt;/Citation&gt;_x000a_"/>
    <w:docVar w:name="NE.Ref{D3B82A78-F9D2-4FA5-91CC-7C79DF7E10AE}" w:val=" ADDIN NE.Ref.{D3B82A78-F9D2-4FA5-91CC-7C79DF7E10AE}&lt;Citation&gt;&lt;Group&gt;&lt;References&gt;&lt;Item&gt;&lt;ID&gt;128&lt;/ID&gt;&lt;UID&gt;{335BA5BF-06EF-4125-9882-7240542A615E}&lt;/UID&gt;&lt;Title&gt;Conserved binding mode of human beta2 adrenergic receptor inverse agonists and  antagonist revealed by X-ray crystallography&lt;/Title&gt;&lt;Template&gt;Journal Article&lt;/Template&gt;&lt;Star&gt;0&lt;/Star&gt;&lt;Tag&gt;0&lt;/Tag&gt;&lt;Author&gt;Wacker, D; Fenalti, G; Brown, M A; Katritch, V; Abagyan, R; Cherezov, V; Stevens, R C&lt;/Author&gt;&lt;Year&gt;2010&lt;/Year&gt;&lt;Details&gt;&lt;_accession_num&gt;20669948&lt;/_accession_num&gt;&lt;_author_adr&gt;Department of Molecular Biology, The Scripps Research Institute, La Jolla,  California 92037, USA.&lt;/_author_adr&gt;&lt;_date_display&gt;2010 Aug 25&lt;/_date_display&gt;&lt;_date&gt;2010-08-25&lt;/_date&gt;&lt;_doi&gt;10.1021/ja105108q&lt;/_doi&gt;&lt;_isbn&gt;1520-5126 (Electronic); 0002-7863 (Print); 0002-7863 (Linking)&lt;/_isbn&gt;&lt;_issue&gt;33&lt;/_issue&gt;&lt;_journal&gt;J Am Chem Soc&lt;/_journal&gt;&lt;_language&gt;eng&lt;/_language&gt;&lt;_pages&gt;11443-5&lt;/_pages&gt;&lt;_subject_headings&gt;Adrenergic beta-2 Receptor Agonists/*chemistry; Adrenergic beta-2 Receptor Antagonists/*chemistry; Binding Sites; Crystallography, X-Ray; Humans; Ligands; Models, Molecular; Molecular Structure; Receptors, Adrenergic, beta-2/*chemistry&lt;/_subject_headings&gt;&lt;_tertiary_title&gt;Journal of the American Chemical Society&lt;/_tertiary_title&gt;&lt;_type_work&gt;Journal Article; Research Support, N.I.H., Extramural; Research Support, Non-U.S. Gov&amp;apos;t; Research Support, U.S. Gov&amp;apos;t, Non-P.H.S.&lt;/_type_work&gt;&lt;_url&gt;http://www.ncbi.nlm.nih.gov/entrez/query.fcgi?cmd=Retrieve&amp;amp;db=pubmed&amp;amp;dopt=Abstract&amp;amp;list_uids=20669948&amp;amp;query_hl=1&lt;/_url&gt;&lt;_volume&gt;132&lt;/_volume&gt;&lt;_created&gt;64615236&lt;/_created&gt;&lt;_modified&gt;64615236&lt;/_modified&gt;&lt;_impact_factor&gt;  15.419&lt;/_impact_factor&gt;&lt;_collection_scope&gt;SCI;SCIE;EI&lt;/_collection_scope&gt;&lt;/Details&gt;&lt;Extra&gt;&lt;DBUID&gt;{581F8A18-8A44-44AA-9971-7AC27F207AC3}&lt;/DBUID&gt;&lt;/Extra&gt;&lt;/Item&gt;&lt;/References&gt;&lt;/Group&gt;&lt;/Citation&gt;_x000a_"/>
    <w:docVar w:name="NE.Ref{DC713C6F-F037-426C-A8AF-02D65BEAF1C1}" w:val=" ADDIN NE.Ref.{DC713C6F-F037-426C-A8AF-02D65BEAF1C1}&lt;Citation&gt;&lt;Group&gt;&lt;References&gt;&lt;Item&gt;&lt;ID&gt;131&lt;/ID&gt;&lt;UID&gt;{BF251178-6811-4191-851E-3A0792DE2EB0}&lt;/UID&gt;&lt;Title&gt;Structure of the µ-opioid receptor-G(i) protein complex&lt;/Title&gt;&lt;Template&gt;Journal Article&lt;/Template&gt;&lt;Star&gt;0&lt;/Star&gt;&lt;Tag&gt;0&lt;/Tag&gt;&lt;Author&gt;Koehl, A; Hu, H; Maeda, S; Zhang, Y; Qu, Q; Paggi, J M; Latorraca, N R; Hilger, D; Dawson, R; Matile, H; Schertler, GFX; Granier, S; Weis, W I; Dror, R O; Manglik, A; Skiniotis, G; Kobilka, B K&lt;/Author&gt;&lt;Year&gt;2018&lt;/Year&gt;&lt;Details&gt;&lt;_accession_num&gt;29899455&lt;/_accession_num&gt;&lt;_author_adr&gt;Department of Structural Biology, Stanford University School of Medicine,  Stanford, CA, USA.; Department of Structural Biology, Stanford University School of Medicine,  Stanford, CA, USA.; Department of Molecular and Cellular Physiology, Stanford University School of  Medicine, Stanford, CA, USA.; Department of Molecular and Cellular Physiology, Stanford University School of  Medicine, Stanford, CA, USA.; Department of Structural Biology, Stanford University School of Medicine,  Stanford, CA, USA.; Department of Molecular and Cellular Physiology, Stanford University School of  Medicine, Stanford, CA, USA.; Department of Structural Biology, Stanford University School of Medicine,  Stanford, CA, USA.; Department of Molecular and Cellular Physiology, Stanford University School of  Medicine, Stanford, CA, USA.; Department of Structural Biology, Stanford University School of Medicine,  Stanford, CA, USA.; Department of Molecular and Cellular Physiology, Stanford University School of  Medicine, Stanford, CA, USA.; Department of Computer Science, Stanford University, Stanford, CA, USA.; Institute for Computational and Mathematical Engineering, Stanford University,  Stanford, CA, USA.; Department of Structural Biology, Stanford University School of Medicine,  Stanford, CA, USA.; Department of Molecular and Cellular Physiology, Stanford University School of  Medicine, Stanford, CA, USA.; Department of Computer Science, Stanford University, Stanford, CA, USA.; Institute for Computational and Mathematical Engineering, Stanford University,  Stanford, CA, USA.; Biophysics Program, Stanford University, Stanford, CA, USA.; Department of Molecular and Cellular Physiology, Stanford University School of  Medicine, Stanford, CA, USA.; Roche Pharma Research and Early Development, Therapeutic Modalities, Roche  Innovation Center Basel, F.Hoffmann-La Roche, Basel, Switzerland.; Roche Pharma Research and Early Development, Therapeutic Modalities, Roche  Innovation Center Basel, F.Hoffmann-La Roche, Basel, Switzerland.; Laboratory of Biomolecular Research, Paul Scherrer Institute, Villigen,  Switzerland.; Department of Biology, ETH Zürich, Zürich, Switzerland.; Institut de Génomique Fonctionnelle, INSERM, Montpellier, France.; Department of Structural Biology, Stanford University School of Medicine,  Stanford, CA, USA.; Department of Molecular and Cellular Physiology, Stanford University School of  Medicine, Stanford, CA, USA.; Department of Structural Biology, Stanford University School of Medicine,  Stanford, CA, USA.; Department of Molecular and Cellular Physiology, Stanford University School of  Medicine, Stanford, CA, USA.; Department of Computer Science, Stanford University, Stanford, CA, USA.; Institute for Computational and Mathematical Engineering, Stanford University,  Stanford, CA, USA.; Biophysics Program, Stanford University, Stanford, CA, USA.; Department of Pharmaceutical Chemistry, University of California San Francisco,  San Francisco, CA, USA. Aashish.Manglik@ucsf.edu.; Department of Anesthesia and Perioperative Care, University of California San  Francisco, San Francisco, CA, USA. Aashish.Manglik@ucsf.edu.; Department of Structural Biology, Stanford University School of Medicine,  Stanford, CA, USA. yiorgo@stanford.edu.; Department of Molecular and Cellular Physiology, Stanford University School of  Medicine, Stanford, CA, USA. yiorgo@stanford.edu.; Department of Molecular and Cellular Physiology, Stanford University School of  Medicine, Stanford, CA, USA. kobilka@stanford.edu.&lt;/_author_adr&gt;&lt;_date_display&gt;2018 Jun&lt;/_date_display&gt;&lt;_date&gt;2018-06-01&lt;/_date&gt;&lt;_doi&gt;10.1038/s41586-018-0219-7&lt;/_doi&gt;&lt;_isbn&gt;1476-4687 (Electronic); 0028-0836 (Print); 0028-0836 (Linking)&lt;/_isbn&gt;&lt;_issue&gt;7711&lt;/_issue&gt;&lt;_journal&gt;Nature&lt;/_journal&gt;&lt;_language&gt;eng&lt;/_language&gt;&lt;_pages&gt;547-552&lt;/_pages&gt;&lt;_subject_headings&gt;Animals; Binding Sites; *Cryoelectron Microscopy; Enkephalin, Ala(2)-MePhe(4)-Gly(5)-/pharmacology; Female; GTP-Binding Protein alpha Subunits, Gi-Go/chemistry/*metabolism/*ultrastructure; GTP-Binding Protein alpha Subunits, Gs/chemistry/metabolism; Humans; Ligands; Mice; Mice, Inbred BALB C; Molecular Dynamics Simulation; Morphinans/chemistry/metabolism; Protein Stability/drug effects; Receptors, Adrenergic, beta-2/chemistry/metabolism; Receptors, Opioid, mu/agonists/chemistry/*metabolism/*ultrastructure; Substrate Specificity&lt;/_subject_headings&gt;&lt;_tertiary_title&gt;Nature&lt;/_tertiary_title&gt;&lt;_type_work&gt;Journal Article; Research Support, N.I.H., Extramural; Research Support, Non-U.S. Gov&amp;apos;t&lt;/_type_work&gt;&lt;_url&gt;http://www.ncbi.nlm.nih.gov/entrez/query.fcgi?cmd=Retrieve&amp;amp;db=pubmed&amp;amp;dopt=Abstract&amp;amp;list_uids=29899455&amp;amp;query_hl=1&lt;/_url&gt;&lt;_volume&gt;558&lt;/_volume&gt;&lt;_created&gt;64615238&lt;/_created&gt;&lt;_modified&gt;64615238&lt;/_modified&gt;&lt;_impact_factor&gt;  49.962&lt;/_impact_factor&gt;&lt;_collection_scope&gt;SCI;SCIE&lt;/_collection_scope&gt;&lt;/Details&gt;&lt;Extra&gt;&lt;DBUID&gt;{581F8A18-8A44-44AA-9971-7AC27F207AC3}&lt;/DBUID&gt;&lt;/Extra&gt;&lt;/Item&gt;&lt;/References&gt;&lt;/Group&gt;&lt;/Citation&gt;_x000a_"/>
    <w:docVar w:name="ne_docsoft" w:val="MSWord"/>
    <w:docVar w:name="ne_docversion" w:val="NoteExpress 2.0"/>
    <w:docVar w:name="ne_stylename" w:val="Evidence-Based Complementary and Alternative Medicine"/>
  </w:docVars>
  <w:rsids>
    <w:rsidRoot w:val="00A3474D"/>
    <w:rsid w:val="000D4B0E"/>
    <w:rsid w:val="000D7125"/>
    <w:rsid w:val="00324D10"/>
    <w:rsid w:val="00364373"/>
    <w:rsid w:val="00392761"/>
    <w:rsid w:val="003E4217"/>
    <w:rsid w:val="00410342"/>
    <w:rsid w:val="00457AD8"/>
    <w:rsid w:val="00483E0B"/>
    <w:rsid w:val="0051259A"/>
    <w:rsid w:val="005C164B"/>
    <w:rsid w:val="0060482B"/>
    <w:rsid w:val="006A7756"/>
    <w:rsid w:val="006C7B83"/>
    <w:rsid w:val="007E50FB"/>
    <w:rsid w:val="00912476"/>
    <w:rsid w:val="00A3474D"/>
    <w:rsid w:val="00B5164B"/>
    <w:rsid w:val="00C55422"/>
    <w:rsid w:val="00C84946"/>
    <w:rsid w:val="00CD178C"/>
    <w:rsid w:val="00CD5575"/>
    <w:rsid w:val="00D81E0F"/>
    <w:rsid w:val="00D92CE6"/>
    <w:rsid w:val="00EE6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1FAA6"/>
  <w15:chartTrackingRefBased/>
  <w15:docId w15:val="{862BB405-8865-439A-92C5-22547564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B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B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4B0E"/>
    <w:rPr>
      <w:sz w:val="18"/>
      <w:szCs w:val="18"/>
    </w:rPr>
  </w:style>
  <w:style w:type="paragraph" w:styleId="a5">
    <w:name w:val="footer"/>
    <w:basedOn w:val="a"/>
    <w:link w:val="a6"/>
    <w:uiPriority w:val="99"/>
    <w:unhideWhenUsed/>
    <w:rsid w:val="000D4B0E"/>
    <w:pPr>
      <w:tabs>
        <w:tab w:val="center" w:pos="4153"/>
        <w:tab w:val="right" w:pos="8306"/>
      </w:tabs>
      <w:snapToGrid w:val="0"/>
      <w:jc w:val="left"/>
    </w:pPr>
    <w:rPr>
      <w:sz w:val="18"/>
      <w:szCs w:val="18"/>
    </w:rPr>
  </w:style>
  <w:style w:type="character" w:customStyle="1" w:styleId="a6">
    <w:name w:val="页脚 字符"/>
    <w:basedOn w:val="a0"/>
    <w:link w:val="a5"/>
    <w:uiPriority w:val="99"/>
    <w:rsid w:val="000D4B0E"/>
    <w:rPr>
      <w:sz w:val="18"/>
      <w:szCs w:val="18"/>
    </w:rPr>
  </w:style>
  <w:style w:type="table" w:styleId="a7">
    <w:name w:val="Table Grid"/>
    <w:basedOn w:val="a1"/>
    <w:uiPriority w:val="39"/>
    <w:rsid w:val="000D4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37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983</Words>
  <Characters>5606</Characters>
  <Application>Microsoft Office Word</Application>
  <DocSecurity>0</DocSecurity>
  <Lines>46</Lines>
  <Paragraphs>13</Paragraphs>
  <ScaleCrop>false</ScaleCrop>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NE.Bib</dc:description>
  <cp:lastModifiedBy>01</cp:lastModifiedBy>
  <cp:revision>17</cp:revision>
  <dcterms:created xsi:type="dcterms:W3CDTF">2022-11-08T05:04:00Z</dcterms:created>
  <dcterms:modified xsi:type="dcterms:W3CDTF">2022-11-25T02:34:00Z</dcterms:modified>
</cp:coreProperties>
</file>