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38D39E" w14:textId="610DBEA1" w:rsidR="00AC28E5" w:rsidRPr="004906B4" w:rsidRDefault="005846AD" w:rsidP="00716670">
      <w:pPr>
        <w:spacing w:before="240" w:after="120"/>
        <w:jc w:val="center"/>
        <w:rPr>
          <w:b/>
          <w:iCs/>
        </w:rPr>
      </w:pPr>
      <w:r w:rsidRPr="004906B4">
        <w:rPr>
          <w:b/>
          <w:iCs/>
        </w:rPr>
        <w:t>Supplementary Online Content</w:t>
      </w:r>
    </w:p>
    <w:p w14:paraId="1B9B697D" w14:textId="7EB7E30A" w:rsidR="0023047F" w:rsidRPr="004906B4" w:rsidRDefault="0023047F" w:rsidP="00716670">
      <w:pPr>
        <w:spacing w:before="240" w:after="120"/>
        <w:rPr>
          <w:bCs/>
          <w:iCs/>
          <w:sz w:val="20"/>
          <w:szCs w:val="20"/>
        </w:rPr>
      </w:pPr>
      <w:r w:rsidRPr="004906B4">
        <w:rPr>
          <w:bCs/>
          <w:iCs/>
          <w:sz w:val="20"/>
          <w:szCs w:val="20"/>
        </w:rPr>
        <w:t xml:space="preserve">Karabayir et. al. </w:t>
      </w:r>
      <w:r w:rsidR="00867429" w:rsidRPr="00867429">
        <w:rPr>
          <w:bCs/>
          <w:iCs/>
          <w:sz w:val="20"/>
          <w:szCs w:val="20"/>
        </w:rPr>
        <w:t>Externally Validated Deep Learning Model to Identify Prodromal Parkinson’s Disease from Electrocardiogram</w:t>
      </w:r>
    </w:p>
    <w:p w14:paraId="5F3BA422" w14:textId="77777777" w:rsidR="00867429" w:rsidRPr="004906B4" w:rsidRDefault="00867429" w:rsidP="00867429">
      <w:pPr>
        <w:spacing w:before="240" w:after="120"/>
        <w:rPr>
          <w:bCs/>
          <w:iCs/>
          <w:sz w:val="20"/>
          <w:szCs w:val="20"/>
        </w:rPr>
      </w:pPr>
      <w:r w:rsidRPr="004906B4">
        <w:rPr>
          <w:b/>
          <w:iCs/>
          <w:sz w:val="20"/>
          <w:szCs w:val="20"/>
        </w:rPr>
        <w:t>Results.</w:t>
      </w:r>
      <w:r w:rsidRPr="004906B4">
        <w:rPr>
          <w:bCs/>
          <w:iCs/>
          <w:sz w:val="20"/>
          <w:szCs w:val="20"/>
        </w:rPr>
        <w:t xml:space="preserve"> Results for Feature Engineering-Based Machine Learning Model</w:t>
      </w:r>
    </w:p>
    <w:p w14:paraId="6799D317" w14:textId="6F8DE1A1" w:rsidR="00AC28E5" w:rsidRPr="004906B4" w:rsidRDefault="005846AD" w:rsidP="00716670">
      <w:pPr>
        <w:spacing w:before="240" w:after="120"/>
        <w:rPr>
          <w:bCs/>
          <w:iCs/>
          <w:sz w:val="20"/>
          <w:szCs w:val="20"/>
        </w:rPr>
      </w:pPr>
      <w:r w:rsidRPr="004906B4">
        <w:rPr>
          <w:b/>
          <w:iCs/>
          <w:sz w:val="20"/>
          <w:szCs w:val="20"/>
        </w:rPr>
        <w:t>Methods.</w:t>
      </w:r>
      <w:r w:rsidRPr="004906B4">
        <w:rPr>
          <w:bCs/>
          <w:iCs/>
          <w:sz w:val="20"/>
          <w:szCs w:val="20"/>
        </w:rPr>
        <w:t xml:space="preserve"> Feature Engineering-Based Machine Learning Model</w:t>
      </w:r>
    </w:p>
    <w:p w14:paraId="29EE774C" w14:textId="680BF770" w:rsidR="005846AD" w:rsidRPr="004906B4" w:rsidRDefault="005846AD" w:rsidP="00716670">
      <w:pPr>
        <w:spacing w:before="240" w:after="120"/>
        <w:rPr>
          <w:bCs/>
          <w:iCs/>
          <w:sz w:val="20"/>
          <w:szCs w:val="20"/>
        </w:rPr>
      </w:pPr>
      <w:r w:rsidRPr="004906B4">
        <w:rPr>
          <w:b/>
          <w:iCs/>
          <w:sz w:val="20"/>
          <w:szCs w:val="20"/>
        </w:rPr>
        <w:t>Table</w:t>
      </w:r>
      <w:r w:rsidR="00867429">
        <w:rPr>
          <w:b/>
          <w:iCs/>
          <w:sz w:val="20"/>
          <w:szCs w:val="20"/>
        </w:rPr>
        <w:t xml:space="preserve"> S</w:t>
      </w:r>
      <w:r w:rsidRPr="004906B4">
        <w:rPr>
          <w:b/>
          <w:iCs/>
          <w:sz w:val="20"/>
          <w:szCs w:val="20"/>
        </w:rPr>
        <w:t>1.</w:t>
      </w:r>
      <w:r w:rsidRPr="004906B4">
        <w:rPr>
          <w:sz w:val="20"/>
          <w:szCs w:val="20"/>
        </w:rPr>
        <w:t xml:space="preserve"> LUC External Validation Results of Feature Engineering Methods</w:t>
      </w:r>
    </w:p>
    <w:p w14:paraId="2879735B" w14:textId="289D833F" w:rsidR="00AC28E5" w:rsidRPr="004906B4" w:rsidRDefault="005846AD" w:rsidP="00716670">
      <w:pPr>
        <w:spacing w:before="240" w:after="120"/>
        <w:rPr>
          <w:bCs/>
          <w:iCs/>
          <w:sz w:val="20"/>
          <w:szCs w:val="20"/>
        </w:rPr>
      </w:pPr>
      <w:r w:rsidRPr="004906B4">
        <w:rPr>
          <w:bCs/>
          <w:iCs/>
          <w:sz w:val="20"/>
          <w:szCs w:val="20"/>
        </w:rPr>
        <w:t>This supplementary material has been provided by the authors to give readers additional information about their work.</w:t>
      </w:r>
    </w:p>
    <w:p w14:paraId="1BAD3774" w14:textId="77777777" w:rsidR="00AC28E5" w:rsidRPr="004906B4" w:rsidRDefault="00AC28E5" w:rsidP="00716670">
      <w:pPr>
        <w:spacing w:before="240" w:after="120"/>
        <w:rPr>
          <w:bCs/>
          <w:i/>
          <w:sz w:val="20"/>
          <w:szCs w:val="20"/>
        </w:rPr>
      </w:pPr>
    </w:p>
    <w:p w14:paraId="10F97884" w14:textId="77777777" w:rsidR="00AC28E5" w:rsidRPr="004906B4" w:rsidRDefault="00AC28E5" w:rsidP="00716670">
      <w:pPr>
        <w:spacing w:before="240" w:after="120"/>
        <w:rPr>
          <w:bCs/>
          <w:i/>
          <w:sz w:val="20"/>
          <w:szCs w:val="20"/>
        </w:rPr>
      </w:pPr>
    </w:p>
    <w:p w14:paraId="50A91FE2" w14:textId="77777777" w:rsidR="00AC28E5" w:rsidRPr="004906B4" w:rsidRDefault="00AC28E5" w:rsidP="00716670">
      <w:pPr>
        <w:spacing w:before="240" w:after="120"/>
        <w:rPr>
          <w:bCs/>
          <w:i/>
          <w:sz w:val="20"/>
          <w:szCs w:val="20"/>
        </w:rPr>
      </w:pPr>
    </w:p>
    <w:p w14:paraId="3DEB4B1C" w14:textId="77777777" w:rsidR="00AC28E5" w:rsidRPr="004906B4" w:rsidRDefault="00AC28E5" w:rsidP="00716670">
      <w:pPr>
        <w:spacing w:before="240" w:after="120"/>
        <w:rPr>
          <w:bCs/>
          <w:i/>
          <w:sz w:val="20"/>
          <w:szCs w:val="20"/>
        </w:rPr>
      </w:pPr>
    </w:p>
    <w:p w14:paraId="3EF313FC" w14:textId="77777777" w:rsidR="00AC28E5" w:rsidRPr="004906B4" w:rsidRDefault="00AC28E5" w:rsidP="00716670">
      <w:pPr>
        <w:spacing w:before="240" w:after="120"/>
        <w:rPr>
          <w:bCs/>
          <w:i/>
          <w:sz w:val="20"/>
          <w:szCs w:val="20"/>
        </w:rPr>
      </w:pPr>
    </w:p>
    <w:p w14:paraId="0CF2EF8E" w14:textId="77777777" w:rsidR="00AC28E5" w:rsidRPr="004906B4" w:rsidRDefault="00AC28E5" w:rsidP="00716670">
      <w:pPr>
        <w:spacing w:before="240" w:after="120"/>
        <w:rPr>
          <w:bCs/>
          <w:i/>
          <w:sz w:val="20"/>
          <w:szCs w:val="20"/>
        </w:rPr>
      </w:pPr>
    </w:p>
    <w:p w14:paraId="5AE7EA4E" w14:textId="77777777" w:rsidR="00AC28E5" w:rsidRPr="004906B4" w:rsidRDefault="00AC28E5" w:rsidP="00716670">
      <w:pPr>
        <w:spacing w:before="240" w:after="120"/>
        <w:rPr>
          <w:bCs/>
          <w:i/>
          <w:sz w:val="20"/>
          <w:szCs w:val="20"/>
        </w:rPr>
      </w:pPr>
    </w:p>
    <w:p w14:paraId="49BEF911" w14:textId="77777777" w:rsidR="00AC28E5" w:rsidRPr="004906B4" w:rsidRDefault="00AC28E5" w:rsidP="00716670">
      <w:pPr>
        <w:spacing w:before="240" w:after="120"/>
        <w:rPr>
          <w:bCs/>
          <w:i/>
          <w:sz w:val="20"/>
          <w:szCs w:val="20"/>
        </w:rPr>
      </w:pPr>
    </w:p>
    <w:p w14:paraId="62A1905E" w14:textId="77777777" w:rsidR="00AC28E5" w:rsidRPr="004906B4" w:rsidRDefault="00AC28E5" w:rsidP="00716670">
      <w:pPr>
        <w:spacing w:before="240" w:after="120"/>
        <w:rPr>
          <w:bCs/>
          <w:i/>
          <w:sz w:val="20"/>
          <w:szCs w:val="20"/>
        </w:rPr>
      </w:pPr>
    </w:p>
    <w:p w14:paraId="1E4BBFCE" w14:textId="77777777" w:rsidR="00AC28E5" w:rsidRPr="004906B4" w:rsidRDefault="00AC28E5" w:rsidP="00716670">
      <w:pPr>
        <w:spacing w:before="240" w:after="120"/>
        <w:rPr>
          <w:bCs/>
          <w:i/>
          <w:sz w:val="20"/>
          <w:szCs w:val="20"/>
        </w:rPr>
      </w:pPr>
    </w:p>
    <w:p w14:paraId="2A81B3CD" w14:textId="630B247E" w:rsidR="00AC28E5" w:rsidRPr="004906B4" w:rsidRDefault="0023047F" w:rsidP="00716670">
      <w:pPr>
        <w:spacing w:before="240" w:after="120"/>
        <w:rPr>
          <w:bCs/>
          <w:i/>
          <w:sz w:val="20"/>
          <w:szCs w:val="20"/>
        </w:rPr>
      </w:pPr>
      <w:r w:rsidRPr="004906B4">
        <w:rPr>
          <w:bCs/>
          <w:i/>
          <w:sz w:val="20"/>
          <w:szCs w:val="20"/>
        </w:rPr>
        <w:t>‘</w:t>
      </w:r>
    </w:p>
    <w:p w14:paraId="3D83CF9D" w14:textId="3FAA8759" w:rsidR="0023047F" w:rsidRDefault="0023047F" w:rsidP="00716670">
      <w:pPr>
        <w:spacing w:before="240" w:after="120"/>
        <w:rPr>
          <w:bCs/>
          <w:i/>
          <w:sz w:val="20"/>
          <w:szCs w:val="20"/>
        </w:rPr>
      </w:pPr>
    </w:p>
    <w:p w14:paraId="0C174344" w14:textId="737C4AB0" w:rsidR="00716670" w:rsidRDefault="00716670" w:rsidP="00716670">
      <w:pPr>
        <w:spacing w:before="240" w:after="120"/>
        <w:rPr>
          <w:bCs/>
          <w:i/>
          <w:sz w:val="20"/>
          <w:szCs w:val="20"/>
        </w:rPr>
      </w:pPr>
    </w:p>
    <w:p w14:paraId="024A2A9E" w14:textId="7251996E" w:rsidR="00716670" w:rsidRDefault="00716670" w:rsidP="00716670">
      <w:pPr>
        <w:spacing w:before="240" w:after="120"/>
        <w:rPr>
          <w:bCs/>
          <w:i/>
          <w:sz w:val="20"/>
          <w:szCs w:val="20"/>
        </w:rPr>
      </w:pPr>
    </w:p>
    <w:p w14:paraId="3F780D58" w14:textId="7BA4C79A" w:rsidR="00716670" w:rsidRDefault="00716670" w:rsidP="00716670">
      <w:pPr>
        <w:spacing w:before="240" w:after="120"/>
        <w:rPr>
          <w:bCs/>
          <w:i/>
          <w:sz w:val="20"/>
          <w:szCs w:val="20"/>
        </w:rPr>
      </w:pPr>
    </w:p>
    <w:p w14:paraId="7B8A4897" w14:textId="030FCD8F" w:rsidR="00716670" w:rsidRDefault="00716670" w:rsidP="00716670">
      <w:pPr>
        <w:spacing w:before="240" w:after="120"/>
        <w:rPr>
          <w:bCs/>
          <w:i/>
          <w:sz w:val="20"/>
          <w:szCs w:val="20"/>
        </w:rPr>
      </w:pPr>
    </w:p>
    <w:p w14:paraId="104D8E71" w14:textId="0A5E2DF8" w:rsidR="00716670" w:rsidRDefault="00716670" w:rsidP="00716670">
      <w:pPr>
        <w:spacing w:before="240" w:after="120"/>
        <w:rPr>
          <w:bCs/>
          <w:i/>
          <w:sz w:val="20"/>
          <w:szCs w:val="20"/>
        </w:rPr>
      </w:pPr>
    </w:p>
    <w:p w14:paraId="5A162DF4" w14:textId="1FEDBF96" w:rsidR="00716670" w:rsidRDefault="00716670" w:rsidP="00716670">
      <w:pPr>
        <w:spacing w:before="240" w:after="120"/>
        <w:rPr>
          <w:bCs/>
          <w:i/>
          <w:sz w:val="20"/>
          <w:szCs w:val="20"/>
        </w:rPr>
      </w:pPr>
    </w:p>
    <w:p w14:paraId="7EDB9E14" w14:textId="77777777" w:rsidR="00716670" w:rsidRPr="004906B4" w:rsidRDefault="00716670" w:rsidP="00716670">
      <w:pPr>
        <w:spacing w:before="240" w:after="120"/>
        <w:rPr>
          <w:bCs/>
          <w:i/>
          <w:sz w:val="20"/>
          <w:szCs w:val="20"/>
        </w:rPr>
      </w:pPr>
    </w:p>
    <w:p w14:paraId="69BC7824" w14:textId="77777777" w:rsidR="0023047F" w:rsidRPr="004906B4" w:rsidRDefault="0023047F" w:rsidP="00716670">
      <w:pPr>
        <w:spacing w:before="240" w:after="120"/>
        <w:rPr>
          <w:bCs/>
          <w:i/>
          <w:sz w:val="20"/>
          <w:szCs w:val="20"/>
        </w:rPr>
      </w:pPr>
    </w:p>
    <w:p w14:paraId="388B8818" w14:textId="77777777" w:rsidR="00867429" w:rsidRPr="004906B4" w:rsidRDefault="00867429" w:rsidP="00867429">
      <w:pPr>
        <w:spacing w:before="240" w:after="120"/>
        <w:rPr>
          <w:b/>
          <w:bCs/>
          <w:color w:val="000000"/>
          <w:sz w:val="20"/>
          <w:szCs w:val="20"/>
          <w:shd w:val="clear" w:color="auto" w:fill="FFFFFF"/>
        </w:rPr>
      </w:pPr>
      <w:r w:rsidRPr="004906B4">
        <w:rPr>
          <w:b/>
          <w:bCs/>
          <w:color w:val="000000"/>
          <w:sz w:val="20"/>
          <w:szCs w:val="20"/>
          <w:shd w:val="clear" w:color="auto" w:fill="FFFFFF"/>
        </w:rPr>
        <w:lastRenderedPageBreak/>
        <w:t xml:space="preserve">Results. </w:t>
      </w:r>
      <w:r w:rsidRPr="004906B4">
        <w:rPr>
          <w:bCs/>
          <w:iCs/>
          <w:sz w:val="20"/>
          <w:szCs w:val="20"/>
        </w:rPr>
        <w:t>Results for Feature Engineering-Based Machine Learning Model</w:t>
      </w:r>
    </w:p>
    <w:p w14:paraId="5BF0D8FC" w14:textId="77777777" w:rsidR="00867429" w:rsidRPr="004906B4" w:rsidRDefault="00867429" w:rsidP="00867429">
      <w:pPr>
        <w:spacing w:before="240" w:after="120"/>
        <w:rPr>
          <w:sz w:val="20"/>
          <w:szCs w:val="20"/>
        </w:rPr>
      </w:pPr>
      <w:r w:rsidRPr="004906B4">
        <w:rPr>
          <w:bCs/>
          <w:sz w:val="20"/>
          <w:szCs w:val="20"/>
        </w:rPr>
        <w:t xml:space="preserve">A total of 156 descriptive statistics were calculated from 12 leads and among these features, 14 were selected by GA. </w:t>
      </w:r>
      <w:proofErr w:type="spellStart"/>
      <w:r w:rsidRPr="004906B4">
        <w:rPr>
          <w:bCs/>
          <w:sz w:val="20"/>
          <w:szCs w:val="20"/>
        </w:rPr>
        <w:t>LightGBM</w:t>
      </w:r>
      <w:proofErr w:type="spellEnd"/>
      <w:r w:rsidRPr="004906B4">
        <w:rPr>
          <w:bCs/>
          <w:sz w:val="20"/>
          <w:szCs w:val="20"/>
        </w:rPr>
        <w:t xml:space="preserve"> model with these 14 features predicted PD with an AUC of 0</w:t>
      </w:r>
      <w:r w:rsidRPr="004906B4">
        <w:rPr>
          <w:sz w:val="20"/>
          <w:szCs w:val="20"/>
        </w:rPr>
        <w:t>.</w:t>
      </w:r>
      <w:r w:rsidRPr="004906B4">
        <w:rPr>
          <w:bCs/>
          <w:sz w:val="20"/>
          <w:szCs w:val="20"/>
        </w:rPr>
        <w:t xml:space="preserve">58. Sample entropy of each lead was extracted, and among these features, three features were selected by GA. With </w:t>
      </w:r>
      <w:proofErr w:type="spellStart"/>
      <w:r w:rsidRPr="004906B4">
        <w:rPr>
          <w:bCs/>
          <w:sz w:val="20"/>
          <w:szCs w:val="20"/>
        </w:rPr>
        <w:t>LightGBM</w:t>
      </w:r>
      <w:proofErr w:type="spellEnd"/>
      <w:r w:rsidRPr="004906B4">
        <w:rPr>
          <w:bCs/>
          <w:sz w:val="20"/>
          <w:szCs w:val="20"/>
        </w:rPr>
        <w:t>, PD was predicted with an AUC of 0</w:t>
      </w:r>
      <w:r w:rsidRPr="004906B4">
        <w:rPr>
          <w:sz w:val="20"/>
          <w:szCs w:val="20"/>
        </w:rPr>
        <w:t>.</w:t>
      </w:r>
      <w:r w:rsidRPr="004906B4">
        <w:rPr>
          <w:bCs/>
          <w:sz w:val="20"/>
          <w:szCs w:val="20"/>
        </w:rPr>
        <w:t>53. The list of total number of extracted and selected features from each method and their model performances in the LUC external validation dataset are shown in Table 2. The AUC of the overall model built using 51 selected ECG features was 0</w:t>
      </w:r>
      <w:r w:rsidRPr="004906B4">
        <w:rPr>
          <w:sz w:val="20"/>
          <w:szCs w:val="20"/>
        </w:rPr>
        <w:t>.</w:t>
      </w:r>
      <w:r w:rsidRPr="004906B4">
        <w:rPr>
          <w:bCs/>
          <w:sz w:val="20"/>
          <w:szCs w:val="20"/>
        </w:rPr>
        <w:t>61 in the LUC external validation dataset.</w:t>
      </w:r>
    </w:p>
    <w:p w14:paraId="6736B35B" w14:textId="77777777" w:rsidR="00867429" w:rsidRDefault="00867429" w:rsidP="00716670">
      <w:pPr>
        <w:spacing w:before="240" w:after="120"/>
        <w:rPr>
          <w:b/>
          <w:iCs/>
          <w:sz w:val="20"/>
          <w:szCs w:val="20"/>
        </w:rPr>
      </w:pPr>
    </w:p>
    <w:p w14:paraId="34ABDDF9" w14:textId="27E0695C" w:rsidR="00AC28E5" w:rsidRPr="004906B4" w:rsidRDefault="00AC28E5" w:rsidP="00716670">
      <w:pPr>
        <w:spacing w:before="240" w:after="120"/>
        <w:rPr>
          <w:b/>
          <w:iCs/>
          <w:sz w:val="20"/>
          <w:szCs w:val="20"/>
        </w:rPr>
      </w:pPr>
      <w:r w:rsidRPr="004906B4">
        <w:rPr>
          <w:b/>
          <w:iCs/>
          <w:sz w:val="20"/>
          <w:szCs w:val="20"/>
        </w:rPr>
        <w:t>Methods</w:t>
      </w:r>
      <w:r w:rsidR="005846AD" w:rsidRPr="004906B4">
        <w:rPr>
          <w:b/>
          <w:iCs/>
          <w:sz w:val="20"/>
          <w:szCs w:val="20"/>
        </w:rPr>
        <w:t xml:space="preserve">. </w:t>
      </w:r>
      <w:r w:rsidR="005846AD" w:rsidRPr="004906B4">
        <w:rPr>
          <w:bCs/>
          <w:iCs/>
          <w:sz w:val="20"/>
          <w:szCs w:val="20"/>
        </w:rPr>
        <w:t>Feature Engineering-Based Machine Learning Model</w:t>
      </w:r>
    </w:p>
    <w:p w14:paraId="4F7D2DE1" w14:textId="406F7B04" w:rsidR="00224342" w:rsidRPr="004906B4" w:rsidRDefault="00224342" w:rsidP="00716670">
      <w:pPr>
        <w:spacing w:before="240" w:after="120"/>
        <w:rPr>
          <w:bCs/>
          <w:sz w:val="20"/>
          <w:szCs w:val="20"/>
        </w:rPr>
      </w:pPr>
      <w:r w:rsidRPr="004906B4">
        <w:rPr>
          <w:bCs/>
          <w:sz w:val="20"/>
          <w:szCs w:val="20"/>
        </w:rPr>
        <w:t>W</w:t>
      </w:r>
      <w:r w:rsidRPr="004906B4">
        <w:rPr>
          <w:sz w:val="20"/>
          <w:szCs w:val="20"/>
        </w:rPr>
        <w:t>e explored a variety of signal processing tools to effectively extract the underlying information present in ECG recordings. We calculated several informative time and frequency domain features and used them as predictors of PD in machine learning algorithms. These methods include descriptive statistics (</w:t>
      </w:r>
      <w:proofErr w:type="spellStart"/>
      <w:r w:rsidRPr="004906B4">
        <w:rPr>
          <w:sz w:val="20"/>
          <w:szCs w:val="20"/>
        </w:rPr>
        <w:t>DStat</w:t>
      </w:r>
      <w:proofErr w:type="spellEnd"/>
      <w:r w:rsidRPr="004906B4">
        <w:rPr>
          <w:sz w:val="20"/>
          <w:szCs w:val="20"/>
        </w:rPr>
        <w:t>), Fourier Transformation (</w:t>
      </w:r>
      <w:proofErr w:type="spellStart"/>
      <w:r w:rsidRPr="004906B4">
        <w:rPr>
          <w:sz w:val="20"/>
          <w:szCs w:val="20"/>
        </w:rPr>
        <w:t>FTr</w:t>
      </w:r>
      <w:proofErr w:type="spellEnd"/>
      <w:r w:rsidRPr="004906B4">
        <w:rPr>
          <w:sz w:val="20"/>
          <w:szCs w:val="20"/>
        </w:rPr>
        <w:t>), Wavelet Transformation (</w:t>
      </w:r>
      <w:proofErr w:type="spellStart"/>
      <w:r w:rsidRPr="004906B4">
        <w:rPr>
          <w:sz w:val="20"/>
          <w:szCs w:val="20"/>
        </w:rPr>
        <w:t>WTr</w:t>
      </w:r>
      <w:proofErr w:type="spellEnd"/>
      <w:r w:rsidRPr="004906B4">
        <w:rPr>
          <w:sz w:val="20"/>
          <w:szCs w:val="20"/>
        </w:rPr>
        <w:t>), Sample Entropy (</w:t>
      </w:r>
      <w:proofErr w:type="spellStart"/>
      <w:r w:rsidRPr="004906B4">
        <w:rPr>
          <w:sz w:val="20"/>
          <w:szCs w:val="20"/>
        </w:rPr>
        <w:t>SEnt</w:t>
      </w:r>
      <w:proofErr w:type="spellEnd"/>
      <w:r w:rsidRPr="004906B4">
        <w:rPr>
          <w:sz w:val="20"/>
          <w:szCs w:val="20"/>
        </w:rPr>
        <w:t xml:space="preserve">) and Probabilistic Symbolic Pattern Recognition (PSPR). In </w:t>
      </w:r>
      <w:proofErr w:type="spellStart"/>
      <w:r w:rsidRPr="004906B4">
        <w:rPr>
          <w:sz w:val="20"/>
          <w:szCs w:val="20"/>
        </w:rPr>
        <w:t>DStat</w:t>
      </w:r>
      <w:proofErr w:type="spellEnd"/>
      <w:r w:rsidRPr="004906B4">
        <w:rPr>
          <w:sz w:val="20"/>
          <w:szCs w:val="20"/>
        </w:rPr>
        <w:t xml:space="preserve">, we calculated descriptive statistics including mean, median, kurtosis, skewness, zero crossing and mean crossing. In </w:t>
      </w:r>
      <w:proofErr w:type="spellStart"/>
      <w:r w:rsidRPr="004906B4">
        <w:rPr>
          <w:sz w:val="20"/>
          <w:szCs w:val="20"/>
        </w:rPr>
        <w:t>FTr</w:t>
      </w:r>
      <w:proofErr w:type="spellEnd"/>
      <w:r w:rsidRPr="004906B4">
        <w:rPr>
          <w:sz w:val="20"/>
          <w:szCs w:val="20"/>
        </w:rPr>
        <w:t xml:space="preserve">, we calculated amplitude and phases of waves at 0.1, 0.5 and 1-40 Hz. In </w:t>
      </w:r>
      <w:proofErr w:type="spellStart"/>
      <w:r w:rsidRPr="004906B4">
        <w:rPr>
          <w:sz w:val="20"/>
          <w:szCs w:val="20"/>
        </w:rPr>
        <w:t>WTr</w:t>
      </w:r>
      <w:proofErr w:type="spellEnd"/>
      <w:r w:rsidRPr="004906B4">
        <w:rPr>
          <w:sz w:val="20"/>
          <w:szCs w:val="20"/>
        </w:rPr>
        <w:t xml:space="preserve">, we implemented wavelet decomposition using db5 wavelet up to five level. In </w:t>
      </w:r>
      <w:proofErr w:type="spellStart"/>
      <w:r w:rsidRPr="004906B4">
        <w:rPr>
          <w:sz w:val="20"/>
          <w:szCs w:val="20"/>
        </w:rPr>
        <w:t>SEnt</w:t>
      </w:r>
      <w:proofErr w:type="spellEnd"/>
      <w:r w:rsidRPr="004906B4">
        <w:rPr>
          <w:sz w:val="20"/>
          <w:szCs w:val="20"/>
        </w:rPr>
        <w:t xml:space="preserve">, we calculated </w:t>
      </w:r>
      <w:proofErr w:type="spellStart"/>
      <w:r w:rsidRPr="004906B4">
        <w:rPr>
          <w:sz w:val="20"/>
          <w:szCs w:val="20"/>
        </w:rPr>
        <w:t>SEnt</w:t>
      </w:r>
      <w:proofErr w:type="spellEnd"/>
      <w:r w:rsidRPr="004906B4">
        <w:rPr>
          <w:sz w:val="20"/>
          <w:szCs w:val="20"/>
        </w:rPr>
        <w:t xml:space="preserve"> of the whole signal for series length m=2 and used 0.25 standard deviation of each lead as a tolerance window (r). In PSPR, we modeled symbolic pattern transitions in ECG recordings. </w:t>
      </w:r>
    </w:p>
    <w:p w14:paraId="1055FA51" w14:textId="77777777" w:rsidR="00224342" w:rsidRPr="004906B4" w:rsidRDefault="00224342" w:rsidP="00716670">
      <w:pPr>
        <w:spacing w:before="240" w:after="120"/>
        <w:rPr>
          <w:bCs/>
          <w:sz w:val="20"/>
          <w:szCs w:val="20"/>
        </w:rPr>
      </w:pPr>
      <w:r w:rsidRPr="004906B4">
        <w:rPr>
          <w:bCs/>
          <w:sz w:val="20"/>
          <w:szCs w:val="20"/>
        </w:rPr>
        <w:t xml:space="preserve">The methods above produce several features representing ECGs. </w:t>
      </w:r>
      <w:r w:rsidRPr="004906B4">
        <w:rPr>
          <w:sz w:val="20"/>
          <w:szCs w:val="20"/>
        </w:rPr>
        <w:t xml:space="preserve">To enhance the generalizability of the classification model, we implemented a genetics algorithm (GA), which is a stochastic search algorithm to obtain an optimal subset of a set of variables and removed redundant features. </w:t>
      </w:r>
    </w:p>
    <w:p w14:paraId="7F5AC8D8" w14:textId="41C11456" w:rsidR="004906B4" w:rsidRPr="00867429" w:rsidRDefault="00224342" w:rsidP="00867429">
      <w:pPr>
        <w:spacing w:before="240" w:after="120"/>
        <w:rPr>
          <w:color w:val="000000"/>
          <w:sz w:val="20"/>
          <w:szCs w:val="20"/>
          <w:shd w:val="clear" w:color="auto" w:fill="FFFFFF"/>
        </w:rPr>
      </w:pPr>
      <w:r w:rsidRPr="004906B4">
        <w:rPr>
          <w:sz w:val="20"/>
          <w:szCs w:val="20"/>
        </w:rPr>
        <w:t>Using selected features, we first built separate machine learning models by using the extracted features from each signal processing tool. Individual decision trees tend to overfit, so we implemented the sequential ensemble method light gradient boosting machine (</w:t>
      </w:r>
      <w:proofErr w:type="spellStart"/>
      <w:r w:rsidRPr="004906B4">
        <w:rPr>
          <w:sz w:val="20"/>
          <w:szCs w:val="20"/>
        </w:rPr>
        <w:t>LightGBM</w:t>
      </w:r>
      <w:proofErr w:type="spellEnd"/>
      <w:r w:rsidRPr="004906B4">
        <w:rPr>
          <w:sz w:val="20"/>
          <w:szCs w:val="20"/>
        </w:rPr>
        <w:t>) to discriminate cases and controls.</w:t>
      </w:r>
      <w:r w:rsidRPr="004906B4">
        <w:rPr>
          <w:color w:val="000000"/>
          <w:sz w:val="20"/>
          <w:szCs w:val="20"/>
          <w:shd w:val="clear" w:color="auto" w:fill="FFFFFF"/>
        </w:rPr>
        <w:t xml:space="preserve"> We utilized Bayesian hyperparameter optimization for tuning hyperparameters in the </w:t>
      </w:r>
      <w:proofErr w:type="spellStart"/>
      <w:r w:rsidRPr="004906B4">
        <w:rPr>
          <w:color w:val="000000"/>
          <w:sz w:val="20"/>
          <w:szCs w:val="20"/>
          <w:shd w:val="clear" w:color="auto" w:fill="FFFFFF"/>
        </w:rPr>
        <w:t>LightGBM</w:t>
      </w:r>
      <w:proofErr w:type="spellEnd"/>
      <w:r w:rsidRPr="004906B4">
        <w:rPr>
          <w:color w:val="000000"/>
          <w:sz w:val="20"/>
          <w:szCs w:val="20"/>
          <w:shd w:val="clear" w:color="auto" w:fill="FFFFFF"/>
        </w:rPr>
        <w:t xml:space="preserve"> model, </w:t>
      </w:r>
      <w:r w:rsidRPr="004906B4">
        <w:rPr>
          <w:sz w:val="20"/>
          <w:szCs w:val="20"/>
        </w:rPr>
        <w:t>which explores the parameter space systematically instead of blind search</w:t>
      </w:r>
      <w:r w:rsidRPr="004906B4">
        <w:rPr>
          <w:color w:val="000000"/>
          <w:sz w:val="20"/>
          <w:szCs w:val="20"/>
          <w:shd w:val="clear" w:color="auto" w:fill="FFFFFF"/>
        </w:rPr>
        <w:t>.</w:t>
      </w:r>
    </w:p>
    <w:p w14:paraId="4FBCE469" w14:textId="1C9360D8" w:rsidR="00AC28E5" w:rsidRPr="004906B4" w:rsidRDefault="00AC28E5" w:rsidP="00716670">
      <w:pPr>
        <w:rPr>
          <w:sz w:val="20"/>
          <w:szCs w:val="20"/>
        </w:rPr>
      </w:pPr>
    </w:p>
    <w:p w14:paraId="0C475913" w14:textId="7AC2FACC" w:rsidR="00AC28E5" w:rsidRPr="004906B4" w:rsidRDefault="00AC28E5" w:rsidP="00716670">
      <w:pPr>
        <w:pStyle w:val="Caption"/>
        <w:rPr>
          <w:b/>
          <w:bCs/>
          <w:i w:val="0"/>
          <w:iCs w:val="0"/>
          <w:color w:val="auto"/>
          <w:sz w:val="20"/>
          <w:szCs w:val="20"/>
        </w:rPr>
      </w:pPr>
      <w:r w:rsidRPr="004906B4">
        <w:rPr>
          <w:b/>
          <w:bCs/>
          <w:i w:val="0"/>
          <w:iCs w:val="0"/>
          <w:color w:val="auto"/>
          <w:sz w:val="20"/>
          <w:szCs w:val="20"/>
        </w:rPr>
        <w:t xml:space="preserve">Table </w:t>
      </w:r>
      <w:r w:rsidR="00867429">
        <w:rPr>
          <w:b/>
          <w:bCs/>
          <w:i w:val="0"/>
          <w:iCs w:val="0"/>
          <w:color w:val="auto"/>
          <w:sz w:val="20"/>
          <w:szCs w:val="20"/>
        </w:rPr>
        <w:t>S</w:t>
      </w:r>
      <w:r w:rsidRPr="004906B4">
        <w:rPr>
          <w:b/>
          <w:bCs/>
          <w:i w:val="0"/>
          <w:iCs w:val="0"/>
          <w:color w:val="auto"/>
          <w:sz w:val="20"/>
          <w:szCs w:val="20"/>
        </w:rPr>
        <w:t xml:space="preserve">1. </w:t>
      </w:r>
      <w:r w:rsidRPr="004906B4">
        <w:rPr>
          <w:i w:val="0"/>
          <w:iCs w:val="0"/>
          <w:color w:val="auto"/>
          <w:sz w:val="20"/>
          <w:szCs w:val="20"/>
        </w:rPr>
        <w:t>LUC External Validation Results of Feature Engineering Methods</w:t>
      </w:r>
    </w:p>
    <w:tbl>
      <w:tblPr>
        <w:tblW w:w="936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3905"/>
        <w:gridCol w:w="1814"/>
        <w:gridCol w:w="1624"/>
        <w:gridCol w:w="2018"/>
      </w:tblGrid>
      <w:tr w:rsidR="00AC28E5" w:rsidRPr="004906B4" w14:paraId="39210277" w14:textId="77777777" w:rsidTr="000228FD">
        <w:trPr>
          <w:trHeight w:val="461"/>
        </w:trPr>
        <w:tc>
          <w:tcPr>
            <w:tcW w:w="3905" w:type="dxa"/>
            <w:shd w:val="clear" w:color="auto" w:fill="auto"/>
            <w:vAlign w:val="center"/>
          </w:tcPr>
          <w:p w14:paraId="2830F4C9" w14:textId="77777777" w:rsidR="00AC28E5" w:rsidRPr="004906B4" w:rsidRDefault="00AC28E5" w:rsidP="00716670">
            <w:pPr>
              <w:spacing w:before="240"/>
              <w:contextualSpacing/>
              <w:jc w:val="center"/>
              <w:rPr>
                <w:b/>
                <w:sz w:val="20"/>
                <w:szCs w:val="20"/>
              </w:rPr>
            </w:pPr>
            <w:r w:rsidRPr="004906B4">
              <w:rPr>
                <w:b/>
                <w:sz w:val="20"/>
                <w:szCs w:val="20"/>
              </w:rPr>
              <w:t>Method</w:t>
            </w:r>
          </w:p>
          <w:p w14:paraId="792B9669" w14:textId="77777777" w:rsidR="00AC28E5" w:rsidRPr="004906B4" w:rsidRDefault="00AC28E5" w:rsidP="00716670">
            <w:pPr>
              <w:spacing w:before="240"/>
              <w:contextualSpacing/>
              <w:jc w:val="center"/>
              <w:rPr>
                <w:b/>
                <w:sz w:val="20"/>
                <w:szCs w:val="20"/>
              </w:rPr>
            </w:pPr>
          </w:p>
        </w:tc>
        <w:tc>
          <w:tcPr>
            <w:tcW w:w="1814" w:type="dxa"/>
            <w:shd w:val="clear" w:color="auto" w:fill="auto"/>
            <w:vAlign w:val="center"/>
          </w:tcPr>
          <w:p w14:paraId="183640B8" w14:textId="77777777" w:rsidR="00AC28E5" w:rsidRPr="004906B4" w:rsidRDefault="00AC28E5" w:rsidP="00716670">
            <w:pPr>
              <w:spacing w:before="240"/>
              <w:contextualSpacing/>
              <w:jc w:val="center"/>
              <w:rPr>
                <w:b/>
                <w:sz w:val="20"/>
                <w:szCs w:val="20"/>
              </w:rPr>
            </w:pPr>
            <w:r w:rsidRPr="004906B4">
              <w:rPr>
                <w:b/>
                <w:sz w:val="20"/>
                <w:szCs w:val="20"/>
              </w:rPr>
              <w:t>Number of features extracted</w:t>
            </w:r>
          </w:p>
        </w:tc>
        <w:tc>
          <w:tcPr>
            <w:tcW w:w="1624" w:type="dxa"/>
            <w:shd w:val="clear" w:color="auto" w:fill="auto"/>
            <w:vAlign w:val="center"/>
          </w:tcPr>
          <w:p w14:paraId="745D8F02" w14:textId="77777777" w:rsidR="00AC28E5" w:rsidRPr="004906B4" w:rsidRDefault="00AC28E5" w:rsidP="00716670">
            <w:pPr>
              <w:spacing w:before="240"/>
              <w:contextualSpacing/>
              <w:jc w:val="center"/>
              <w:rPr>
                <w:b/>
                <w:sz w:val="20"/>
                <w:szCs w:val="20"/>
              </w:rPr>
            </w:pPr>
            <w:r w:rsidRPr="004906B4">
              <w:rPr>
                <w:b/>
                <w:sz w:val="20"/>
                <w:szCs w:val="20"/>
              </w:rPr>
              <w:t>Number of</w:t>
            </w:r>
          </w:p>
          <w:p w14:paraId="44443A76" w14:textId="77777777" w:rsidR="00AC28E5" w:rsidRPr="004906B4" w:rsidRDefault="00AC28E5" w:rsidP="00716670">
            <w:pPr>
              <w:spacing w:before="240"/>
              <w:contextualSpacing/>
              <w:jc w:val="center"/>
              <w:rPr>
                <w:b/>
                <w:sz w:val="20"/>
                <w:szCs w:val="20"/>
              </w:rPr>
            </w:pPr>
            <w:r w:rsidRPr="004906B4">
              <w:rPr>
                <w:b/>
                <w:sz w:val="20"/>
                <w:szCs w:val="20"/>
              </w:rPr>
              <w:t>features selected</w:t>
            </w:r>
          </w:p>
        </w:tc>
        <w:tc>
          <w:tcPr>
            <w:tcW w:w="2018" w:type="dxa"/>
            <w:shd w:val="clear" w:color="auto" w:fill="auto"/>
            <w:vAlign w:val="center"/>
          </w:tcPr>
          <w:p w14:paraId="088388BA" w14:textId="77777777" w:rsidR="00AC28E5" w:rsidRPr="004906B4" w:rsidRDefault="00AC28E5" w:rsidP="00716670">
            <w:pPr>
              <w:spacing w:before="240"/>
              <w:contextualSpacing/>
              <w:jc w:val="center"/>
              <w:rPr>
                <w:b/>
                <w:color w:val="000000" w:themeColor="text1"/>
                <w:sz w:val="20"/>
                <w:szCs w:val="20"/>
              </w:rPr>
            </w:pPr>
            <w:r w:rsidRPr="004906B4">
              <w:rPr>
                <w:b/>
                <w:color w:val="000000" w:themeColor="text1"/>
                <w:sz w:val="20"/>
                <w:szCs w:val="20"/>
              </w:rPr>
              <w:t>AUC</w:t>
            </w:r>
          </w:p>
        </w:tc>
      </w:tr>
      <w:tr w:rsidR="00AC28E5" w:rsidRPr="004906B4" w14:paraId="26F50F01" w14:textId="77777777" w:rsidTr="000228FD">
        <w:trPr>
          <w:trHeight w:val="376"/>
        </w:trPr>
        <w:tc>
          <w:tcPr>
            <w:tcW w:w="3905" w:type="dxa"/>
            <w:shd w:val="clear" w:color="auto" w:fill="FFFFFF"/>
            <w:vAlign w:val="center"/>
          </w:tcPr>
          <w:p w14:paraId="4268603A" w14:textId="77777777" w:rsidR="00AC28E5" w:rsidRPr="004906B4" w:rsidRDefault="00AC28E5" w:rsidP="00716670">
            <w:pPr>
              <w:spacing w:before="240"/>
              <w:contextualSpacing/>
              <w:jc w:val="center"/>
              <w:rPr>
                <w:b/>
                <w:sz w:val="20"/>
                <w:szCs w:val="20"/>
              </w:rPr>
            </w:pPr>
            <w:r w:rsidRPr="004906B4">
              <w:rPr>
                <w:color w:val="000000" w:themeColor="text1"/>
                <w:sz w:val="20"/>
                <w:szCs w:val="20"/>
              </w:rPr>
              <w:t>Descriptive statistics</w:t>
            </w:r>
          </w:p>
        </w:tc>
        <w:tc>
          <w:tcPr>
            <w:tcW w:w="1814" w:type="dxa"/>
            <w:shd w:val="clear" w:color="auto" w:fill="FFFFFF"/>
            <w:vAlign w:val="center"/>
          </w:tcPr>
          <w:p w14:paraId="39407879" w14:textId="77777777" w:rsidR="00AC28E5" w:rsidRPr="004906B4" w:rsidRDefault="00AC28E5" w:rsidP="00716670">
            <w:pPr>
              <w:spacing w:before="240"/>
              <w:contextualSpacing/>
              <w:jc w:val="center"/>
              <w:rPr>
                <w:sz w:val="20"/>
                <w:szCs w:val="20"/>
              </w:rPr>
            </w:pPr>
            <w:r w:rsidRPr="004906B4">
              <w:rPr>
                <w:sz w:val="20"/>
                <w:szCs w:val="20"/>
              </w:rPr>
              <w:t>156</w:t>
            </w:r>
          </w:p>
        </w:tc>
        <w:tc>
          <w:tcPr>
            <w:tcW w:w="1624" w:type="dxa"/>
            <w:shd w:val="clear" w:color="auto" w:fill="FFFFFF"/>
            <w:vAlign w:val="center"/>
          </w:tcPr>
          <w:p w14:paraId="795A86E8" w14:textId="77777777" w:rsidR="00AC28E5" w:rsidRPr="004906B4" w:rsidRDefault="00AC28E5" w:rsidP="00716670">
            <w:pPr>
              <w:spacing w:before="240"/>
              <w:contextualSpacing/>
              <w:jc w:val="center"/>
              <w:rPr>
                <w:sz w:val="20"/>
                <w:szCs w:val="20"/>
              </w:rPr>
            </w:pPr>
            <w:r w:rsidRPr="004906B4">
              <w:rPr>
                <w:sz w:val="20"/>
                <w:szCs w:val="20"/>
              </w:rPr>
              <w:t>14</w:t>
            </w:r>
          </w:p>
        </w:tc>
        <w:tc>
          <w:tcPr>
            <w:tcW w:w="2018" w:type="dxa"/>
            <w:shd w:val="clear" w:color="auto" w:fill="FFFFFF"/>
          </w:tcPr>
          <w:p w14:paraId="20F66107" w14:textId="77777777" w:rsidR="00AC28E5" w:rsidRPr="004906B4" w:rsidRDefault="00AC28E5" w:rsidP="00716670">
            <w:pPr>
              <w:spacing w:before="240"/>
              <w:contextualSpacing/>
              <w:jc w:val="center"/>
              <w:rPr>
                <w:sz w:val="20"/>
                <w:szCs w:val="20"/>
              </w:rPr>
            </w:pPr>
            <w:r w:rsidRPr="004906B4">
              <w:rPr>
                <w:sz w:val="20"/>
                <w:szCs w:val="20"/>
              </w:rPr>
              <w:t>0.58 [0.49-0.68]</w:t>
            </w:r>
          </w:p>
        </w:tc>
      </w:tr>
      <w:tr w:rsidR="00AC28E5" w:rsidRPr="004906B4" w14:paraId="763E982D" w14:textId="77777777" w:rsidTr="000228FD">
        <w:trPr>
          <w:trHeight w:val="376"/>
        </w:trPr>
        <w:tc>
          <w:tcPr>
            <w:tcW w:w="3905" w:type="dxa"/>
            <w:shd w:val="clear" w:color="auto" w:fill="FFFFFF"/>
            <w:vAlign w:val="center"/>
          </w:tcPr>
          <w:p w14:paraId="224D5B74" w14:textId="77777777" w:rsidR="00AC28E5" w:rsidRPr="004906B4" w:rsidRDefault="00AC28E5" w:rsidP="00716670">
            <w:pPr>
              <w:spacing w:before="240"/>
              <w:contextualSpacing/>
              <w:jc w:val="center"/>
              <w:rPr>
                <w:b/>
                <w:sz w:val="20"/>
                <w:szCs w:val="20"/>
              </w:rPr>
            </w:pPr>
            <w:r w:rsidRPr="004906B4">
              <w:rPr>
                <w:color w:val="000000" w:themeColor="text1"/>
                <w:sz w:val="20"/>
                <w:szCs w:val="20"/>
              </w:rPr>
              <w:t>Sample entropy</w:t>
            </w:r>
          </w:p>
        </w:tc>
        <w:tc>
          <w:tcPr>
            <w:tcW w:w="1814" w:type="dxa"/>
            <w:shd w:val="clear" w:color="auto" w:fill="FFFFFF"/>
            <w:vAlign w:val="center"/>
          </w:tcPr>
          <w:p w14:paraId="0CBA2C90" w14:textId="77777777" w:rsidR="00AC28E5" w:rsidRPr="004906B4" w:rsidRDefault="00AC28E5" w:rsidP="00716670">
            <w:pPr>
              <w:spacing w:before="240"/>
              <w:contextualSpacing/>
              <w:jc w:val="center"/>
              <w:rPr>
                <w:sz w:val="20"/>
                <w:szCs w:val="20"/>
              </w:rPr>
            </w:pPr>
            <w:r w:rsidRPr="004906B4">
              <w:rPr>
                <w:sz w:val="20"/>
                <w:szCs w:val="20"/>
              </w:rPr>
              <w:t>12</w:t>
            </w:r>
          </w:p>
        </w:tc>
        <w:tc>
          <w:tcPr>
            <w:tcW w:w="1624" w:type="dxa"/>
            <w:shd w:val="clear" w:color="auto" w:fill="FFFFFF"/>
            <w:vAlign w:val="center"/>
          </w:tcPr>
          <w:p w14:paraId="5D4C455C" w14:textId="77777777" w:rsidR="00AC28E5" w:rsidRPr="004906B4" w:rsidRDefault="00AC28E5" w:rsidP="00716670">
            <w:pPr>
              <w:spacing w:before="240"/>
              <w:contextualSpacing/>
              <w:jc w:val="center"/>
              <w:rPr>
                <w:sz w:val="20"/>
                <w:szCs w:val="20"/>
              </w:rPr>
            </w:pPr>
            <w:r w:rsidRPr="004906B4">
              <w:rPr>
                <w:sz w:val="20"/>
                <w:szCs w:val="20"/>
              </w:rPr>
              <w:t>3</w:t>
            </w:r>
          </w:p>
        </w:tc>
        <w:tc>
          <w:tcPr>
            <w:tcW w:w="2018" w:type="dxa"/>
            <w:shd w:val="clear" w:color="auto" w:fill="FFFFFF"/>
          </w:tcPr>
          <w:p w14:paraId="520DCB57" w14:textId="77777777" w:rsidR="00AC28E5" w:rsidRPr="004906B4" w:rsidRDefault="00AC28E5" w:rsidP="00716670">
            <w:pPr>
              <w:spacing w:before="240"/>
              <w:contextualSpacing/>
              <w:jc w:val="center"/>
              <w:rPr>
                <w:sz w:val="20"/>
                <w:szCs w:val="20"/>
              </w:rPr>
            </w:pPr>
            <w:r w:rsidRPr="004906B4">
              <w:rPr>
                <w:sz w:val="20"/>
                <w:szCs w:val="20"/>
              </w:rPr>
              <w:t>0.53 [0.44-0.62]</w:t>
            </w:r>
          </w:p>
        </w:tc>
      </w:tr>
      <w:tr w:rsidR="00AC28E5" w:rsidRPr="004906B4" w14:paraId="74B29290" w14:textId="77777777" w:rsidTr="000228FD">
        <w:trPr>
          <w:trHeight w:val="376"/>
        </w:trPr>
        <w:tc>
          <w:tcPr>
            <w:tcW w:w="3905" w:type="dxa"/>
            <w:shd w:val="clear" w:color="auto" w:fill="FFFFFF"/>
            <w:vAlign w:val="center"/>
          </w:tcPr>
          <w:p w14:paraId="5A60F2CD" w14:textId="77777777" w:rsidR="00AC28E5" w:rsidRPr="004906B4" w:rsidRDefault="00AC28E5" w:rsidP="00716670">
            <w:pPr>
              <w:spacing w:before="240"/>
              <w:contextualSpacing/>
              <w:jc w:val="center"/>
              <w:rPr>
                <w:b/>
                <w:sz w:val="20"/>
                <w:szCs w:val="20"/>
              </w:rPr>
            </w:pPr>
            <w:r w:rsidRPr="004906B4">
              <w:rPr>
                <w:color w:val="000000" w:themeColor="text1"/>
                <w:sz w:val="20"/>
                <w:szCs w:val="20"/>
              </w:rPr>
              <w:t>Probabilistic symbolic pattern recognition</w:t>
            </w:r>
          </w:p>
        </w:tc>
        <w:tc>
          <w:tcPr>
            <w:tcW w:w="1814" w:type="dxa"/>
            <w:shd w:val="clear" w:color="auto" w:fill="FFFFFF"/>
            <w:vAlign w:val="center"/>
          </w:tcPr>
          <w:p w14:paraId="544F976F" w14:textId="77777777" w:rsidR="00AC28E5" w:rsidRPr="004906B4" w:rsidRDefault="00AC28E5" w:rsidP="00716670">
            <w:pPr>
              <w:spacing w:before="240"/>
              <w:contextualSpacing/>
              <w:jc w:val="center"/>
              <w:rPr>
                <w:sz w:val="20"/>
                <w:szCs w:val="20"/>
              </w:rPr>
            </w:pPr>
            <w:r w:rsidRPr="004906B4">
              <w:rPr>
                <w:sz w:val="20"/>
                <w:szCs w:val="20"/>
              </w:rPr>
              <w:t>72</w:t>
            </w:r>
          </w:p>
        </w:tc>
        <w:tc>
          <w:tcPr>
            <w:tcW w:w="1624" w:type="dxa"/>
            <w:shd w:val="clear" w:color="auto" w:fill="FFFFFF"/>
            <w:vAlign w:val="center"/>
          </w:tcPr>
          <w:p w14:paraId="0C716BEC" w14:textId="77777777" w:rsidR="00AC28E5" w:rsidRPr="004906B4" w:rsidRDefault="00AC28E5" w:rsidP="00716670">
            <w:pPr>
              <w:spacing w:before="240"/>
              <w:contextualSpacing/>
              <w:jc w:val="center"/>
              <w:rPr>
                <w:sz w:val="20"/>
                <w:szCs w:val="20"/>
              </w:rPr>
            </w:pPr>
            <w:r w:rsidRPr="004906B4">
              <w:rPr>
                <w:sz w:val="20"/>
                <w:szCs w:val="20"/>
              </w:rPr>
              <w:t>8</w:t>
            </w:r>
          </w:p>
        </w:tc>
        <w:tc>
          <w:tcPr>
            <w:tcW w:w="2018" w:type="dxa"/>
            <w:shd w:val="clear" w:color="auto" w:fill="FFFFFF"/>
          </w:tcPr>
          <w:p w14:paraId="7645F41A" w14:textId="77777777" w:rsidR="00AC28E5" w:rsidRPr="004906B4" w:rsidRDefault="00AC28E5" w:rsidP="00716670">
            <w:pPr>
              <w:spacing w:before="240"/>
              <w:contextualSpacing/>
              <w:jc w:val="center"/>
              <w:rPr>
                <w:sz w:val="20"/>
                <w:szCs w:val="20"/>
              </w:rPr>
            </w:pPr>
            <w:r w:rsidRPr="004906B4">
              <w:rPr>
                <w:sz w:val="20"/>
                <w:szCs w:val="20"/>
              </w:rPr>
              <w:t>0.53 [0.43-0.62]</w:t>
            </w:r>
          </w:p>
        </w:tc>
      </w:tr>
      <w:tr w:rsidR="00AC28E5" w:rsidRPr="004906B4" w14:paraId="741BBCA8" w14:textId="77777777" w:rsidTr="000228FD">
        <w:trPr>
          <w:trHeight w:val="376"/>
        </w:trPr>
        <w:tc>
          <w:tcPr>
            <w:tcW w:w="3905" w:type="dxa"/>
            <w:shd w:val="clear" w:color="auto" w:fill="FFFFFF"/>
            <w:vAlign w:val="center"/>
          </w:tcPr>
          <w:p w14:paraId="01AD87BE" w14:textId="77777777" w:rsidR="00AC28E5" w:rsidRPr="004906B4" w:rsidRDefault="00AC28E5" w:rsidP="00716670">
            <w:pPr>
              <w:spacing w:before="240"/>
              <w:contextualSpacing/>
              <w:jc w:val="center"/>
              <w:rPr>
                <w:b/>
                <w:sz w:val="20"/>
                <w:szCs w:val="20"/>
              </w:rPr>
            </w:pPr>
            <w:r w:rsidRPr="004906B4">
              <w:rPr>
                <w:color w:val="000000" w:themeColor="text1"/>
                <w:sz w:val="20"/>
                <w:szCs w:val="20"/>
              </w:rPr>
              <w:t>Fourier transformation</w:t>
            </w:r>
          </w:p>
        </w:tc>
        <w:tc>
          <w:tcPr>
            <w:tcW w:w="1814" w:type="dxa"/>
            <w:shd w:val="clear" w:color="auto" w:fill="FFFFFF"/>
            <w:vAlign w:val="center"/>
          </w:tcPr>
          <w:p w14:paraId="793D2703" w14:textId="77777777" w:rsidR="00AC28E5" w:rsidRPr="004906B4" w:rsidRDefault="00AC28E5" w:rsidP="00716670">
            <w:pPr>
              <w:spacing w:before="240"/>
              <w:contextualSpacing/>
              <w:jc w:val="center"/>
              <w:rPr>
                <w:sz w:val="20"/>
                <w:szCs w:val="20"/>
              </w:rPr>
            </w:pPr>
            <w:r w:rsidRPr="004906B4">
              <w:rPr>
                <w:sz w:val="20"/>
                <w:szCs w:val="20"/>
              </w:rPr>
              <w:t>528</w:t>
            </w:r>
          </w:p>
        </w:tc>
        <w:tc>
          <w:tcPr>
            <w:tcW w:w="1624" w:type="dxa"/>
            <w:shd w:val="clear" w:color="auto" w:fill="FFFFFF"/>
            <w:vAlign w:val="center"/>
          </w:tcPr>
          <w:p w14:paraId="3A0E97A0" w14:textId="77777777" w:rsidR="00AC28E5" w:rsidRPr="004906B4" w:rsidRDefault="00AC28E5" w:rsidP="00716670">
            <w:pPr>
              <w:spacing w:before="240"/>
              <w:contextualSpacing/>
              <w:jc w:val="center"/>
              <w:rPr>
                <w:sz w:val="20"/>
                <w:szCs w:val="20"/>
              </w:rPr>
            </w:pPr>
            <w:r w:rsidRPr="004906B4">
              <w:rPr>
                <w:sz w:val="20"/>
                <w:szCs w:val="20"/>
              </w:rPr>
              <w:t>11</w:t>
            </w:r>
          </w:p>
        </w:tc>
        <w:tc>
          <w:tcPr>
            <w:tcW w:w="2018" w:type="dxa"/>
            <w:shd w:val="clear" w:color="auto" w:fill="FFFFFF"/>
          </w:tcPr>
          <w:p w14:paraId="5CDBB781" w14:textId="77777777" w:rsidR="00AC28E5" w:rsidRPr="004906B4" w:rsidRDefault="00AC28E5" w:rsidP="00716670">
            <w:pPr>
              <w:spacing w:before="240"/>
              <w:contextualSpacing/>
              <w:jc w:val="center"/>
              <w:rPr>
                <w:sz w:val="20"/>
                <w:szCs w:val="20"/>
              </w:rPr>
            </w:pPr>
            <w:r w:rsidRPr="004906B4">
              <w:rPr>
                <w:sz w:val="20"/>
                <w:szCs w:val="20"/>
              </w:rPr>
              <w:t>0.54 [0.45-0.64]</w:t>
            </w:r>
          </w:p>
        </w:tc>
      </w:tr>
      <w:tr w:rsidR="00AC28E5" w:rsidRPr="004906B4" w14:paraId="484CB02D" w14:textId="77777777" w:rsidTr="000228FD">
        <w:trPr>
          <w:trHeight w:val="376"/>
        </w:trPr>
        <w:tc>
          <w:tcPr>
            <w:tcW w:w="3905" w:type="dxa"/>
            <w:shd w:val="clear" w:color="auto" w:fill="FFFFFF"/>
            <w:vAlign w:val="center"/>
          </w:tcPr>
          <w:p w14:paraId="67216F57" w14:textId="77777777" w:rsidR="00AC28E5" w:rsidRPr="004906B4" w:rsidRDefault="00AC28E5" w:rsidP="00716670">
            <w:pPr>
              <w:spacing w:before="240"/>
              <w:contextualSpacing/>
              <w:jc w:val="center"/>
              <w:rPr>
                <w:b/>
                <w:sz w:val="20"/>
                <w:szCs w:val="20"/>
              </w:rPr>
            </w:pPr>
            <w:r w:rsidRPr="004906B4">
              <w:rPr>
                <w:color w:val="000000" w:themeColor="text1"/>
                <w:sz w:val="20"/>
                <w:szCs w:val="20"/>
              </w:rPr>
              <w:t>Discrete wavelet transformation</w:t>
            </w:r>
          </w:p>
        </w:tc>
        <w:tc>
          <w:tcPr>
            <w:tcW w:w="1814" w:type="dxa"/>
            <w:shd w:val="clear" w:color="auto" w:fill="FFFFFF"/>
            <w:vAlign w:val="center"/>
          </w:tcPr>
          <w:p w14:paraId="08B9559E" w14:textId="77777777" w:rsidR="00AC28E5" w:rsidRPr="004906B4" w:rsidRDefault="00AC28E5" w:rsidP="00716670">
            <w:pPr>
              <w:spacing w:before="240"/>
              <w:contextualSpacing/>
              <w:jc w:val="center"/>
              <w:rPr>
                <w:sz w:val="20"/>
                <w:szCs w:val="20"/>
              </w:rPr>
            </w:pPr>
            <w:r w:rsidRPr="004906B4">
              <w:rPr>
                <w:sz w:val="20"/>
                <w:szCs w:val="20"/>
              </w:rPr>
              <w:t>552</w:t>
            </w:r>
          </w:p>
        </w:tc>
        <w:tc>
          <w:tcPr>
            <w:tcW w:w="1624" w:type="dxa"/>
            <w:shd w:val="clear" w:color="auto" w:fill="FFFFFF"/>
            <w:vAlign w:val="center"/>
          </w:tcPr>
          <w:p w14:paraId="49164F49" w14:textId="77777777" w:rsidR="00AC28E5" w:rsidRPr="004906B4" w:rsidRDefault="00AC28E5" w:rsidP="00716670">
            <w:pPr>
              <w:spacing w:before="240"/>
              <w:contextualSpacing/>
              <w:jc w:val="center"/>
              <w:rPr>
                <w:sz w:val="20"/>
                <w:szCs w:val="20"/>
              </w:rPr>
            </w:pPr>
            <w:r w:rsidRPr="004906B4">
              <w:rPr>
                <w:sz w:val="20"/>
                <w:szCs w:val="20"/>
              </w:rPr>
              <w:t>15</w:t>
            </w:r>
          </w:p>
        </w:tc>
        <w:tc>
          <w:tcPr>
            <w:tcW w:w="2018" w:type="dxa"/>
            <w:shd w:val="clear" w:color="auto" w:fill="FFFFFF"/>
          </w:tcPr>
          <w:p w14:paraId="77EC88E5" w14:textId="77777777" w:rsidR="00AC28E5" w:rsidRPr="004906B4" w:rsidRDefault="00AC28E5" w:rsidP="00716670">
            <w:pPr>
              <w:spacing w:before="240"/>
              <w:contextualSpacing/>
              <w:jc w:val="center"/>
              <w:rPr>
                <w:sz w:val="20"/>
                <w:szCs w:val="20"/>
              </w:rPr>
            </w:pPr>
            <w:r w:rsidRPr="004906B4">
              <w:rPr>
                <w:sz w:val="20"/>
                <w:szCs w:val="20"/>
              </w:rPr>
              <w:t>0.54 [0.45-0.63]</w:t>
            </w:r>
          </w:p>
        </w:tc>
      </w:tr>
      <w:tr w:rsidR="00AC28E5" w:rsidRPr="004906B4" w14:paraId="030D9E05" w14:textId="77777777" w:rsidTr="000228FD">
        <w:trPr>
          <w:trHeight w:val="376"/>
        </w:trPr>
        <w:tc>
          <w:tcPr>
            <w:tcW w:w="3905" w:type="dxa"/>
            <w:shd w:val="clear" w:color="auto" w:fill="FFFFFF"/>
            <w:vAlign w:val="center"/>
          </w:tcPr>
          <w:p w14:paraId="410F9945" w14:textId="77777777" w:rsidR="00AC28E5" w:rsidRPr="004906B4" w:rsidRDefault="00AC28E5" w:rsidP="00716670">
            <w:pPr>
              <w:spacing w:before="240"/>
              <w:contextualSpacing/>
              <w:jc w:val="center"/>
              <w:rPr>
                <w:color w:val="000000" w:themeColor="text1"/>
                <w:sz w:val="20"/>
                <w:szCs w:val="20"/>
              </w:rPr>
            </w:pPr>
            <w:r w:rsidRPr="004906B4">
              <w:rPr>
                <w:color w:val="000000" w:themeColor="text1"/>
                <w:sz w:val="20"/>
                <w:szCs w:val="20"/>
              </w:rPr>
              <w:t>Total</w:t>
            </w:r>
          </w:p>
        </w:tc>
        <w:tc>
          <w:tcPr>
            <w:tcW w:w="1814" w:type="dxa"/>
            <w:shd w:val="clear" w:color="auto" w:fill="FFFFFF"/>
            <w:vAlign w:val="center"/>
          </w:tcPr>
          <w:p w14:paraId="0E77CDA0" w14:textId="77777777" w:rsidR="00AC28E5" w:rsidRPr="004906B4" w:rsidRDefault="00AC28E5" w:rsidP="00716670">
            <w:pPr>
              <w:spacing w:before="240"/>
              <w:contextualSpacing/>
              <w:jc w:val="center"/>
              <w:rPr>
                <w:sz w:val="20"/>
                <w:szCs w:val="20"/>
              </w:rPr>
            </w:pPr>
            <w:r w:rsidRPr="004906B4">
              <w:rPr>
                <w:sz w:val="20"/>
                <w:szCs w:val="20"/>
              </w:rPr>
              <w:t>1320</w:t>
            </w:r>
          </w:p>
        </w:tc>
        <w:tc>
          <w:tcPr>
            <w:tcW w:w="1624" w:type="dxa"/>
            <w:shd w:val="clear" w:color="auto" w:fill="FFFFFF"/>
            <w:vAlign w:val="center"/>
          </w:tcPr>
          <w:p w14:paraId="251839A2" w14:textId="77777777" w:rsidR="00AC28E5" w:rsidRPr="004906B4" w:rsidRDefault="00AC28E5" w:rsidP="00716670">
            <w:pPr>
              <w:spacing w:before="240"/>
              <w:contextualSpacing/>
              <w:jc w:val="center"/>
              <w:rPr>
                <w:sz w:val="20"/>
                <w:szCs w:val="20"/>
              </w:rPr>
            </w:pPr>
            <w:r w:rsidRPr="004906B4">
              <w:rPr>
                <w:sz w:val="20"/>
                <w:szCs w:val="20"/>
              </w:rPr>
              <w:t>51</w:t>
            </w:r>
          </w:p>
        </w:tc>
        <w:tc>
          <w:tcPr>
            <w:tcW w:w="2018" w:type="dxa"/>
            <w:shd w:val="clear" w:color="auto" w:fill="FFFFFF"/>
          </w:tcPr>
          <w:p w14:paraId="2D67D2C5" w14:textId="77777777" w:rsidR="00AC28E5" w:rsidRPr="004906B4" w:rsidRDefault="00AC28E5" w:rsidP="00716670">
            <w:pPr>
              <w:keepNext/>
              <w:spacing w:before="240"/>
              <w:contextualSpacing/>
              <w:jc w:val="center"/>
              <w:rPr>
                <w:sz w:val="20"/>
                <w:szCs w:val="20"/>
              </w:rPr>
            </w:pPr>
            <w:r w:rsidRPr="004906B4">
              <w:rPr>
                <w:sz w:val="20"/>
                <w:szCs w:val="20"/>
              </w:rPr>
              <w:t>0.61 [0.52-0.70]</w:t>
            </w:r>
          </w:p>
        </w:tc>
      </w:tr>
    </w:tbl>
    <w:p w14:paraId="5CF709FF" w14:textId="77777777" w:rsidR="00AC28E5" w:rsidRPr="004906B4" w:rsidRDefault="00AC28E5" w:rsidP="00716670">
      <w:pPr>
        <w:rPr>
          <w:sz w:val="20"/>
          <w:szCs w:val="20"/>
        </w:rPr>
      </w:pPr>
    </w:p>
    <w:p w14:paraId="6BEE3C33" w14:textId="77777777" w:rsidR="004906B4" w:rsidRPr="004906B4" w:rsidRDefault="004906B4" w:rsidP="00716670">
      <w:pPr>
        <w:rPr>
          <w:sz w:val="20"/>
          <w:szCs w:val="20"/>
        </w:rPr>
      </w:pPr>
    </w:p>
    <w:p w14:paraId="20BF19A8" w14:textId="77777777" w:rsidR="00716670" w:rsidRPr="004906B4" w:rsidRDefault="00716670">
      <w:pPr>
        <w:rPr>
          <w:sz w:val="20"/>
          <w:szCs w:val="20"/>
        </w:rPr>
      </w:pPr>
    </w:p>
    <w:sectPr w:rsidR="00716670" w:rsidRPr="004906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4342"/>
    <w:rsid w:val="000A34DC"/>
    <w:rsid w:val="000E270C"/>
    <w:rsid w:val="0017195E"/>
    <w:rsid w:val="001A4513"/>
    <w:rsid w:val="00202254"/>
    <w:rsid w:val="0020464C"/>
    <w:rsid w:val="00224342"/>
    <w:rsid w:val="0023047F"/>
    <w:rsid w:val="002A3930"/>
    <w:rsid w:val="00447DBD"/>
    <w:rsid w:val="004906B4"/>
    <w:rsid w:val="005846AD"/>
    <w:rsid w:val="00684E64"/>
    <w:rsid w:val="006B2B9A"/>
    <w:rsid w:val="006F7590"/>
    <w:rsid w:val="00716670"/>
    <w:rsid w:val="00724929"/>
    <w:rsid w:val="00867429"/>
    <w:rsid w:val="00982577"/>
    <w:rsid w:val="00AC28E5"/>
    <w:rsid w:val="00CC58EB"/>
    <w:rsid w:val="00D62EB2"/>
    <w:rsid w:val="00D77689"/>
    <w:rsid w:val="00E16377"/>
    <w:rsid w:val="00E828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94B874B"/>
  <w15:chartTrackingRefBased/>
  <w15:docId w15:val="{99D2BA0C-16D1-1F4B-8CB0-C8BA148354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4342"/>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2577"/>
    <w:pPr>
      <w:ind w:left="720"/>
      <w:contextualSpacing/>
    </w:pPr>
    <w:rPr>
      <w:rFonts w:asciiTheme="minorHAnsi" w:eastAsiaTheme="minorHAnsi" w:hAnsiTheme="minorHAnsi" w:cstheme="minorBidi"/>
    </w:rPr>
  </w:style>
  <w:style w:type="paragraph" w:styleId="Caption">
    <w:name w:val="caption"/>
    <w:basedOn w:val="Normal"/>
    <w:next w:val="Normal"/>
    <w:uiPriority w:val="35"/>
    <w:unhideWhenUsed/>
    <w:qFormat/>
    <w:rsid w:val="00AC28E5"/>
    <w:pPr>
      <w:spacing w:after="200"/>
    </w:pPr>
    <w:rPr>
      <w:i/>
      <w:iCs/>
      <w:color w:val="44546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508</Words>
  <Characters>2897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Ibrahim Karabayir</dc:creator>
  <cp:keywords/>
  <dc:description/>
  <cp:lastModifiedBy>Ibrahim Karabayir</cp:lastModifiedBy>
  <cp:revision>5</cp:revision>
  <dcterms:created xsi:type="dcterms:W3CDTF">2022-10-02T01:24:00Z</dcterms:created>
  <dcterms:modified xsi:type="dcterms:W3CDTF">2022-11-15T20:49:00Z</dcterms:modified>
</cp:coreProperties>
</file>