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34142" w14:textId="77777777" w:rsidR="00AC0BF4" w:rsidRPr="00825DF5" w:rsidRDefault="00AC0BF4" w:rsidP="00E15166">
      <w:pPr>
        <w:spacing w:line="480" w:lineRule="auto"/>
        <w:jc w:val="both"/>
        <w:rPr>
          <w:rFonts w:asciiTheme="majorBidi" w:hAnsiTheme="majorBidi" w:cstheme="majorBidi"/>
          <w:sz w:val="24"/>
          <w:szCs w:val="24"/>
        </w:rPr>
      </w:pPr>
    </w:p>
    <w:p w14:paraId="308C15DA" w14:textId="5DA13C0B" w:rsidR="00AC0BF4" w:rsidRPr="00825DF5" w:rsidRDefault="00F978CA" w:rsidP="00AC0BF4">
      <w:pPr>
        <w:ind w:right="-618" w:hanging="1134"/>
        <w:rPr>
          <w:rFonts w:asciiTheme="majorBidi" w:hAnsiTheme="majorBidi" w:cstheme="majorBidi"/>
          <w:sz w:val="24"/>
          <w:szCs w:val="24"/>
        </w:rPr>
      </w:pPr>
      <w:r w:rsidRPr="00825DF5">
        <w:rPr>
          <w:rFonts w:asciiTheme="majorBidi" w:eastAsia="Times New Roman" w:hAnsiTheme="majorBidi" w:cstheme="majorBidi"/>
          <w:b/>
          <w:color w:val="000000"/>
          <w:sz w:val="24"/>
          <w:szCs w:val="24"/>
        </w:rPr>
        <w:t>Appendix 1</w:t>
      </w:r>
      <w:r w:rsidR="00AC0BF4" w:rsidRPr="00825DF5">
        <w:rPr>
          <w:rFonts w:asciiTheme="majorBidi" w:eastAsia="Times New Roman" w:hAnsiTheme="majorBidi" w:cstheme="majorBidi"/>
          <w:b/>
          <w:color w:val="000000"/>
          <w:sz w:val="24"/>
          <w:szCs w:val="24"/>
        </w:rPr>
        <w:t xml:space="preserve">. </w:t>
      </w:r>
      <w:r w:rsidR="00AC0BF4" w:rsidRPr="00825DF5">
        <w:rPr>
          <w:rFonts w:asciiTheme="majorBidi" w:eastAsia="Times New Roman" w:hAnsiTheme="majorBidi" w:cstheme="majorBidi"/>
          <w:color w:val="000000"/>
          <w:sz w:val="24"/>
          <w:szCs w:val="24"/>
        </w:rPr>
        <w:t xml:space="preserve">Included variables and their values for the cancer and non-cancer risk estimation </w:t>
      </w:r>
      <w:r w:rsidR="00AC0BF4" w:rsidRPr="00825DF5">
        <w:rPr>
          <w:rFonts w:asciiTheme="majorBidi" w:eastAsia="Times New Roman" w:hAnsiTheme="majorBidi" w:cstheme="majorBidi"/>
          <w:sz w:val="24"/>
          <w:szCs w:val="24"/>
        </w:rPr>
        <w:fldChar w:fldCharType="begin"/>
      </w:r>
      <w:r w:rsidR="00263D49" w:rsidRPr="00825DF5">
        <w:rPr>
          <w:rFonts w:asciiTheme="majorBidi" w:eastAsia="Times New Roman" w:hAnsiTheme="majorBidi" w:cstheme="majorBidi"/>
          <w:sz w:val="24"/>
          <w:szCs w:val="24"/>
        </w:rPr>
        <w:instrText xml:space="preserve"> ADDIN EN.CITE &lt;EndNote&gt;&lt;Cite&gt;&lt;Author&gt;USEPA&lt;/Author&gt;&lt;Year&gt;2002&lt;/Year&gt;&lt;RecNum&gt;455&lt;/RecNum&gt;&lt;DisplayText&gt;(USEPA 2002, Wang 2007)&lt;/DisplayText&gt;&lt;record&gt;&lt;rec-number&gt;455&lt;/rec-number&gt;&lt;foreign-keys&gt;&lt;key app="EN" db-id="szzpv2dxye2vvyeea9d52s5jrfp22x2xx905" timestamp="1550077699"&gt;455&lt;/key&gt;&lt;key app="ENWeb" db-id=""&gt;0&lt;/key&gt;&lt;/foreign-keys&gt;&lt;ref-type name="Report"&gt;27&lt;/ref-type&gt;&lt;contributors&gt;&lt;authors&gt;&lt;author&gt;USEPA&lt;/author&gt;&lt;/authors&gt;&lt;/contributors&gt;&lt;titles&gt;&lt;title&gt;Supplemental Guidance for Developing Soil Screening Levels for Superfund Sites&lt;/title&gt;&lt;/titles&gt;&lt;pages&gt;187&lt;/pages&gt;&lt;dates&gt;&lt;year&gt;2002&lt;/year&gt;&lt;/dates&gt;&lt;pub-location&gt;Washington, DC&lt;/pub-location&gt;&lt;publisher&gt;U.S. Environmental Protection Agency&lt;/publisher&gt;&lt;urls&gt;&lt;/urls&gt;&lt;/record&gt;&lt;/Cite&gt;&lt;Cite&gt;&lt;Author&gt;Wang&lt;/Author&gt;&lt;Year&gt;2007&lt;/Year&gt;&lt;RecNum&gt;456&lt;/RecNum&gt;&lt;record&gt;&lt;rec-number&gt;456&lt;/rec-number&gt;&lt;foreign-keys&gt;&lt;key app="EN" db-id="szzpv2dxye2vvyeea9d52s5jrfp22x2xx905" timestamp="1550125485"&gt;456&lt;/key&gt;&lt;key app="ENWeb" db-id=""&gt;0&lt;/key&gt;&lt;/foreign-keys&gt;&lt;ref-type name="Thesis"&gt;32&lt;/ref-type&gt;&lt;contributors&gt;&lt;authors&gt;&lt;author&gt;Wang, Z.&lt;/author&gt;&lt;/authors&gt;&lt;/contributors&gt;&lt;titles&gt;&lt;title&gt;Regional Study on Soil Polycyclic Aromatic Hydrocarbons in Liaoning: Patterns, Sources and Cancer Risks&lt;/title&gt;&lt;/titles&gt;&lt;volume&gt;Ph.D. Thesis&lt;/volume&gt;&lt;dates&gt;&lt;year&gt;2007&lt;/year&gt;&lt;/dates&gt;&lt;pub-location&gt;Dalian, China&lt;/pub-location&gt;&lt;publisher&gt;Dalian University of Technology&lt;/publisher&gt;&lt;urls&gt;&lt;/urls&gt;&lt;/record&gt;&lt;/Cite&gt;&lt;/EndNote&gt;</w:instrText>
      </w:r>
      <w:r w:rsidR="00AC0BF4" w:rsidRPr="00825DF5">
        <w:rPr>
          <w:rFonts w:asciiTheme="majorBidi" w:eastAsia="Times New Roman" w:hAnsiTheme="majorBidi" w:cstheme="majorBidi"/>
          <w:sz w:val="24"/>
          <w:szCs w:val="24"/>
        </w:rPr>
        <w:fldChar w:fldCharType="separate"/>
      </w:r>
      <w:r w:rsidR="00263D49" w:rsidRPr="00825DF5">
        <w:rPr>
          <w:rFonts w:asciiTheme="majorBidi" w:eastAsia="Times New Roman" w:hAnsiTheme="majorBidi" w:cstheme="majorBidi"/>
          <w:noProof/>
          <w:sz w:val="24"/>
          <w:szCs w:val="24"/>
        </w:rPr>
        <w:t>(</w:t>
      </w:r>
      <w:hyperlink w:anchor="_ENREF_2" w:tooltip="USEPA, 2002 #455" w:history="1">
        <w:r w:rsidR="00263D49" w:rsidRPr="00825DF5">
          <w:rPr>
            <w:rStyle w:val="Hyperlink"/>
            <w:rFonts w:asciiTheme="majorBidi" w:eastAsia="Times New Roman" w:hAnsiTheme="majorBidi" w:cstheme="majorBidi"/>
            <w:noProof/>
            <w:sz w:val="24"/>
            <w:szCs w:val="24"/>
            <w:u w:val="none"/>
          </w:rPr>
          <w:t>USEPA 2002</w:t>
        </w:r>
      </w:hyperlink>
      <w:r w:rsidR="00263D49" w:rsidRPr="00825DF5">
        <w:rPr>
          <w:rFonts w:asciiTheme="majorBidi" w:eastAsia="Times New Roman" w:hAnsiTheme="majorBidi" w:cstheme="majorBidi"/>
          <w:noProof/>
          <w:sz w:val="24"/>
          <w:szCs w:val="24"/>
        </w:rPr>
        <w:t xml:space="preserve">, </w:t>
      </w:r>
      <w:hyperlink w:anchor="_ENREF_3" w:tooltip="Wang, 2007 #456" w:history="1">
        <w:r w:rsidR="00263D49" w:rsidRPr="00825DF5">
          <w:rPr>
            <w:rStyle w:val="Hyperlink"/>
            <w:rFonts w:asciiTheme="majorBidi" w:eastAsia="Times New Roman" w:hAnsiTheme="majorBidi" w:cstheme="majorBidi"/>
            <w:noProof/>
            <w:sz w:val="24"/>
            <w:szCs w:val="24"/>
            <w:u w:val="none"/>
          </w:rPr>
          <w:t>Wang 2007</w:t>
        </w:r>
      </w:hyperlink>
      <w:r w:rsidR="00263D49" w:rsidRPr="00825DF5">
        <w:rPr>
          <w:rFonts w:asciiTheme="majorBidi" w:eastAsia="Times New Roman" w:hAnsiTheme="majorBidi" w:cstheme="majorBidi"/>
          <w:noProof/>
          <w:sz w:val="24"/>
          <w:szCs w:val="24"/>
        </w:rPr>
        <w:t>)</w:t>
      </w:r>
      <w:r w:rsidR="00AC0BF4" w:rsidRPr="00825DF5">
        <w:rPr>
          <w:rFonts w:asciiTheme="majorBidi" w:eastAsia="Times New Roman" w:hAnsiTheme="majorBidi" w:cstheme="majorBidi"/>
          <w:sz w:val="24"/>
          <w:szCs w:val="24"/>
        </w:rPr>
        <w:fldChar w:fldCharType="end"/>
      </w:r>
    </w:p>
    <w:tbl>
      <w:tblPr>
        <w:tblW w:w="11467" w:type="dxa"/>
        <w:tblInd w:w="-1139" w:type="dxa"/>
        <w:tblLook w:val="04A0" w:firstRow="1" w:lastRow="0" w:firstColumn="1" w:lastColumn="0" w:noHBand="0" w:noVBand="1"/>
      </w:tblPr>
      <w:tblGrid>
        <w:gridCol w:w="5464"/>
        <w:gridCol w:w="1747"/>
        <w:gridCol w:w="2339"/>
        <w:gridCol w:w="1917"/>
      </w:tblGrid>
      <w:tr w:rsidR="00AC0BF4" w:rsidRPr="00825DF5" w14:paraId="52A312C3" w14:textId="77777777" w:rsidTr="008C111C">
        <w:trPr>
          <w:trHeight w:val="251"/>
        </w:trPr>
        <w:tc>
          <w:tcPr>
            <w:tcW w:w="54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F121B" w14:textId="77777777" w:rsidR="00AC0BF4" w:rsidRPr="00825DF5" w:rsidRDefault="00AC0BF4" w:rsidP="008C111C">
            <w:pPr>
              <w:rPr>
                <w:rFonts w:asciiTheme="majorBidi" w:eastAsia="Times New Roman" w:hAnsiTheme="majorBidi" w:cstheme="majorBidi"/>
                <w:b/>
                <w:sz w:val="24"/>
                <w:szCs w:val="24"/>
              </w:rPr>
            </w:pPr>
            <w:r w:rsidRPr="00825DF5">
              <w:rPr>
                <w:rFonts w:asciiTheme="majorBidi" w:eastAsia="Times New Roman" w:hAnsiTheme="majorBidi" w:cstheme="majorBidi"/>
                <w:b/>
                <w:sz w:val="24"/>
                <w:szCs w:val="24"/>
              </w:rPr>
              <w:t>Exposure factors</w:t>
            </w:r>
          </w:p>
        </w:tc>
        <w:tc>
          <w:tcPr>
            <w:tcW w:w="1747" w:type="dxa"/>
            <w:tcBorders>
              <w:top w:val="single" w:sz="4" w:space="0" w:color="auto"/>
              <w:left w:val="nil"/>
              <w:bottom w:val="single" w:sz="4" w:space="0" w:color="auto"/>
              <w:right w:val="single" w:sz="4" w:space="0" w:color="auto"/>
            </w:tcBorders>
            <w:shd w:val="clear" w:color="auto" w:fill="auto"/>
            <w:noWrap/>
            <w:vAlign w:val="bottom"/>
            <w:hideMark/>
          </w:tcPr>
          <w:p w14:paraId="6DD65B57" w14:textId="77777777" w:rsidR="00AC0BF4" w:rsidRPr="00825DF5" w:rsidRDefault="00AC0BF4" w:rsidP="008C111C">
            <w:pPr>
              <w:rPr>
                <w:rFonts w:asciiTheme="majorBidi" w:eastAsia="Times New Roman" w:hAnsiTheme="majorBidi" w:cstheme="majorBidi"/>
                <w:b/>
                <w:sz w:val="24"/>
                <w:szCs w:val="24"/>
              </w:rPr>
            </w:pPr>
            <w:r w:rsidRPr="00825DF5">
              <w:rPr>
                <w:rFonts w:asciiTheme="majorBidi" w:eastAsia="Times New Roman" w:hAnsiTheme="majorBidi" w:cstheme="majorBidi"/>
                <w:b/>
                <w:sz w:val="24"/>
                <w:szCs w:val="24"/>
              </w:rPr>
              <w:t>Unit</w:t>
            </w:r>
          </w:p>
        </w:tc>
        <w:tc>
          <w:tcPr>
            <w:tcW w:w="2339" w:type="dxa"/>
            <w:tcBorders>
              <w:top w:val="single" w:sz="4" w:space="0" w:color="auto"/>
              <w:left w:val="nil"/>
              <w:bottom w:val="single" w:sz="4" w:space="0" w:color="auto"/>
              <w:right w:val="single" w:sz="4" w:space="0" w:color="auto"/>
            </w:tcBorders>
            <w:shd w:val="clear" w:color="auto" w:fill="auto"/>
            <w:noWrap/>
            <w:vAlign w:val="bottom"/>
            <w:hideMark/>
          </w:tcPr>
          <w:p w14:paraId="537B0806" w14:textId="77777777" w:rsidR="00AC0BF4" w:rsidRPr="00825DF5" w:rsidRDefault="00AC0BF4" w:rsidP="008C111C">
            <w:pPr>
              <w:rPr>
                <w:rFonts w:asciiTheme="majorBidi" w:eastAsia="Times New Roman" w:hAnsiTheme="majorBidi" w:cstheme="majorBidi"/>
                <w:b/>
                <w:sz w:val="24"/>
                <w:szCs w:val="24"/>
              </w:rPr>
            </w:pPr>
            <w:r w:rsidRPr="00825DF5">
              <w:rPr>
                <w:rFonts w:asciiTheme="majorBidi" w:eastAsia="Times New Roman" w:hAnsiTheme="majorBidi" w:cstheme="majorBidi"/>
                <w:b/>
                <w:sz w:val="24"/>
                <w:szCs w:val="24"/>
              </w:rPr>
              <w:t>Adolescent (ado)</w:t>
            </w:r>
          </w:p>
        </w:tc>
        <w:tc>
          <w:tcPr>
            <w:tcW w:w="1917" w:type="dxa"/>
            <w:tcBorders>
              <w:top w:val="single" w:sz="4" w:space="0" w:color="auto"/>
              <w:left w:val="nil"/>
              <w:bottom w:val="single" w:sz="4" w:space="0" w:color="auto"/>
              <w:right w:val="single" w:sz="4" w:space="0" w:color="auto"/>
            </w:tcBorders>
            <w:shd w:val="clear" w:color="auto" w:fill="auto"/>
            <w:noWrap/>
            <w:vAlign w:val="bottom"/>
            <w:hideMark/>
          </w:tcPr>
          <w:p w14:paraId="31EFABEB" w14:textId="77777777" w:rsidR="00AC0BF4" w:rsidRPr="00825DF5" w:rsidRDefault="00AC0BF4" w:rsidP="008C111C">
            <w:pPr>
              <w:rPr>
                <w:rFonts w:asciiTheme="majorBidi" w:eastAsia="Times New Roman" w:hAnsiTheme="majorBidi" w:cstheme="majorBidi"/>
                <w:b/>
                <w:sz w:val="24"/>
                <w:szCs w:val="24"/>
              </w:rPr>
            </w:pPr>
            <w:r w:rsidRPr="00825DF5">
              <w:rPr>
                <w:rFonts w:asciiTheme="majorBidi" w:eastAsia="Times New Roman" w:hAnsiTheme="majorBidi" w:cstheme="majorBidi"/>
                <w:b/>
                <w:sz w:val="24"/>
                <w:szCs w:val="24"/>
              </w:rPr>
              <w:t>Adult (</w:t>
            </w:r>
            <w:proofErr w:type="spellStart"/>
            <w:r w:rsidRPr="00825DF5">
              <w:rPr>
                <w:rFonts w:asciiTheme="majorBidi" w:eastAsia="Times New Roman" w:hAnsiTheme="majorBidi" w:cstheme="majorBidi"/>
                <w:b/>
                <w:sz w:val="24"/>
                <w:szCs w:val="24"/>
              </w:rPr>
              <w:t>adu</w:t>
            </w:r>
            <w:proofErr w:type="spellEnd"/>
            <w:r w:rsidRPr="00825DF5">
              <w:rPr>
                <w:rFonts w:asciiTheme="majorBidi" w:eastAsia="Times New Roman" w:hAnsiTheme="majorBidi" w:cstheme="majorBidi"/>
                <w:b/>
                <w:sz w:val="24"/>
                <w:szCs w:val="24"/>
              </w:rPr>
              <w:t>)</w:t>
            </w:r>
          </w:p>
        </w:tc>
      </w:tr>
      <w:tr w:rsidR="00AC0BF4" w:rsidRPr="00825DF5" w14:paraId="0B9168A4" w14:textId="77777777" w:rsidTr="008C111C">
        <w:trPr>
          <w:trHeight w:val="251"/>
        </w:trPr>
        <w:tc>
          <w:tcPr>
            <w:tcW w:w="5464" w:type="dxa"/>
            <w:tcBorders>
              <w:top w:val="nil"/>
              <w:left w:val="single" w:sz="4" w:space="0" w:color="auto"/>
              <w:bottom w:val="single" w:sz="4" w:space="0" w:color="auto"/>
              <w:right w:val="single" w:sz="4" w:space="0" w:color="auto"/>
            </w:tcBorders>
            <w:shd w:val="clear" w:color="auto" w:fill="auto"/>
            <w:noWrap/>
            <w:vAlign w:val="bottom"/>
            <w:hideMark/>
          </w:tcPr>
          <w:p w14:paraId="5513AC1D"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Average life span (AT)</w:t>
            </w:r>
          </w:p>
        </w:tc>
        <w:tc>
          <w:tcPr>
            <w:tcW w:w="1747" w:type="dxa"/>
            <w:tcBorders>
              <w:top w:val="nil"/>
              <w:left w:val="nil"/>
              <w:bottom w:val="single" w:sz="4" w:space="0" w:color="auto"/>
              <w:right w:val="single" w:sz="4" w:space="0" w:color="auto"/>
            </w:tcBorders>
            <w:shd w:val="clear" w:color="auto" w:fill="auto"/>
            <w:noWrap/>
            <w:vAlign w:val="bottom"/>
            <w:hideMark/>
          </w:tcPr>
          <w:p w14:paraId="6EBEB63D"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 xml:space="preserve">days </w:t>
            </w:r>
          </w:p>
        </w:tc>
        <w:tc>
          <w:tcPr>
            <w:tcW w:w="2339" w:type="dxa"/>
            <w:tcBorders>
              <w:top w:val="nil"/>
              <w:left w:val="nil"/>
              <w:bottom w:val="single" w:sz="4" w:space="0" w:color="auto"/>
              <w:right w:val="single" w:sz="4" w:space="0" w:color="auto"/>
            </w:tcBorders>
            <w:shd w:val="clear" w:color="auto" w:fill="auto"/>
            <w:noWrap/>
            <w:vAlign w:val="bottom"/>
            <w:hideMark/>
          </w:tcPr>
          <w:p w14:paraId="25623CF8"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LTx365</w:t>
            </w:r>
          </w:p>
        </w:tc>
        <w:tc>
          <w:tcPr>
            <w:tcW w:w="1917" w:type="dxa"/>
            <w:tcBorders>
              <w:top w:val="nil"/>
              <w:left w:val="nil"/>
              <w:bottom w:val="single" w:sz="4" w:space="0" w:color="auto"/>
              <w:right w:val="single" w:sz="4" w:space="0" w:color="auto"/>
            </w:tcBorders>
            <w:shd w:val="clear" w:color="auto" w:fill="auto"/>
            <w:noWrap/>
            <w:vAlign w:val="bottom"/>
            <w:hideMark/>
          </w:tcPr>
          <w:p w14:paraId="44C9C4D8"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LTx365</w:t>
            </w:r>
          </w:p>
        </w:tc>
      </w:tr>
      <w:tr w:rsidR="00AC0BF4" w:rsidRPr="00825DF5" w14:paraId="2FA66FBA" w14:textId="77777777" w:rsidTr="008C111C">
        <w:trPr>
          <w:trHeight w:val="283"/>
        </w:trPr>
        <w:tc>
          <w:tcPr>
            <w:tcW w:w="5464" w:type="dxa"/>
            <w:tcBorders>
              <w:top w:val="nil"/>
              <w:left w:val="single" w:sz="4" w:space="0" w:color="auto"/>
              <w:bottom w:val="single" w:sz="4" w:space="0" w:color="auto"/>
              <w:right w:val="single" w:sz="4" w:space="0" w:color="auto"/>
            </w:tcBorders>
            <w:shd w:val="clear" w:color="auto" w:fill="auto"/>
            <w:noWrap/>
            <w:vAlign w:val="bottom"/>
            <w:hideMark/>
          </w:tcPr>
          <w:p w14:paraId="64680AB5"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Body weight (BW)</w:t>
            </w:r>
          </w:p>
        </w:tc>
        <w:tc>
          <w:tcPr>
            <w:tcW w:w="1747" w:type="dxa"/>
            <w:tcBorders>
              <w:top w:val="nil"/>
              <w:left w:val="nil"/>
              <w:bottom w:val="single" w:sz="4" w:space="0" w:color="auto"/>
              <w:right w:val="single" w:sz="4" w:space="0" w:color="auto"/>
            </w:tcBorders>
            <w:shd w:val="clear" w:color="auto" w:fill="auto"/>
            <w:noWrap/>
            <w:vAlign w:val="bottom"/>
            <w:hideMark/>
          </w:tcPr>
          <w:p w14:paraId="066FA543"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kg</w:t>
            </w:r>
          </w:p>
        </w:tc>
        <w:tc>
          <w:tcPr>
            <w:tcW w:w="2339" w:type="dxa"/>
            <w:tcBorders>
              <w:top w:val="nil"/>
              <w:left w:val="nil"/>
              <w:bottom w:val="single" w:sz="4" w:space="0" w:color="auto"/>
              <w:right w:val="single" w:sz="4" w:space="0" w:color="auto"/>
            </w:tcBorders>
            <w:shd w:val="clear" w:color="auto" w:fill="auto"/>
            <w:noWrap/>
            <w:vAlign w:val="bottom"/>
            <w:hideMark/>
          </w:tcPr>
          <w:p w14:paraId="0423B736"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32</w:t>
            </w:r>
          </w:p>
        </w:tc>
        <w:tc>
          <w:tcPr>
            <w:tcW w:w="1917" w:type="dxa"/>
            <w:tcBorders>
              <w:top w:val="nil"/>
              <w:left w:val="nil"/>
              <w:bottom w:val="single" w:sz="4" w:space="0" w:color="auto"/>
              <w:right w:val="single" w:sz="4" w:space="0" w:color="auto"/>
            </w:tcBorders>
            <w:shd w:val="clear" w:color="auto" w:fill="auto"/>
            <w:noWrap/>
            <w:vAlign w:val="bottom"/>
            <w:hideMark/>
          </w:tcPr>
          <w:p w14:paraId="69384B1C"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62</w:t>
            </w:r>
          </w:p>
        </w:tc>
      </w:tr>
      <w:tr w:rsidR="00AC0BF4" w:rsidRPr="00825DF5" w14:paraId="6C2BAB03" w14:textId="77777777" w:rsidTr="008C111C">
        <w:trPr>
          <w:trHeight w:val="251"/>
        </w:trPr>
        <w:tc>
          <w:tcPr>
            <w:tcW w:w="5464" w:type="dxa"/>
            <w:tcBorders>
              <w:top w:val="nil"/>
              <w:left w:val="single" w:sz="4" w:space="0" w:color="auto"/>
              <w:bottom w:val="single" w:sz="4" w:space="0" w:color="auto"/>
              <w:right w:val="single" w:sz="4" w:space="0" w:color="auto"/>
            </w:tcBorders>
            <w:shd w:val="clear" w:color="auto" w:fill="auto"/>
            <w:noWrap/>
            <w:vAlign w:val="bottom"/>
            <w:hideMark/>
          </w:tcPr>
          <w:p w14:paraId="1F190465"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Dermal absorption factor (ABS)</w:t>
            </w:r>
          </w:p>
        </w:tc>
        <w:tc>
          <w:tcPr>
            <w:tcW w:w="1747" w:type="dxa"/>
            <w:tcBorders>
              <w:top w:val="nil"/>
              <w:left w:val="nil"/>
              <w:bottom w:val="single" w:sz="4" w:space="0" w:color="auto"/>
              <w:right w:val="single" w:sz="4" w:space="0" w:color="auto"/>
            </w:tcBorders>
            <w:shd w:val="clear" w:color="auto" w:fill="auto"/>
            <w:noWrap/>
            <w:vAlign w:val="bottom"/>
            <w:hideMark/>
          </w:tcPr>
          <w:p w14:paraId="1DCA57A8"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unit less</w:t>
            </w:r>
          </w:p>
        </w:tc>
        <w:tc>
          <w:tcPr>
            <w:tcW w:w="2339" w:type="dxa"/>
            <w:tcBorders>
              <w:top w:val="nil"/>
              <w:left w:val="nil"/>
              <w:bottom w:val="single" w:sz="4" w:space="0" w:color="auto"/>
              <w:right w:val="single" w:sz="4" w:space="0" w:color="auto"/>
            </w:tcBorders>
            <w:shd w:val="clear" w:color="auto" w:fill="auto"/>
            <w:noWrap/>
            <w:vAlign w:val="bottom"/>
            <w:hideMark/>
          </w:tcPr>
          <w:p w14:paraId="76918E03"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0.13</w:t>
            </w:r>
          </w:p>
        </w:tc>
        <w:tc>
          <w:tcPr>
            <w:tcW w:w="1917" w:type="dxa"/>
            <w:tcBorders>
              <w:top w:val="nil"/>
              <w:left w:val="nil"/>
              <w:bottom w:val="single" w:sz="4" w:space="0" w:color="auto"/>
              <w:right w:val="single" w:sz="4" w:space="0" w:color="auto"/>
            </w:tcBorders>
            <w:shd w:val="clear" w:color="auto" w:fill="auto"/>
            <w:noWrap/>
            <w:vAlign w:val="bottom"/>
            <w:hideMark/>
          </w:tcPr>
          <w:p w14:paraId="4901FBF4"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0.13</w:t>
            </w:r>
          </w:p>
        </w:tc>
      </w:tr>
      <w:tr w:rsidR="00AC0BF4" w:rsidRPr="00825DF5" w14:paraId="408287FC" w14:textId="77777777" w:rsidTr="008C111C">
        <w:trPr>
          <w:trHeight w:val="251"/>
        </w:trPr>
        <w:tc>
          <w:tcPr>
            <w:tcW w:w="5464" w:type="dxa"/>
            <w:tcBorders>
              <w:top w:val="nil"/>
              <w:left w:val="single" w:sz="4" w:space="0" w:color="auto"/>
              <w:bottom w:val="single" w:sz="4" w:space="0" w:color="auto"/>
              <w:right w:val="single" w:sz="4" w:space="0" w:color="auto"/>
            </w:tcBorders>
            <w:shd w:val="clear" w:color="auto" w:fill="auto"/>
            <w:noWrap/>
            <w:vAlign w:val="bottom"/>
            <w:hideMark/>
          </w:tcPr>
          <w:p w14:paraId="624C7717"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hAnsiTheme="majorBidi" w:cstheme="majorBidi"/>
                <w:sz w:val="24"/>
                <w:szCs w:val="24"/>
              </w:rPr>
              <w:t>Dermal adherence factor</w:t>
            </w:r>
            <w:r w:rsidRPr="00825DF5">
              <w:rPr>
                <w:rFonts w:asciiTheme="majorBidi" w:eastAsia="Times New Roman" w:hAnsiTheme="majorBidi" w:cstheme="majorBidi"/>
                <w:sz w:val="24"/>
                <w:szCs w:val="24"/>
              </w:rPr>
              <w:t xml:space="preserve"> (SAF)</w:t>
            </w:r>
          </w:p>
        </w:tc>
        <w:tc>
          <w:tcPr>
            <w:tcW w:w="1747" w:type="dxa"/>
            <w:tcBorders>
              <w:top w:val="nil"/>
              <w:left w:val="nil"/>
              <w:bottom w:val="single" w:sz="4" w:space="0" w:color="auto"/>
              <w:right w:val="single" w:sz="4" w:space="0" w:color="auto"/>
            </w:tcBorders>
            <w:shd w:val="clear" w:color="auto" w:fill="auto"/>
            <w:noWrap/>
            <w:vAlign w:val="bottom"/>
            <w:hideMark/>
          </w:tcPr>
          <w:p w14:paraId="2A81A7DD"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mg cm</w:t>
            </w:r>
            <w:r w:rsidRPr="00825DF5">
              <w:rPr>
                <w:rFonts w:asciiTheme="majorBidi" w:eastAsia="Times New Roman" w:hAnsiTheme="majorBidi" w:cstheme="majorBidi"/>
                <w:sz w:val="24"/>
                <w:szCs w:val="24"/>
                <w:vertAlign w:val="superscript"/>
              </w:rPr>
              <w:t>-2</w:t>
            </w:r>
          </w:p>
        </w:tc>
        <w:tc>
          <w:tcPr>
            <w:tcW w:w="2339" w:type="dxa"/>
            <w:tcBorders>
              <w:top w:val="nil"/>
              <w:left w:val="nil"/>
              <w:bottom w:val="single" w:sz="4" w:space="0" w:color="auto"/>
              <w:right w:val="single" w:sz="4" w:space="0" w:color="auto"/>
            </w:tcBorders>
            <w:shd w:val="clear" w:color="auto" w:fill="auto"/>
            <w:noWrap/>
            <w:vAlign w:val="bottom"/>
            <w:hideMark/>
          </w:tcPr>
          <w:p w14:paraId="4B11A273"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0.2</w:t>
            </w:r>
          </w:p>
        </w:tc>
        <w:tc>
          <w:tcPr>
            <w:tcW w:w="1917" w:type="dxa"/>
            <w:tcBorders>
              <w:top w:val="nil"/>
              <w:left w:val="nil"/>
              <w:bottom w:val="single" w:sz="4" w:space="0" w:color="auto"/>
              <w:right w:val="single" w:sz="4" w:space="0" w:color="auto"/>
            </w:tcBorders>
            <w:shd w:val="clear" w:color="auto" w:fill="auto"/>
            <w:noWrap/>
            <w:vAlign w:val="bottom"/>
            <w:hideMark/>
          </w:tcPr>
          <w:p w14:paraId="7E91F575"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0.07</w:t>
            </w:r>
          </w:p>
        </w:tc>
      </w:tr>
      <w:tr w:rsidR="00AC0BF4" w:rsidRPr="00825DF5" w14:paraId="002C5ABA" w14:textId="77777777" w:rsidTr="008C111C">
        <w:trPr>
          <w:trHeight w:val="251"/>
        </w:trPr>
        <w:tc>
          <w:tcPr>
            <w:tcW w:w="5464" w:type="dxa"/>
            <w:tcBorders>
              <w:top w:val="nil"/>
              <w:left w:val="single" w:sz="4" w:space="0" w:color="auto"/>
              <w:bottom w:val="single" w:sz="4" w:space="0" w:color="auto"/>
              <w:right w:val="single" w:sz="4" w:space="0" w:color="auto"/>
            </w:tcBorders>
            <w:shd w:val="clear" w:color="auto" w:fill="auto"/>
            <w:noWrap/>
            <w:vAlign w:val="bottom"/>
            <w:hideMark/>
          </w:tcPr>
          <w:p w14:paraId="6AA79966"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Exposure duration (ED)</w:t>
            </w:r>
          </w:p>
        </w:tc>
        <w:tc>
          <w:tcPr>
            <w:tcW w:w="1747" w:type="dxa"/>
            <w:tcBorders>
              <w:top w:val="nil"/>
              <w:left w:val="nil"/>
              <w:bottom w:val="single" w:sz="4" w:space="0" w:color="auto"/>
              <w:right w:val="single" w:sz="4" w:space="0" w:color="auto"/>
            </w:tcBorders>
            <w:shd w:val="clear" w:color="auto" w:fill="auto"/>
            <w:noWrap/>
            <w:vAlign w:val="bottom"/>
            <w:hideMark/>
          </w:tcPr>
          <w:p w14:paraId="3AB4C981"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years</w:t>
            </w:r>
          </w:p>
        </w:tc>
        <w:tc>
          <w:tcPr>
            <w:tcW w:w="2339" w:type="dxa"/>
            <w:tcBorders>
              <w:top w:val="nil"/>
              <w:left w:val="nil"/>
              <w:bottom w:val="single" w:sz="4" w:space="0" w:color="auto"/>
              <w:right w:val="single" w:sz="4" w:space="0" w:color="auto"/>
            </w:tcBorders>
            <w:shd w:val="clear" w:color="auto" w:fill="auto"/>
            <w:noWrap/>
            <w:vAlign w:val="bottom"/>
            <w:hideMark/>
          </w:tcPr>
          <w:p w14:paraId="44A31F79"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14</w:t>
            </w:r>
          </w:p>
        </w:tc>
        <w:tc>
          <w:tcPr>
            <w:tcW w:w="1917" w:type="dxa"/>
            <w:tcBorders>
              <w:top w:val="nil"/>
              <w:left w:val="nil"/>
              <w:bottom w:val="single" w:sz="4" w:space="0" w:color="auto"/>
              <w:right w:val="single" w:sz="4" w:space="0" w:color="auto"/>
            </w:tcBorders>
            <w:shd w:val="clear" w:color="auto" w:fill="auto"/>
            <w:noWrap/>
            <w:vAlign w:val="bottom"/>
            <w:hideMark/>
          </w:tcPr>
          <w:p w14:paraId="40FB34FB"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30</w:t>
            </w:r>
          </w:p>
        </w:tc>
      </w:tr>
      <w:tr w:rsidR="00AC0BF4" w:rsidRPr="00825DF5" w14:paraId="108F00F2" w14:textId="77777777" w:rsidTr="008C111C">
        <w:trPr>
          <w:trHeight w:val="251"/>
        </w:trPr>
        <w:tc>
          <w:tcPr>
            <w:tcW w:w="5464" w:type="dxa"/>
            <w:tcBorders>
              <w:top w:val="nil"/>
              <w:left w:val="single" w:sz="4" w:space="0" w:color="auto"/>
              <w:bottom w:val="single" w:sz="4" w:space="0" w:color="auto"/>
              <w:right w:val="single" w:sz="4" w:space="0" w:color="auto"/>
            </w:tcBorders>
            <w:shd w:val="clear" w:color="auto" w:fill="auto"/>
            <w:noWrap/>
            <w:vAlign w:val="bottom"/>
          </w:tcPr>
          <w:p w14:paraId="40A1475E"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Inhalation rate (</w:t>
            </w:r>
            <w:proofErr w:type="spellStart"/>
            <w:r w:rsidRPr="00825DF5">
              <w:rPr>
                <w:rFonts w:asciiTheme="majorBidi" w:eastAsia="Times New Roman" w:hAnsiTheme="majorBidi" w:cstheme="majorBidi"/>
                <w:sz w:val="24"/>
                <w:szCs w:val="24"/>
              </w:rPr>
              <w:t>IR</w:t>
            </w:r>
            <w:r w:rsidRPr="00825DF5">
              <w:rPr>
                <w:rFonts w:asciiTheme="majorBidi" w:eastAsia="Times New Roman" w:hAnsiTheme="majorBidi" w:cstheme="majorBidi"/>
                <w:sz w:val="24"/>
                <w:szCs w:val="24"/>
                <w:vertAlign w:val="subscript"/>
              </w:rPr>
              <w:t>inh</w:t>
            </w:r>
            <w:proofErr w:type="spellEnd"/>
            <w:r w:rsidRPr="00825DF5">
              <w:rPr>
                <w:rFonts w:asciiTheme="majorBidi" w:eastAsia="Times New Roman" w:hAnsiTheme="majorBidi" w:cstheme="majorBidi"/>
                <w:sz w:val="24"/>
                <w:szCs w:val="24"/>
              </w:rPr>
              <w:t>)</w:t>
            </w:r>
          </w:p>
        </w:tc>
        <w:tc>
          <w:tcPr>
            <w:tcW w:w="1747" w:type="dxa"/>
            <w:tcBorders>
              <w:top w:val="nil"/>
              <w:left w:val="nil"/>
              <w:bottom w:val="single" w:sz="4" w:space="0" w:color="auto"/>
              <w:right w:val="single" w:sz="4" w:space="0" w:color="auto"/>
            </w:tcBorders>
            <w:shd w:val="clear" w:color="auto" w:fill="auto"/>
            <w:noWrap/>
            <w:vAlign w:val="bottom"/>
          </w:tcPr>
          <w:p w14:paraId="063BCB07"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m</w:t>
            </w:r>
            <w:r w:rsidRPr="00825DF5">
              <w:rPr>
                <w:rFonts w:asciiTheme="majorBidi" w:eastAsia="Times New Roman" w:hAnsiTheme="majorBidi" w:cstheme="majorBidi"/>
                <w:sz w:val="24"/>
                <w:szCs w:val="24"/>
                <w:vertAlign w:val="superscript"/>
              </w:rPr>
              <w:t>3</w:t>
            </w:r>
            <w:r w:rsidRPr="00825DF5">
              <w:rPr>
                <w:rFonts w:asciiTheme="majorBidi" w:eastAsia="Times New Roman" w:hAnsiTheme="majorBidi" w:cstheme="majorBidi"/>
                <w:sz w:val="24"/>
                <w:szCs w:val="24"/>
              </w:rPr>
              <w:t xml:space="preserve"> day</w:t>
            </w:r>
            <w:r w:rsidRPr="00825DF5">
              <w:rPr>
                <w:rFonts w:asciiTheme="majorBidi" w:eastAsia="Times New Roman" w:hAnsiTheme="majorBidi" w:cstheme="majorBidi"/>
                <w:sz w:val="24"/>
                <w:szCs w:val="24"/>
                <w:vertAlign w:val="superscript"/>
              </w:rPr>
              <w:t>-1</w:t>
            </w:r>
          </w:p>
        </w:tc>
        <w:tc>
          <w:tcPr>
            <w:tcW w:w="2339" w:type="dxa"/>
            <w:tcBorders>
              <w:top w:val="nil"/>
              <w:left w:val="nil"/>
              <w:bottom w:val="single" w:sz="4" w:space="0" w:color="auto"/>
              <w:right w:val="single" w:sz="4" w:space="0" w:color="auto"/>
            </w:tcBorders>
            <w:shd w:val="clear" w:color="auto" w:fill="auto"/>
            <w:noWrap/>
            <w:vAlign w:val="bottom"/>
          </w:tcPr>
          <w:p w14:paraId="3EE8804B"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17.7</w:t>
            </w:r>
          </w:p>
        </w:tc>
        <w:tc>
          <w:tcPr>
            <w:tcW w:w="1917" w:type="dxa"/>
            <w:tcBorders>
              <w:top w:val="nil"/>
              <w:left w:val="nil"/>
              <w:bottom w:val="single" w:sz="4" w:space="0" w:color="auto"/>
              <w:right w:val="single" w:sz="4" w:space="0" w:color="auto"/>
            </w:tcBorders>
            <w:shd w:val="clear" w:color="auto" w:fill="auto"/>
            <w:noWrap/>
            <w:vAlign w:val="bottom"/>
          </w:tcPr>
          <w:p w14:paraId="788E9249"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17.5</w:t>
            </w:r>
          </w:p>
        </w:tc>
      </w:tr>
      <w:tr w:rsidR="00AC0BF4" w:rsidRPr="00825DF5" w14:paraId="1B014E40" w14:textId="77777777" w:rsidTr="008C111C">
        <w:trPr>
          <w:trHeight w:val="283"/>
        </w:trPr>
        <w:tc>
          <w:tcPr>
            <w:tcW w:w="5464" w:type="dxa"/>
            <w:tcBorders>
              <w:top w:val="nil"/>
              <w:left w:val="single" w:sz="4" w:space="0" w:color="auto"/>
              <w:bottom w:val="single" w:sz="4" w:space="0" w:color="auto"/>
              <w:right w:val="single" w:sz="4" w:space="0" w:color="auto"/>
            </w:tcBorders>
            <w:shd w:val="clear" w:color="auto" w:fill="auto"/>
            <w:noWrap/>
            <w:vAlign w:val="bottom"/>
          </w:tcPr>
          <w:p w14:paraId="5923F24B"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Lifetime (LT)</w:t>
            </w:r>
          </w:p>
        </w:tc>
        <w:tc>
          <w:tcPr>
            <w:tcW w:w="1747" w:type="dxa"/>
            <w:tcBorders>
              <w:top w:val="nil"/>
              <w:left w:val="nil"/>
              <w:bottom w:val="single" w:sz="4" w:space="0" w:color="auto"/>
              <w:right w:val="single" w:sz="4" w:space="0" w:color="auto"/>
            </w:tcBorders>
            <w:shd w:val="clear" w:color="auto" w:fill="auto"/>
            <w:noWrap/>
            <w:vAlign w:val="bottom"/>
          </w:tcPr>
          <w:p w14:paraId="531311CB"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years</w:t>
            </w:r>
          </w:p>
        </w:tc>
        <w:tc>
          <w:tcPr>
            <w:tcW w:w="2339" w:type="dxa"/>
            <w:tcBorders>
              <w:top w:val="nil"/>
              <w:left w:val="nil"/>
              <w:bottom w:val="single" w:sz="4" w:space="0" w:color="auto"/>
              <w:right w:val="single" w:sz="4" w:space="0" w:color="auto"/>
            </w:tcBorders>
            <w:shd w:val="clear" w:color="auto" w:fill="auto"/>
            <w:noWrap/>
            <w:vAlign w:val="bottom"/>
          </w:tcPr>
          <w:p w14:paraId="1D9E7DD4"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70</w:t>
            </w:r>
          </w:p>
        </w:tc>
        <w:tc>
          <w:tcPr>
            <w:tcW w:w="1917" w:type="dxa"/>
            <w:tcBorders>
              <w:top w:val="nil"/>
              <w:left w:val="nil"/>
              <w:bottom w:val="single" w:sz="4" w:space="0" w:color="auto"/>
              <w:right w:val="single" w:sz="4" w:space="0" w:color="auto"/>
            </w:tcBorders>
            <w:shd w:val="clear" w:color="auto" w:fill="auto"/>
            <w:noWrap/>
            <w:vAlign w:val="bottom"/>
          </w:tcPr>
          <w:p w14:paraId="644DE2C3"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70</w:t>
            </w:r>
          </w:p>
        </w:tc>
      </w:tr>
      <w:tr w:rsidR="00AC0BF4" w:rsidRPr="00825DF5" w14:paraId="797B302C" w14:textId="77777777" w:rsidTr="008C111C">
        <w:trPr>
          <w:trHeight w:val="283"/>
        </w:trPr>
        <w:tc>
          <w:tcPr>
            <w:tcW w:w="5464" w:type="dxa"/>
            <w:tcBorders>
              <w:top w:val="nil"/>
              <w:left w:val="single" w:sz="4" w:space="0" w:color="auto"/>
              <w:bottom w:val="single" w:sz="4" w:space="0" w:color="auto"/>
              <w:right w:val="single" w:sz="4" w:space="0" w:color="auto"/>
            </w:tcBorders>
            <w:shd w:val="clear" w:color="auto" w:fill="auto"/>
            <w:noWrap/>
            <w:vAlign w:val="bottom"/>
          </w:tcPr>
          <w:p w14:paraId="1C23A6F3"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Particle emission factor (PEF)</w:t>
            </w:r>
          </w:p>
        </w:tc>
        <w:tc>
          <w:tcPr>
            <w:tcW w:w="1747" w:type="dxa"/>
            <w:tcBorders>
              <w:top w:val="nil"/>
              <w:left w:val="nil"/>
              <w:bottom w:val="single" w:sz="4" w:space="0" w:color="auto"/>
              <w:right w:val="single" w:sz="4" w:space="0" w:color="auto"/>
            </w:tcBorders>
            <w:shd w:val="clear" w:color="auto" w:fill="auto"/>
            <w:noWrap/>
            <w:vAlign w:val="bottom"/>
          </w:tcPr>
          <w:p w14:paraId="1EC86683"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m</w:t>
            </w:r>
            <w:r w:rsidRPr="00825DF5">
              <w:rPr>
                <w:rFonts w:asciiTheme="majorBidi" w:eastAsia="Times New Roman" w:hAnsiTheme="majorBidi" w:cstheme="majorBidi"/>
                <w:sz w:val="24"/>
                <w:szCs w:val="24"/>
                <w:vertAlign w:val="superscript"/>
              </w:rPr>
              <w:t>3</w:t>
            </w:r>
            <w:r w:rsidRPr="00825DF5">
              <w:rPr>
                <w:rFonts w:asciiTheme="majorBidi" w:eastAsia="Times New Roman" w:hAnsiTheme="majorBidi" w:cstheme="majorBidi"/>
                <w:sz w:val="24"/>
                <w:szCs w:val="24"/>
              </w:rPr>
              <w:t xml:space="preserve"> kg</w:t>
            </w:r>
            <w:r w:rsidRPr="00825DF5">
              <w:rPr>
                <w:rFonts w:asciiTheme="majorBidi" w:eastAsia="Times New Roman" w:hAnsiTheme="majorBidi" w:cstheme="majorBidi"/>
                <w:sz w:val="24"/>
                <w:szCs w:val="24"/>
                <w:vertAlign w:val="superscript"/>
              </w:rPr>
              <w:t>-1</w:t>
            </w:r>
          </w:p>
        </w:tc>
        <w:tc>
          <w:tcPr>
            <w:tcW w:w="2339" w:type="dxa"/>
            <w:tcBorders>
              <w:top w:val="nil"/>
              <w:left w:val="nil"/>
              <w:bottom w:val="single" w:sz="4" w:space="0" w:color="auto"/>
              <w:right w:val="single" w:sz="4" w:space="0" w:color="auto"/>
            </w:tcBorders>
            <w:shd w:val="clear" w:color="auto" w:fill="auto"/>
            <w:noWrap/>
            <w:vAlign w:val="bottom"/>
          </w:tcPr>
          <w:p w14:paraId="091165D7"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1.36x10</w:t>
            </w:r>
            <w:r w:rsidRPr="00825DF5">
              <w:rPr>
                <w:rFonts w:asciiTheme="majorBidi" w:eastAsia="Times New Roman" w:hAnsiTheme="majorBidi" w:cstheme="majorBidi"/>
                <w:sz w:val="24"/>
                <w:szCs w:val="24"/>
                <w:vertAlign w:val="superscript"/>
              </w:rPr>
              <w:t>9</w:t>
            </w:r>
          </w:p>
        </w:tc>
        <w:tc>
          <w:tcPr>
            <w:tcW w:w="1917" w:type="dxa"/>
            <w:tcBorders>
              <w:top w:val="nil"/>
              <w:left w:val="nil"/>
              <w:bottom w:val="single" w:sz="4" w:space="0" w:color="auto"/>
              <w:right w:val="single" w:sz="4" w:space="0" w:color="auto"/>
            </w:tcBorders>
            <w:shd w:val="clear" w:color="auto" w:fill="auto"/>
            <w:noWrap/>
            <w:vAlign w:val="bottom"/>
          </w:tcPr>
          <w:p w14:paraId="7B7CB00F"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1.36x10</w:t>
            </w:r>
            <w:r w:rsidRPr="00825DF5">
              <w:rPr>
                <w:rFonts w:asciiTheme="majorBidi" w:eastAsia="Times New Roman" w:hAnsiTheme="majorBidi" w:cstheme="majorBidi"/>
                <w:sz w:val="24"/>
                <w:szCs w:val="24"/>
                <w:vertAlign w:val="superscript"/>
              </w:rPr>
              <w:t>9</w:t>
            </w:r>
          </w:p>
        </w:tc>
      </w:tr>
      <w:tr w:rsidR="00AC0BF4" w:rsidRPr="00825DF5" w14:paraId="214749A4" w14:textId="77777777" w:rsidTr="008C111C">
        <w:trPr>
          <w:trHeight w:val="283"/>
        </w:trPr>
        <w:tc>
          <w:tcPr>
            <w:tcW w:w="5464" w:type="dxa"/>
            <w:tcBorders>
              <w:top w:val="nil"/>
              <w:left w:val="single" w:sz="4" w:space="0" w:color="auto"/>
              <w:bottom w:val="single" w:sz="4" w:space="0" w:color="auto"/>
              <w:right w:val="single" w:sz="4" w:space="0" w:color="auto"/>
            </w:tcBorders>
            <w:shd w:val="clear" w:color="auto" w:fill="auto"/>
            <w:noWrap/>
            <w:vAlign w:val="bottom"/>
          </w:tcPr>
          <w:p w14:paraId="05F40A97"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Exposure frequency (EF)</w:t>
            </w:r>
          </w:p>
        </w:tc>
        <w:tc>
          <w:tcPr>
            <w:tcW w:w="1747" w:type="dxa"/>
            <w:tcBorders>
              <w:top w:val="nil"/>
              <w:left w:val="nil"/>
              <w:bottom w:val="single" w:sz="4" w:space="0" w:color="auto"/>
              <w:right w:val="single" w:sz="4" w:space="0" w:color="auto"/>
            </w:tcBorders>
            <w:shd w:val="clear" w:color="auto" w:fill="auto"/>
            <w:noWrap/>
            <w:vAlign w:val="bottom"/>
          </w:tcPr>
          <w:p w14:paraId="7E46E70B"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days yr</w:t>
            </w:r>
            <w:r w:rsidRPr="00825DF5">
              <w:rPr>
                <w:rFonts w:asciiTheme="majorBidi" w:eastAsia="Times New Roman" w:hAnsiTheme="majorBidi" w:cstheme="majorBidi"/>
                <w:sz w:val="24"/>
                <w:szCs w:val="24"/>
                <w:vertAlign w:val="superscript"/>
              </w:rPr>
              <w:t>-1</w:t>
            </w:r>
          </w:p>
        </w:tc>
        <w:tc>
          <w:tcPr>
            <w:tcW w:w="2339" w:type="dxa"/>
            <w:tcBorders>
              <w:top w:val="nil"/>
              <w:left w:val="nil"/>
              <w:bottom w:val="single" w:sz="4" w:space="0" w:color="auto"/>
              <w:right w:val="single" w:sz="4" w:space="0" w:color="auto"/>
            </w:tcBorders>
            <w:shd w:val="clear" w:color="auto" w:fill="auto"/>
            <w:noWrap/>
            <w:vAlign w:val="bottom"/>
          </w:tcPr>
          <w:p w14:paraId="011A86F0"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350</w:t>
            </w:r>
          </w:p>
        </w:tc>
        <w:tc>
          <w:tcPr>
            <w:tcW w:w="1917" w:type="dxa"/>
            <w:tcBorders>
              <w:top w:val="nil"/>
              <w:left w:val="nil"/>
              <w:bottom w:val="single" w:sz="4" w:space="0" w:color="auto"/>
              <w:right w:val="single" w:sz="4" w:space="0" w:color="auto"/>
            </w:tcBorders>
            <w:shd w:val="clear" w:color="auto" w:fill="auto"/>
            <w:noWrap/>
            <w:vAlign w:val="bottom"/>
          </w:tcPr>
          <w:p w14:paraId="71B75510"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350</w:t>
            </w:r>
          </w:p>
        </w:tc>
      </w:tr>
      <w:tr w:rsidR="00AC0BF4" w:rsidRPr="00825DF5" w14:paraId="2FF45843" w14:textId="77777777" w:rsidTr="008C111C">
        <w:trPr>
          <w:trHeight w:val="283"/>
        </w:trPr>
        <w:tc>
          <w:tcPr>
            <w:tcW w:w="5464" w:type="dxa"/>
            <w:tcBorders>
              <w:top w:val="nil"/>
              <w:left w:val="single" w:sz="4" w:space="0" w:color="auto"/>
              <w:bottom w:val="single" w:sz="4" w:space="0" w:color="auto"/>
              <w:right w:val="single" w:sz="4" w:space="0" w:color="auto"/>
            </w:tcBorders>
            <w:shd w:val="clear" w:color="auto" w:fill="auto"/>
            <w:noWrap/>
            <w:vAlign w:val="bottom"/>
          </w:tcPr>
          <w:p w14:paraId="46E0DD23"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Ingestion rate (</w:t>
            </w:r>
            <w:proofErr w:type="spellStart"/>
            <w:r w:rsidRPr="00825DF5">
              <w:rPr>
                <w:rFonts w:asciiTheme="majorBidi" w:eastAsia="Times New Roman" w:hAnsiTheme="majorBidi" w:cstheme="majorBidi"/>
                <w:sz w:val="24"/>
                <w:szCs w:val="24"/>
              </w:rPr>
              <w:t>IR</w:t>
            </w:r>
            <w:r w:rsidRPr="00825DF5">
              <w:rPr>
                <w:rFonts w:asciiTheme="majorBidi" w:eastAsia="Times New Roman" w:hAnsiTheme="majorBidi" w:cstheme="majorBidi"/>
                <w:sz w:val="24"/>
                <w:szCs w:val="24"/>
                <w:vertAlign w:val="subscript"/>
              </w:rPr>
              <w:t>ing</w:t>
            </w:r>
            <w:proofErr w:type="spellEnd"/>
            <w:r w:rsidRPr="00825DF5">
              <w:rPr>
                <w:rFonts w:asciiTheme="majorBidi" w:eastAsia="Times New Roman" w:hAnsiTheme="majorBidi" w:cstheme="majorBidi"/>
                <w:sz w:val="24"/>
                <w:szCs w:val="24"/>
              </w:rPr>
              <w:t>)</w:t>
            </w:r>
          </w:p>
        </w:tc>
        <w:tc>
          <w:tcPr>
            <w:tcW w:w="1747" w:type="dxa"/>
            <w:tcBorders>
              <w:top w:val="nil"/>
              <w:left w:val="nil"/>
              <w:bottom w:val="single" w:sz="4" w:space="0" w:color="auto"/>
              <w:right w:val="single" w:sz="4" w:space="0" w:color="auto"/>
            </w:tcBorders>
            <w:shd w:val="clear" w:color="auto" w:fill="auto"/>
            <w:noWrap/>
            <w:vAlign w:val="bottom"/>
          </w:tcPr>
          <w:p w14:paraId="3B906946"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mg day</w:t>
            </w:r>
            <w:r w:rsidRPr="00825DF5">
              <w:rPr>
                <w:rFonts w:asciiTheme="majorBidi" w:eastAsia="Times New Roman" w:hAnsiTheme="majorBidi" w:cstheme="majorBidi"/>
                <w:sz w:val="24"/>
                <w:szCs w:val="24"/>
                <w:vertAlign w:val="superscript"/>
              </w:rPr>
              <w:t>-1</w:t>
            </w:r>
          </w:p>
        </w:tc>
        <w:tc>
          <w:tcPr>
            <w:tcW w:w="2339" w:type="dxa"/>
            <w:tcBorders>
              <w:top w:val="nil"/>
              <w:left w:val="nil"/>
              <w:bottom w:val="single" w:sz="4" w:space="0" w:color="auto"/>
              <w:right w:val="single" w:sz="4" w:space="0" w:color="auto"/>
            </w:tcBorders>
            <w:shd w:val="clear" w:color="auto" w:fill="auto"/>
            <w:noWrap/>
            <w:vAlign w:val="bottom"/>
          </w:tcPr>
          <w:p w14:paraId="2E2368F0"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100</w:t>
            </w:r>
          </w:p>
        </w:tc>
        <w:tc>
          <w:tcPr>
            <w:tcW w:w="1917" w:type="dxa"/>
            <w:tcBorders>
              <w:top w:val="nil"/>
              <w:left w:val="nil"/>
              <w:bottom w:val="single" w:sz="4" w:space="0" w:color="auto"/>
              <w:right w:val="single" w:sz="4" w:space="0" w:color="auto"/>
            </w:tcBorders>
            <w:shd w:val="clear" w:color="auto" w:fill="auto"/>
            <w:noWrap/>
            <w:vAlign w:val="bottom"/>
          </w:tcPr>
          <w:p w14:paraId="1F7D961B"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100</w:t>
            </w:r>
          </w:p>
        </w:tc>
      </w:tr>
      <w:tr w:rsidR="00AC0BF4" w:rsidRPr="00825DF5" w14:paraId="1FE663E8" w14:textId="77777777" w:rsidTr="008C111C">
        <w:trPr>
          <w:trHeight w:val="283"/>
        </w:trPr>
        <w:tc>
          <w:tcPr>
            <w:tcW w:w="54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EABCA2"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Conversion factor (CF)</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075378D5"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hAnsiTheme="majorBidi" w:cstheme="majorBidi"/>
                <w:sz w:val="24"/>
                <w:szCs w:val="24"/>
              </w:rPr>
              <w:t>kg mg</w:t>
            </w:r>
            <w:r w:rsidRPr="00825DF5">
              <w:rPr>
                <w:rFonts w:asciiTheme="majorBidi" w:hAnsiTheme="majorBidi" w:cstheme="majorBidi"/>
                <w:sz w:val="24"/>
                <w:szCs w:val="24"/>
                <w:vertAlign w:val="superscript"/>
              </w:rPr>
              <w:t>-1</w:t>
            </w:r>
          </w:p>
        </w:tc>
        <w:tc>
          <w:tcPr>
            <w:tcW w:w="2339" w:type="dxa"/>
            <w:tcBorders>
              <w:top w:val="single" w:sz="4" w:space="0" w:color="auto"/>
              <w:left w:val="nil"/>
              <w:bottom w:val="single" w:sz="4" w:space="0" w:color="auto"/>
              <w:right w:val="single" w:sz="4" w:space="0" w:color="auto"/>
            </w:tcBorders>
            <w:shd w:val="clear" w:color="auto" w:fill="auto"/>
            <w:noWrap/>
            <w:vAlign w:val="bottom"/>
          </w:tcPr>
          <w:p w14:paraId="284F3F06"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10</w:t>
            </w:r>
            <w:r w:rsidRPr="00825DF5">
              <w:rPr>
                <w:rFonts w:asciiTheme="majorBidi" w:eastAsia="Times New Roman" w:hAnsiTheme="majorBidi" w:cstheme="majorBidi"/>
                <w:sz w:val="24"/>
                <w:szCs w:val="24"/>
                <w:vertAlign w:val="superscript"/>
              </w:rPr>
              <w:t>-6</w:t>
            </w:r>
          </w:p>
        </w:tc>
        <w:tc>
          <w:tcPr>
            <w:tcW w:w="1917" w:type="dxa"/>
            <w:tcBorders>
              <w:top w:val="single" w:sz="4" w:space="0" w:color="auto"/>
              <w:left w:val="nil"/>
              <w:bottom w:val="single" w:sz="4" w:space="0" w:color="auto"/>
              <w:right w:val="single" w:sz="4" w:space="0" w:color="auto"/>
            </w:tcBorders>
            <w:shd w:val="clear" w:color="auto" w:fill="auto"/>
            <w:noWrap/>
            <w:vAlign w:val="bottom"/>
          </w:tcPr>
          <w:p w14:paraId="03319323" w14:textId="77777777" w:rsidR="00AC0BF4" w:rsidRPr="00825DF5" w:rsidRDefault="00AC0BF4" w:rsidP="008C111C">
            <w:pPr>
              <w:rPr>
                <w:rFonts w:asciiTheme="majorBidi" w:eastAsia="Times New Roman" w:hAnsiTheme="majorBidi" w:cstheme="majorBidi"/>
                <w:sz w:val="24"/>
                <w:szCs w:val="24"/>
              </w:rPr>
            </w:pPr>
            <w:r w:rsidRPr="00825DF5">
              <w:rPr>
                <w:rFonts w:asciiTheme="majorBidi" w:eastAsia="Times New Roman" w:hAnsiTheme="majorBidi" w:cstheme="majorBidi"/>
                <w:sz w:val="24"/>
                <w:szCs w:val="24"/>
              </w:rPr>
              <w:t>10</w:t>
            </w:r>
            <w:r w:rsidRPr="00825DF5">
              <w:rPr>
                <w:rFonts w:asciiTheme="majorBidi" w:eastAsia="Times New Roman" w:hAnsiTheme="majorBidi" w:cstheme="majorBidi"/>
                <w:sz w:val="24"/>
                <w:szCs w:val="24"/>
                <w:vertAlign w:val="superscript"/>
              </w:rPr>
              <w:t>-6</w:t>
            </w:r>
          </w:p>
        </w:tc>
      </w:tr>
    </w:tbl>
    <w:p w14:paraId="64938BFB" w14:textId="3164DBA6" w:rsidR="00AC0BF4" w:rsidRPr="00825DF5" w:rsidRDefault="00AC0BF4" w:rsidP="00AC0BF4">
      <w:pPr>
        <w:ind w:hanging="1134"/>
        <w:rPr>
          <w:rFonts w:asciiTheme="majorBidi" w:hAnsiTheme="majorBidi" w:cstheme="majorBidi"/>
          <w:sz w:val="24"/>
          <w:szCs w:val="24"/>
        </w:rPr>
      </w:pPr>
      <w:r w:rsidRPr="00825DF5">
        <w:rPr>
          <w:rFonts w:asciiTheme="majorBidi" w:hAnsiTheme="majorBidi" w:cstheme="majorBidi"/>
          <w:sz w:val="24"/>
          <w:szCs w:val="24"/>
        </w:rPr>
        <w:t xml:space="preserve">BW is based on </w:t>
      </w:r>
      <w:hyperlink w:anchor="_ENREF_4" w:tooltip="WHO, 2011 #409" w:history="1">
        <w:r w:rsidRPr="00825DF5">
          <w:rPr>
            <w:rStyle w:val="Hyperlink"/>
            <w:rFonts w:asciiTheme="majorBidi" w:eastAsia="Times New Roman" w:hAnsiTheme="majorBidi" w:cstheme="majorBidi"/>
            <w:sz w:val="24"/>
            <w:szCs w:val="24"/>
            <w:u w:val="none"/>
          </w:rPr>
          <w:fldChar w:fldCharType="begin"/>
        </w:r>
        <w:r w:rsidR="00263D49" w:rsidRPr="00825DF5">
          <w:rPr>
            <w:rStyle w:val="Hyperlink"/>
            <w:rFonts w:asciiTheme="majorBidi" w:eastAsia="Times New Roman" w:hAnsiTheme="majorBidi" w:cstheme="majorBidi"/>
            <w:sz w:val="24"/>
            <w:szCs w:val="24"/>
            <w:u w:val="none"/>
          </w:rPr>
          <w:instrText xml:space="preserve"> ADDIN EN.CITE &lt;EndNote&gt;&lt;Cite AuthorYear="1"&gt;&lt;Author&gt;WHO&lt;/Author&gt;&lt;Year&gt;2011&lt;/Year&gt;&lt;RecNum&gt;409&lt;/RecNum&gt;&lt;DisplayText&gt;WHO (2011)&lt;/DisplayText&gt;&lt;record&gt;&lt;rec-number&gt;409&lt;/rec-number&gt;&lt;foreign-keys&gt;&lt;key app="EN" db-id="szzpv2dxye2vvyeea9d52s5jrfp22x2xx905" timestamp="1534178728"&gt;409&lt;/key&gt;&lt;key app="ENWeb" db-id=""&gt;0&lt;/key&gt;&lt;/foreign-keys&gt;&lt;ref-type name="Report"&gt;27&lt;/ref-type&gt;&lt;contributors&gt;&lt;authors&gt;&lt;author&gt;WHO&lt;/author&gt;&lt;/authors&gt;&lt;/contributors&gt;&lt;titles&gt;&lt;title&gt;Generic risk assessment model for indoor and outdoor space spraying of insecticides&lt;/title&gt;&lt;/titles&gt;&lt;pages&gt;72&lt;/pages&gt;&lt;number&gt;978 92 4 150168 2&lt;/number&gt;&lt;dates&gt;&lt;year&gt;2011&lt;/year&gt;&lt;/dates&gt;&lt;pub-location&gt;Geneva 27, Switzerland&lt;/pub-location&gt;&lt;publisher&gt;WHO&lt;/publisher&gt;&lt;urls&gt;&lt;/urls&gt;&lt;/record&gt;&lt;/Cite&gt;&lt;/EndNote&gt;</w:instrText>
        </w:r>
        <w:r w:rsidRPr="00825DF5">
          <w:rPr>
            <w:rStyle w:val="Hyperlink"/>
            <w:rFonts w:asciiTheme="majorBidi" w:eastAsia="Times New Roman" w:hAnsiTheme="majorBidi" w:cstheme="majorBidi"/>
            <w:sz w:val="24"/>
            <w:szCs w:val="24"/>
            <w:u w:val="none"/>
          </w:rPr>
          <w:fldChar w:fldCharType="separate"/>
        </w:r>
        <w:r w:rsidR="00263D49" w:rsidRPr="00825DF5">
          <w:rPr>
            <w:rStyle w:val="Hyperlink"/>
            <w:rFonts w:asciiTheme="majorBidi" w:eastAsia="Times New Roman" w:hAnsiTheme="majorBidi" w:cstheme="majorBidi"/>
            <w:noProof/>
            <w:sz w:val="24"/>
            <w:szCs w:val="24"/>
            <w:u w:val="none"/>
          </w:rPr>
          <w:t>WHO (2011)</w:t>
        </w:r>
        <w:r w:rsidRPr="00825DF5">
          <w:rPr>
            <w:rStyle w:val="Hyperlink"/>
            <w:rFonts w:asciiTheme="majorBidi" w:eastAsia="Times New Roman" w:hAnsiTheme="majorBidi" w:cstheme="majorBidi"/>
            <w:sz w:val="24"/>
            <w:szCs w:val="24"/>
            <w:u w:val="none"/>
          </w:rPr>
          <w:fldChar w:fldCharType="end"/>
        </w:r>
      </w:hyperlink>
      <w:r w:rsidRPr="00825DF5">
        <w:rPr>
          <w:rFonts w:asciiTheme="majorBidi" w:eastAsia="Times New Roman" w:hAnsiTheme="majorBidi" w:cstheme="majorBidi"/>
          <w:sz w:val="24"/>
          <w:szCs w:val="24"/>
        </w:rPr>
        <w:t>); for non-cancer risk estimation, AT = ED x 365</w:t>
      </w:r>
    </w:p>
    <w:p w14:paraId="0B6DFEB8" w14:textId="77777777" w:rsidR="00AC0BF4" w:rsidRPr="00825DF5" w:rsidRDefault="00AC0BF4" w:rsidP="00AC0BF4">
      <w:pPr>
        <w:rPr>
          <w:rFonts w:asciiTheme="majorBidi" w:hAnsiTheme="majorBidi" w:cstheme="majorBidi"/>
          <w:sz w:val="24"/>
          <w:szCs w:val="24"/>
        </w:rPr>
      </w:pPr>
    </w:p>
    <w:p w14:paraId="15D186DA" w14:textId="77777777" w:rsidR="00AC0BF4" w:rsidRPr="00825DF5" w:rsidRDefault="00AC0BF4" w:rsidP="00AC0BF4">
      <w:pPr>
        <w:rPr>
          <w:rFonts w:asciiTheme="majorBidi" w:eastAsia="Times New Roman" w:hAnsiTheme="majorBidi" w:cstheme="majorBidi"/>
          <w:b/>
          <w:color w:val="000000"/>
          <w:sz w:val="24"/>
          <w:szCs w:val="24"/>
        </w:rPr>
      </w:pPr>
    </w:p>
    <w:p w14:paraId="222F20E7" w14:textId="77777777" w:rsidR="00AC0BF4" w:rsidRPr="00825DF5" w:rsidRDefault="00AC0BF4" w:rsidP="00AC0BF4">
      <w:pPr>
        <w:rPr>
          <w:rFonts w:asciiTheme="majorBidi" w:eastAsia="Times New Roman" w:hAnsiTheme="majorBidi" w:cstheme="majorBidi"/>
          <w:b/>
          <w:color w:val="000000"/>
          <w:sz w:val="24"/>
          <w:szCs w:val="24"/>
        </w:rPr>
      </w:pPr>
    </w:p>
    <w:p w14:paraId="050E113E" w14:textId="77777777" w:rsidR="00AC0BF4" w:rsidRPr="00825DF5" w:rsidRDefault="00AC0BF4" w:rsidP="00AC0BF4">
      <w:pPr>
        <w:rPr>
          <w:rFonts w:asciiTheme="majorBidi" w:eastAsia="Times New Roman" w:hAnsiTheme="majorBidi" w:cstheme="majorBidi"/>
          <w:b/>
          <w:color w:val="000000"/>
          <w:sz w:val="24"/>
          <w:szCs w:val="24"/>
        </w:rPr>
      </w:pPr>
    </w:p>
    <w:p w14:paraId="07B82A67" w14:textId="77777777" w:rsidR="00AC0BF4" w:rsidRPr="00825DF5" w:rsidRDefault="00AC0BF4" w:rsidP="00AC0BF4">
      <w:pPr>
        <w:rPr>
          <w:rFonts w:asciiTheme="majorBidi" w:eastAsia="Times New Roman" w:hAnsiTheme="majorBidi" w:cstheme="majorBidi"/>
          <w:b/>
          <w:color w:val="000000"/>
          <w:sz w:val="24"/>
          <w:szCs w:val="24"/>
        </w:rPr>
      </w:pPr>
    </w:p>
    <w:p w14:paraId="3F3F71B5" w14:textId="77777777" w:rsidR="00AC0BF4" w:rsidRPr="00825DF5" w:rsidRDefault="00AC0BF4" w:rsidP="00AC0BF4">
      <w:pPr>
        <w:rPr>
          <w:rFonts w:asciiTheme="majorBidi" w:eastAsia="Times New Roman" w:hAnsiTheme="majorBidi" w:cstheme="majorBidi"/>
          <w:b/>
          <w:color w:val="000000"/>
          <w:sz w:val="24"/>
          <w:szCs w:val="24"/>
        </w:rPr>
      </w:pPr>
    </w:p>
    <w:p w14:paraId="7FFA00BF" w14:textId="77777777" w:rsidR="00AC0BF4" w:rsidRPr="00825DF5" w:rsidRDefault="00AC0BF4" w:rsidP="00AC0BF4">
      <w:pPr>
        <w:rPr>
          <w:rFonts w:asciiTheme="majorBidi" w:eastAsia="Times New Roman" w:hAnsiTheme="majorBidi" w:cstheme="majorBidi"/>
          <w:b/>
          <w:color w:val="000000"/>
          <w:sz w:val="24"/>
          <w:szCs w:val="24"/>
        </w:rPr>
      </w:pPr>
    </w:p>
    <w:p w14:paraId="34FB90FB" w14:textId="77777777" w:rsidR="00AC0BF4" w:rsidRPr="00825DF5" w:rsidRDefault="00AC0BF4" w:rsidP="00AC0BF4">
      <w:pPr>
        <w:rPr>
          <w:rFonts w:asciiTheme="majorBidi" w:eastAsia="Times New Roman" w:hAnsiTheme="majorBidi" w:cstheme="majorBidi"/>
          <w:b/>
          <w:color w:val="000000"/>
          <w:sz w:val="24"/>
          <w:szCs w:val="24"/>
        </w:rPr>
      </w:pPr>
    </w:p>
    <w:p w14:paraId="31F5AEBF" w14:textId="77777777" w:rsidR="00AC0BF4" w:rsidRPr="00825DF5" w:rsidRDefault="00AC0BF4" w:rsidP="00AC0BF4">
      <w:pPr>
        <w:rPr>
          <w:rFonts w:asciiTheme="majorBidi" w:eastAsia="Times New Roman" w:hAnsiTheme="majorBidi" w:cstheme="majorBidi"/>
          <w:b/>
          <w:color w:val="000000"/>
          <w:sz w:val="24"/>
          <w:szCs w:val="24"/>
        </w:rPr>
      </w:pPr>
    </w:p>
    <w:p w14:paraId="393DACC1" w14:textId="77777777" w:rsidR="00AC0BF4" w:rsidRPr="00825DF5" w:rsidRDefault="00AC0BF4" w:rsidP="00AC0BF4">
      <w:pPr>
        <w:rPr>
          <w:rFonts w:asciiTheme="majorBidi" w:eastAsia="Times New Roman" w:hAnsiTheme="majorBidi" w:cstheme="majorBidi"/>
          <w:b/>
          <w:color w:val="000000"/>
          <w:sz w:val="24"/>
          <w:szCs w:val="24"/>
        </w:rPr>
      </w:pPr>
    </w:p>
    <w:p w14:paraId="0E193A03" w14:textId="77777777" w:rsidR="00AC0BF4" w:rsidRPr="00825DF5" w:rsidRDefault="00AC0BF4" w:rsidP="00AC0BF4">
      <w:pPr>
        <w:rPr>
          <w:rFonts w:asciiTheme="majorBidi" w:eastAsia="Times New Roman" w:hAnsiTheme="majorBidi" w:cstheme="majorBidi"/>
          <w:b/>
          <w:color w:val="000000"/>
          <w:sz w:val="24"/>
          <w:szCs w:val="24"/>
        </w:rPr>
      </w:pPr>
    </w:p>
    <w:p w14:paraId="4346C630" w14:textId="77777777" w:rsidR="00AC0BF4" w:rsidRPr="00825DF5" w:rsidRDefault="00AC0BF4" w:rsidP="00AC0BF4">
      <w:pPr>
        <w:rPr>
          <w:rFonts w:asciiTheme="majorBidi" w:eastAsia="Times New Roman" w:hAnsiTheme="majorBidi" w:cstheme="majorBidi"/>
          <w:b/>
          <w:color w:val="000000"/>
          <w:sz w:val="24"/>
          <w:szCs w:val="24"/>
        </w:rPr>
      </w:pPr>
    </w:p>
    <w:p w14:paraId="2FF3C65F" w14:textId="70A45820" w:rsidR="009E06E4" w:rsidRPr="00825DF5" w:rsidRDefault="00F978CA" w:rsidP="00621D52">
      <w:pPr>
        <w:rPr>
          <w:rFonts w:asciiTheme="majorBidi" w:eastAsia="Times New Roman" w:hAnsiTheme="majorBidi" w:cstheme="majorBidi"/>
          <w:color w:val="000000"/>
          <w:sz w:val="24"/>
          <w:szCs w:val="24"/>
        </w:rPr>
      </w:pPr>
      <w:r w:rsidRPr="00825DF5">
        <w:rPr>
          <w:rFonts w:asciiTheme="majorBidi" w:eastAsia="Times New Roman" w:hAnsiTheme="majorBidi" w:cstheme="majorBidi"/>
          <w:b/>
          <w:color w:val="000000"/>
          <w:sz w:val="24"/>
          <w:szCs w:val="24"/>
        </w:rPr>
        <w:lastRenderedPageBreak/>
        <w:t>Appendix 2</w:t>
      </w:r>
      <w:r w:rsidR="00AC0BF4" w:rsidRPr="00825DF5">
        <w:rPr>
          <w:rFonts w:asciiTheme="majorBidi" w:eastAsia="Times New Roman" w:hAnsiTheme="majorBidi" w:cstheme="majorBidi"/>
          <w:b/>
          <w:color w:val="000000"/>
          <w:sz w:val="24"/>
          <w:szCs w:val="24"/>
        </w:rPr>
        <w:t xml:space="preserve">. </w:t>
      </w:r>
      <w:r w:rsidR="00AC0BF4" w:rsidRPr="00825DF5">
        <w:rPr>
          <w:rFonts w:asciiTheme="majorBidi" w:eastAsia="Times New Roman" w:hAnsiTheme="majorBidi" w:cstheme="majorBidi"/>
          <w:color w:val="000000"/>
          <w:sz w:val="24"/>
          <w:szCs w:val="24"/>
        </w:rPr>
        <w:t xml:space="preserve">The </w:t>
      </w:r>
      <w:r w:rsidR="00AC0BF4" w:rsidRPr="00825DF5">
        <w:rPr>
          <w:rFonts w:asciiTheme="majorBidi" w:hAnsiTheme="majorBidi" w:cstheme="majorBidi"/>
          <w:sz w:val="24"/>
          <w:szCs w:val="24"/>
        </w:rPr>
        <w:t>carcinogenicity</w:t>
      </w:r>
      <w:r w:rsidR="00AC0BF4" w:rsidRPr="00825DF5">
        <w:rPr>
          <w:rFonts w:asciiTheme="majorBidi" w:eastAsia="Times New Roman" w:hAnsiTheme="majorBidi" w:cstheme="majorBidi"/>
          <w:color w:val="000000"/>
          <w:sz w:val="24"/>
          <w:szCs w:val="24"/>
        </w:rPr>
        <w:t xml:space="preserve"> slope factor (</w:t>
      </w:r>
      <w:r w:rsidR="00621D52" w:rsidRPr="00825DF5">
        <w:rPr>
          <w:rFonts w:asciiTheme="majorBidi" w:eastAsia="Times New Roman" w:hAnsiTheme="majorBidi" w:cstheme="majorBidi"/>
          <w:color w:val="000000"/>
          <w:sz w:val="24"/>
          <w:szCs w:val="24"/>
        </w:rPr>
        <w:t>C</w:t>
      </w:r>
      <w:r w:rsidR="00AC0BF4" w:rsidRPr="00825DF5">
        <w:rPr>
          <w:rFonts w:asciiTheme="majorBidi" w:eastAsia="Times New Roman" w:hAnsiTheme="majorBidi" w:cstheme="majorBidi"/>
          <w:color w:val="000000"/>
          <w:sz w:val="24"/>
          <w:szCs w:val="24"/>
        </w:rPr>
        <w:t>SF) [</w:t>
      </w:r>
      <w:r w:rsidR="009E06E4" w:rsidRPr="00825DF5">
        <w:rPr>
          <w:rFonts w:asciiTheme="majorBidi" w:eastAsia="Times New Roman" w:hAnsiTheme="majorBidi" w:cstheme="majorBidi"/>
          <w:color w:val="000000"/>
          <w:sz w:val="24"/>
          <w:szCs w:val="24"/>
        </w:rPr>
        <w:t>(mg/kg-bw-d)</w:t>
      </w:r>
      <w:r w:rsidR="009E06E4" w:rsidRPr="00825DF5">
        <w:rPr>
          <w:rFonts w:asciiTheme="majorBidi" w:eastAsia="Times New Roman" w:hAnsiTheme="majorBidi" w:cstheme="majorBidi"/>
          <w:color w:val="000000"/>
          <w:sz w:val="24"/>
          <w:szCs w:val="24"/>
          <w:vertAlign w:val="superscript"/>
        </w:rPr>
        <w:t>-1</w:t>
      </w:r>
      <w:r w:rsidR="00AC0BF4" w:rsidRPr="00825DF5">
        <w:rPr>
          <w:rFonts w:asciiTheme="majorBidi" w:eastAsia="Times New Roman" w:hAnsiTheme="majorBidi" w:cstheme="majorBidi"/>
          <w:color w:val="000000"/>
          <w:sz w:val="24"/>
          <w:szCs w:val="24"/>
        </w:rPr>
        <w:t xml:space="preserve">] of </w:t>
      </w:r>
      <w:r w:rsidR="00621D52" w:rsidRPr="00825DF5">
        <w:rPr>
          <w:rFonts w:asciiTheme="majorBidi" w:eastAsia="Times New Roman" w:hAnsiTheme="majorBidi" w:cstheme="majorBidi"/>
          <w:color w:val="000000"/>
          <w:sz w:val="24"/>
          <w:szCs w:val="24"/>
        </w:rPr>
        <w:t xml:space="preserve">PTEs </w:t>
      </w:r>
      <w:r w:rsidR="00AC0BF4" w:rsidRPr="00825DF5">
        <w:rPr>
          <w:rFonts w:asciiTheme="majorBidi" w:eastAsia="Times New Roman" w:hAnsiTheme="majorBidi" w:cstheme="majorBidi"/>
          <w:color w:val="000000"/>
          <w:sz w:val="24"/>
          <w:szCs w:val="24"/>
        </w:rPr>
        <w:t xml:space="preserve">through different exposure routes </w:t>
      </w:r>
      <w:r w:rsidR="00AC0BF4" w:rsidRPr="00825DF5">
        <w:rPr>
          <w:rFonts w:asciiTheme="majorBidi" w:eastAsia="Times New Roman" w:hAnsiTheme="majorBidi" w:cstheme="majorBidi"/>
          <w:color w:val="000000"/>
          <w:sz w:val="24"/>
          <w:szCs w:val="24"/>
        </w:rPr>
        <w:fldChar w:fldCharType="begin"/>
      </w:r>
      <w:r w:rsidR="00263D49" w:rsidRPr="00825DF5">
        <w:rPr>
          <w:rFonts w:asciiTheme="majorBidi" w:eastAsia="Times New Roman" w:hAnsiTheme="majorBidi" w:cstheme="majorBidi"/>
          <w:color w:val="000000"/>
          <w:sz w:val="24"/>
          <w:szCs w:val="24"/>
        </w:rPr>
        <w:instrText xml:space="preserve"> ADDIN EN.CITE &lt;EndNote&gt;&lt;Cite&gt;&lt;Author&gt;Qu&lt;/Author&gt;&lt;Year&gt;2015&lt;/Year&gt;&lt;RecNum&gt;254&lt;/RecNum&gt;&lt;DisplayText&gt;(Qu et al. 2015)&lt;/DisplayText&gt;&lt;record&gt;&lt;rec-number&gt;254&lt;/rec-number&gt;&lt;foreign-keys&gt;&lt;key app="EN" db-id="szzpv2dxye2vvyeea9d52s5jrfp22x2xx905" timestamp="1521464750"&gt;254&lt;/key&gt;&lt;key app="ENWeb" db-id=""&gt;0&lt;/key&gt;&lt;/foreign-keys&gt;&lt;ref-type name="Journal Article"&gt;17&lt;/ref-type&gt;&lt;contributors&gt;&lt;authors&gt;&lt;author&gt;Qu, Chengkai&lt;/author&gt;&lt;author&gt;Qi, Shihua&lt;/author&gt;&lt;author&gt;Yang, Dan&lt;/author&gt;&lt;author&gt;Huang, Huanfang&lt;/author&gt;&lt;author&gt;Zhang, Jiaquan&lt;/author&gt;&lt;author&gt;Chen, Wei&lt;/author&gt;&lt;author&gt;Yohannes, Habtom Keleta&lt;/author&gt;&lt;author&gt;Sandy, Edward Hinga&lt;/author&gt;&lt;author&gt;Yang, Junhua&lt;/author&gt;&lt;author&gt;Xing, Xinli&lt;/author&gt;&lt;/authors&gt;&lt;/contributors&gt;&lt;titles&gt;&lt;title&gt;Risk assessment and influence factors of organochlorine pesticides (OCPs) in agricultural soils of the hill region: A case study from Ningde, southeast China&lt;/title&gt;&lt;secondary-title&gt;Journal of Geochemical Exploration&lt;/secondary-title&gt;&lt;/titles&gt;&lt;periodical&gt;&lt;full-title&gt;Journal of Geochemical Exploration&lt;/full-title&gt;&lt;/periodical&gt;&lt;pages&gt;43-51&lt;/pages&gt;&lt;volume&gt;149&lt;/volume&gt;&lt;dates&gt;&lt;year&gt;2015&lt;/year&gt;&lt;/dates&gt;&lt;isbn&gt;03756742&lt;/isbn&gt;&lt;urls&gt;&lt;/urls&gt;&lt;electronic-resource-num&gt;10.1016/j.gexplo.2014.11.002&lt;/electronic-resource-num&gt;&lt;/record&gt;&lt;/Cite&gt;&lt;/EndNote&gt;</w:instrText>
      </w:r>
      <w:r w:rsidR="00AC0BF4" w:rsidRPr="00825DF5">
        <w:rPr>
          <w:rFonts w:asciiTheme="majorBidi" w:eastAsia="Times New Roman" w:hAnsiTheme="majorBidi" w:cstheme="majorBidi"/>
          <w:color w:val="000000"/>
          <w:sz w:val="24"/>
          <w:szCs w:val="24"/>
        </w:rPr>
        <w:fldChar w:fldCharType="separate"/>
      </w:r>
      <w:r w:rsidR="00263D49" w:rsidRPr="00825DF5">
        <w:rPr>
          <w:rFonts w:asciiTheme="majorBidi" w:eastAsia="Times New Roman" w:hAnsiTheme="majorBidi" w:cstheme="majorBidi"/>
          <w:noProof/>
          <w:color w:val="000000"/>
          <w:sz w:val="24"/>
          <w:szCs w:val="24"/>
        </w:rPr>
        <w:t>(</w:t>
      </w:r>
      <w:hyperlink w:anchor="_ENREF_1" w:tooltip="Qu, 2015 #254" w:history="1">
        <w:r w:rsidR="00263D49" w:rsidRPr="00825DF5">
          <w:rPr>
            <w:rStyle w:val="Hyperlink"/>
            <w:rFonts w:asciiTheme="majorBidi" w:eastAsia="Times New Roman" w:hAnsiTheme="majorBidi" w:cstheme="majorBidi"/>
            <w:noProof/>
            <w:sz w:val="24"/>
            <w:szCs w:val="24"/>
            <w:u w:val="none"/>
          </w:rPr>
          <w:t>Qu et al. 2015</w:t>
        </w:r>
      </w:hyperlink>
      <w:r w:rsidR="00263D49" w:rsidRPr="00825DF5">
        <w:rPr>
          <w:rFonts w:asciiTheme="majorBidi" w:eastAsia="Times New Roman" w:hAnsiTheme="majorBidi" w:cstheme="majorBidi"/>
          <w:noProof/>
          <w:color w:val="000000"/>
          <w:sz w:val="24"/>
          <w:szCs w:val="24"/>
        </w:rPr>
        <w:t>)</w:t>
      </w:r>
      <w:r w:rsidR="00AC0BF4" w:rsidRPr="00825DF5">
        <w:rPr>
          <w:rFonts w:asciiTheme="majorBidi" w:eastAsia="Times New Roman" w:hAnsiTheme="majorBidi" w:cstheme="majorBidi"/>
          <w:color w:val="000000"/>
          <w:sz w:val="24"/>
          <w:szCs w:val="24"/>
        </w:rPr>
        <w:fldChar w:fldCharType="end"/>
      </w:r>
      <w:r w:rsidR="00AC0BF4" w:rsidRPr="00825DF5">
        <w:rPr>
          <w:rFonts w:asciiTheme="majorBidi" w:eastAsia="Times New Roman" w:hAnsiTheme="majorBidi" w:cstheme="majorBidi"/>
          <w:color w:val="000000"/>
          <w:sz w:val="24"/>
          <w:szCs w:val="24"/>
        </w:rPr>
        <w:t>.</w:t>
      </w:r>
    </w:p>
    <w:tbl>
      <w:tblPr>
        <w:tblStyle w:val="TableGrid"/>
        <w:tblW w:w="9694" w:type="dxa"/>
        <w:tblLook w:val="04A0" w:firstRow="1" w:lastRow="0" w:firstColumn="1" w:lastColumn="0" w:noHBand="0" w:noVBand="1"/>
      </w:tblPr>
      <w:tblGrid>
        <w:gridCol w:w="3406"/>
        <w:gridCol w:w="2226"/>
        <w:gridCol w:w="2226"/>
        <w:gridCol w:w="1836"/>
      </w:tblGrid>
      <w:tr w:rsidR="009E06E4" w:rsidRPr="00825DF5" w14:paraId="4DD65910" w14:textId="77777777" w:rsidTr="00621D52">
        <w:trPr>
          <w:trHeight w:val="170"/>
        </w:trPr>
        <w:tc>
          <w:tcPr>
            <w:tcW w:w="3406" w:type="dxa"/>
            <w:noWrap/>
            <w:hideMark/>
          </w:tcPr>
          <w:p w14:paraId="5C9DB6F6" w14:textId="7E02690D" w:rsidR="009E06E4" w:rsidRPr="00825DF5" w:rsidRDefault="009E06E4" w:rsidP="009E06E4">
            <w:pPr>
              <w:rPr>
                <w:rFonts w:asciiTheme="majorBidi" w:eastAsia="Times New Roman" w:hAnsiTheme="majorBidi" w:cstheme="majorBidi"/>
                <w:b/>
                <w:bCs/>
              </w:rPr>
            </w:pPr>
            <w:r w:rsidRPr="00825DF5">
              <w:rPr>
                <w:rFonts w:asciiTheme="majorBidi" w:eastAsia="Times New Roman" w:hAnsiTheme="majorBidi" w:cstheme="majorBidi"/>
                <w:b/>
                <w:bCs/>
              </w:rPr>
              <w:t>PTEs</w:t>
            </w:r>
          </w:p>
        </w:tc>
        <w:tc>
          <w:tcPr>
            <w:tcW w:w="2226" w:type="dxa"/>
            <w:noWrap/>
            <w:hideMark/>
          </w:tcPr>
          <w:p w14:paraId="2980F115" w14:textId="66AB9B98" w:rsidR="009E06E4" w:rsidRPr="00825DF5" w:rsidRDefault="009E06E4" w:rsidP="009E06E4">
            <w:pPr>
              <w:rPr>
                <w:rFonts w:asciiTheme="majorBidi" w:eastAsia="Times New Roman" w:hAnsiTheme="majorBidi" w:cstheme="majorBidi"/>
                <w:b/>
                <w:bCs/>
                <w:color w:val="000000"/>
              </w:rPr>
            </w:pPr>
            <w:r w:rsidRPr="00825DF5">
              <w:rPr>
                <w:rFonts w:asciiTheme="majorBidi" w:eastAsia="Times New Roman" w:hAnsiTheme="majorBidi" w:cstheme="majorBidi"/>
                <w:b/>
                <w:bCs/>
                <w:color w:val="000000"/>
              </w:rPr>
              <w:t>CSF</w:t>
            </w:r>
            <w:r w:rsidR="0030540F" w:rsidRPr="00825DF5">
              <w:rPr>
                <w:rFonts w:asciiTheme="majorBidi" w:eastAsia="Times New Roman" w:hAnsiTheme="majorBidi" w:cstheme="majorBidi"/>
                <w:b/>
                <w:bCs/>
                <w:color w:val="000000"/>
              </w:rPr>
              <w:t>-</w:t>
            </w:r>
            <w:r w:rsidR="00621D52" w:rsidRPr="00825DF5">
              <w:rPr>
                <w:rFonts w:asciiTheme="majorBidi" w:eastAsia="Times New Roman" w:hAnsiTheme="majorBidi" w:cstheme="majorBidi"/>
                <w:b/>
                <w:bCs/>
                <w:color w:val="000000"/>
              </w:rPr>
              <w:t>Ing</w:t>
            </w:r>
          </w:p>
        </w:tc>
        <w:tc>
          <w:tcPr>
            <w:tcW w:w="2226" w:type="dxa"/>
            <w:noWrap/>
            <w:hideMark/>
          </w:tcPr>
          <w:p w14:paraId="52AD73D1" w14:textId="51A6C12A" w:rsidR="009E06E4" w:rsidRPr="00825DF5" w:rsidRDefault="009E06E4" w:rsidP="009E06E4">
            <w:pPr>
              <w:rPr>
                <w:rFonts w:asciiTheme="majorBidi" w:eastAsia="Times New Roman" w:hAnsiTheme="majorBidi" w:cstheme="majorBidi"/>
                <w:b/>
                <w:bCs/>
                <w:color w:val="000000"/>
              </w:rPr>
            </w:pPr>
            <w:r w:rsidRPr="00825DF5">
              <w:rPr>
                <w:rFonts w:asciiTheme="majorBidi" w:eastAsia="Times New Roman" w:hAnsiTheme="majorBidi" w:cstheme="majorBidi"/>
                <w:b/>
                <w:bCs/>
                <w:color w:val="000000"/>
              </w:rPr>
              <w:t>CSF</w:t>
            </w:r>
            <w:r w:rsidR="0030540F" w:rsidRPr="00825DF5">
              <w:rPr>
                <w:rFonts w:asciiTheme="majorBidi" w:eastAsia="Times New Roman" w:hAnsiTheme="majorBidi" w:cstheme="majorBidi"/>
                <w:b/>
                <w:bCs/>
                <w:color w:val="000000"/>
              </w:rPr>
              <w:t>-</w:t>
            </w:r>
            <w:r w:rsidRPr="00825DF5">
              <w:rPr>
                <w:rFonts w:asciiTheme="majorBidi" w:eastAsia="Times New Roman" w:hAnsiTheme="majorBidi" w:cstheme="majorBidi"/>
                <w:b/>
                <w:bCs/>
                <w:color w:val="000000"/>
              </w:rPr>
              <w:t>Derm</w:t>
            </w:r>
          </w:p>
        </w:tc>
        <w:tc>
          <w:tcPr>
            <w:tcW w:w="1836" w:type="dxa"/>
            <w:noWrap/>
            <w:hideMark/>
          </w:tcPr>
          <w:p w14:paraId="6340F3D0" w14:textId="20EF3845" w:rsidR="009E06E4" w:rsidRPr="00825DF5" w:rsidRDefault="009E06E4" w:rsidP="009E06E4">
            <w:pPr>
              <w:rPr>
                <w:rFonts w:asciiTheme="majorBidi" w:eastAsia="Times New Roman" w:hAnsiTheme="majorBidi" w:cstheme="majorBidi"/>
                <w:b/>
                <w:bCs/>
                <w:color w:val="000000"/>
              </w:rPr>
            </w:pPr>
            <w:r w:rsidRPr="00825DF5">
              <w:rPr>
                <w:rFonts w:asciiTheme="majorBidi" w:eastAsia="Times New Roman" w:hAnsiTheme="majorBidi" w:cstheme="majorBidi"/>
                <w:b/>
                <w:bCs/>
                <w:color w:val="000000"/>
              </w:rPr>
              <w:t>CSF</w:t>
            </w:r>
            <w:r w:rsidR="0030540F" w:rsidRPr="00825DF5">
              <w:rPr>
                <w:rFonts w:asciiTheme="majorBidi" w:eastAsia="Times New Roman" w:hAnsiTheme="majorBidi" w:cstheme="majorBidi"/>
                <w:b/>
                <w:bCs/>
                <w:color w:val="000000"/>
              </w:rPr>
              <w:t>-</w:t>
            </w:r>
            <w:r w:rsidRPr="00825DF5">
              <w:rPr>
                <w:rFonts w:asciiTheme="majorBidi" w:eastAsia="Times New Roman" w:hAnsiTheme="majorBidi" w:cstheme="majorBidi"/>
                <w:b/>
                <w:bCs/>
                <w:color w:val="000000"/>
              </w:rPr>
              <w:t>Inha</w:t>
            </w:r>
          </w:p>
        </w:tc>
      </w:tr>
      <w:tr w:rsidR="009E06E4" w:rsidRPr="00825DF5" w14:paraId="2D635F6C" w14:textId="77777777" w:rsidTr="00621D52">
        <w:trPr>
          <w:trHeight w:val="242"/>
        </w:trPr>
        <w:tc>
          <w:tcPr>
            <w:tcW w:w="3406" w:type="dxa"/>
            <w:noWrap/>
            <w:hideMark/>
          </w:tcPr>
          <w:p w14:paraId="3323A73C" w14:textId="77777777" w:rsidR="009E06E4" w:rsidRPr="00825DF5" w:rsidRDefault="009E06E4" w:rsidP="009E06E4">
            <w:pPr>
              <w:rPr>
                <w:rFonts w:asciiTheme="majorBidi" w:eastAsia="Times New Roman" w:hAnsiTheme="majorBidi" w:cstheme="majorBidi"/>
                <w:color w:val="000000"/>
              </w:rPr>
            </w:pPr>
            <w:r w:rsidRPr="00825DF5">
              <w:rPr>
                <w:rFonts w:asciiTheme="majorBidi" w:eastAsia="Times New Roman" w:hAnsiTheme="majorBidi" w:cstheme="majorBidi"/>
                <w:color w:val="000000"/>
              </w:rPr>
              <w:t>As</w:t>
            </w:r>
          </w:p>
        </w:tc>
        <w:tc>
          <w:tcPr>
            <w:tcW w:w="2226" w:type="dxa"/>
            <w:noWrap/>
            <w:hideMark/>
          </w:tcPr>
          <w:p w14:paraId="79D37C44" w14:textId="3D34FF6E" w:rsidR="009E06E4" w:rsidRPr="00825DF5" w:rsidRDefault="00621D52" w:rsidP="00621D52">
            <w:pPr>
              <w:rPr>
                <w:rFonts w:asciiTheme="majorBidi" w:eastAsia="Times New Roman" w:hAnsiTheme="majorBidi" w:cstheme="majorBidi"/>
                <w:color w:val="000000"/>
              </w:rPr>
            </w:pPr>
            <w:r w:rsidRPr="00825DF5">
              <w:rPr>
                <w:rFonts w:asciiTheme="majorBidi" w:eastAsia="Times New Roman" w:hAnsiTheme="majorBidi" w:cstheme="majorBidi"/>
                <w:color w:val="000000"/>
              </w:rPr>
              <w:t>1.50E+00</w:t>
            </w:r>
          </w:p>
        </w:tc>
        <w:tc>
          <w:tcPr>
            <w:tcW w:w="2226" w:type="dxa"/>
            <w:noWrap/>
            <w:hideMark/>
          </w:tcPr>
          <w:p w14:paraId="415323E1" w14:textId="77777777" w:rsidR="009E06E4" w:rsidRPr="00825DF5" w:rsidRDefault="009E06E4" w:rsidP="009E06E4">
            <w:pPr>
              <w:rPr>
                <w:rFonts w:asciiTheme="majorBidi" w:eastAsia="Times New Roman" w:hAnsiTheme="majorBidi" w:cstheme="majorBidi"/>
                <w:color w:val="000000"/>
              </w:rPr>
            </w:pPr>
            <w:r w:rsidRPr="00825DF5">
              <w:rPr>
                <w:rFonts w:asciiTheme="majorBidi" w:eastAsia="Times New Roman" w:hAnsiTheme="majorBidi" w:cstheme="majorBidi"/>
                <w:color w:val="000000"/>
              </w:rPr>
              <w:t>3.66E+00</w:t>
            </w:r>
          </w:p>
        </w:tc>
        <w:tc>
          <w:tcPr>
            <w:tcW w:w="1836" w:type="dxa"/>
            <w:noWrap/>
            <w:hideMark/>
          </w:tcPr>
          <w:p w14:paraId="2D944D39" w14:textId="77777777" w:rsidR="009E06E4" w:rsidRPr="00825DF5" w:rsidRDefault="009E06E4" w:rsidP="009E06E4">
            <w:pPr>
              <w:rPr>
                <w:rFonts w:asciiTheme="majorBidi" w:eastAsia="Times New Roman" w:hAnsiTheme="majorBidi" w:cstheme="majorBidi"/>
                <w:color w:val="000000"/>
              </w:rPr>
            </w:pPr>
            <w:r w:rsidRPr="00825DF5">
              <w:rPr>
                <w:rFonts w:asciiTheme="majorBidi" w:eastAsia="Times New Roman" w:hAnsiTheme="majorBidi" w:cstheme="majorBidi"/>
                <w:color w:val="000000"/>
              </w:rPr>
              <w:t>6.50E+03</w:t>
            </w:r>
          </w:p>
        </w:tc>
      </w:tr>
      <w:tr w:rsidR="009E06E4" w:rsidRPr="00825DF5" w14:paraId="0E30E847" w14:textId="77777777" w:rsidTr="00621D52">
        <w:trPr>
          <w:trHeight w:val="170"/>
        </w:trPr>
        <w:tc>
          <w:tcPr>
            <w:tcW w:w="3406" w:type="dxa"/>
            <w:noWrap/>
            <w:hideMark/>
          </w:tcPr>
          <w:p w14:paraId="5850724C" w14:textId="77777777" w:rsidR="009E06E4" w:rsidRPr="00825DF5" w:rsidRDefault="009E06E4" w:rsidP="009E06E4">
            <w:pPr>
              <w:rPr>
                <w:rFonts w:asciiTheme="majorBidi" w:eastAsia="Times New Roman" w:hAnsiTheme="majorBidi" w:cstheme="majorBidi"/>
                <w:color w:val="000000"/>
              </w:rPr>
            </w:pPr>
            <w:r w:rsidRPr="00825DF5">
              <w:rPr>
                <w:rFonts w:asciiTheme="majorBidi" w:eastAsia="Times New Roman" w:hAnsiTheme="majorBidi" w:cstheme="majorBidi"/>
                <w:color w:val="000000"/>
              </w:rPr>
              <w:t>Cd</w:t>
            </w:r>
          </w:p>
        </w:tc>
        <w:tc>
          <w:tcPr>
            <w:tcW w:w="2226" w:type="dxa"/>
            <w:noWrap/>
            <w:hideMark/>
          </w:tcPr>
          <w:p w14:paraId="213DB311" w14:textId="77777777" w:rsidR="009E06E4" w:rsidRPr="00825DF5" w:rsidRDefault="009E06E4" w:rsidP="009E06E4">
            <w:pPr>
              <w:rPr>
                <w:rFonts w:asciiTheme="majorBidi" w:eastAsia="Times New Roman" w:hAnsiTheme="majorBidi" w:cstheme="majorBidi"/>
                <w:color w:val="000000"/>
              </w:rPr>
            </w:pPr>
            <w:r w:rsidRPr="00825DF5">
              <w:rPr>
                <w:rFonts w:asciiTheme="majorBidi" w:eastAsia="Times New Roman" w:hAnsiTheme="majorBidi" w:cstheme="majorBidi"/>
                <w:color w:val="000000"/>
              </w:rPr>
              <w:t>1.80E-03</w:t>
            </w:r>
          </w:p>
        </w:tc>
        <w:tc>
          <w:tcPr>
            <w:tcW w:w="2226" w:type="dxa"/>
            <w:noWrap/>
            <w:hideMark/>
          </w:tcPr>
          <w:p w14:paraId="570B4467" w14:textId="343C5A80" w:rsidR="009E06E4" w:rsidRPr="00825DF5" w:rsidRDefault="009E06E4" w:rsidP="009E06E4">
            <w:pPr>
              <w:rPr>
                <w:rFonts w:asciiTheme="majorBidi" w:eastAsia="Times New Roman" w:hAnsiTheme="majorBidi" w:cstheme="majorBidi"/>
                <w:color w:val="000000"/>
              </w:rPr>
            </w:pPr>
            <w:r w:rsidRPr="00825DF5">
              <w:rPr>
                <w:rFonts w:asciiTheme="majorBidi" w:eastAsia="Times New Roman" w:hAnsiTheme="majorBidi" w:cstheme="majorBidi"/>
                <w:color w:val="000000"/>
              </w:rPr>
              <w:t>N</w:t>
            </w:r>
            <w:r w:rsidR="00621D52" w:rsidRPr="00825DF5">
              <w:rPr>
                <w:rFonts w:asciiTheme="majorBidi" w:eastAsia="Times New Roman" w:hAnsiTheme="majorBidi" w:cstheme="majorBidi"/>
                <w:color w:val="000000"/>
              </w:rPr>
              <w:t>A</w:t>
            </w:r>
            <w:r w:rsidR="00621D52" w:rsidRPr="00825DF5">
              <w:rPr>
                <w:rFonts w:asciiTheme="majorBidi" w:eastAsia="Times New Roman" w:hAnsiTheme="majorBidi" w:cstheme="majorBidi"/>
                <w:color w:val="000000"/>
                <w:vertAlign w:val="superscript"/>
              </w:rPr>
              <w:t>*</w:t>
            </w:r>
          </w:p>
        </w:tc>
        <w:tc>
          <w:tcPr>
            <w:tcW w:w="1836" w:type="dxa"/>
            <w:noWrap/>
            <w:hideMark/>
          </w:tcPr>
          <w:p w14:paraId="664C0A38" w14:textId="77777777" w:rsidR="009E06E4" w:rsidRPr="00825DF5" w:rsidRDefault="009E06E4" w:rsidP="009E06E4">
            <w:pPr>
              <w:rPr>
                <w:rFonts w:asciiTheme="majorBidi" w:eastAsia="Times New Roman" w:hAnsiTheme="majorBidi" w:cstheme="majorBidi"/>
                <w:color w:val="000000"/>
              </w:rPr>
            </w:pPr>
            <w:r w:rsidRPr="00825DF5">
              <w:rPr>
                <w:rFonts w:asciiTheme="majorBidi" w:eastAsia="Times New Roman" w:hAnsiTheme="majorBidi" w:cstheme="majorBidi"/>
                <w:color w:val="000000"/>
              </w:rPr>
              <w:t>2.72E+03</w:t>
            </w:r>
          </w:p>
        </w:tc>
      </w:tr>
      <w:tr w:rsidR="009E06E4" w:rsidRPr="00825DF5" w14:paraId="3F543E6A" w14:textId="77777777" w:rsidTr="00621D52">
        <w:trPr>
          <w:trHeight w:val="170"/>
        </w:trPr>
        <w:tc>
          <w:tcPr>
            <w:tcW w:w="3406" w:type="dxa"/>
            <w:noWrap/>
            <w:hideMark/>
          </w:tcPr>
          <w:p w14:paraId="054BAEC8" w14:textId="77777777" w:rsidR="009E06E4" w:rsidRPr="00825DF5" w:rsidRDefault="009E06E4" w:rsidP="009E06E4">
            <w:pPr>
              <w:rPr>
                <w:rFonts w:asciiTheme="majorBidi" w:eastAsia="Times New Roman" w:hAnsiTheme="majorBidi" w:cstheme="majorBidi"/>
                <w:color w:val="000000"/>
              </w:rPr>
            </w:pPr>
            <w:r w:rsidRPr="00825DF5">
              <w:rPr>
                <w:rFonts w:asciiTheme="majorBidi" w:eastAsia="Times New Roman" w:hAnsiTheme="majorBidi" w:cstheme="majorBidi"/>
                <w:color w:val="000000"/>
              </w:rPr>
              <w:t>Pb</w:t>
            </w:r>
          </w:p>
        </w:tc>
        <w:tc>
          <w:tcPr>
            <w:tcW w:w="2226" w:type="dxa"/>
            <w:noWrap/>
            <w:hideMark/>
          </w:tcPr>
          <w:p w14:paraId="437CF0F8" w14:textId="77777777" w:rsidR="009E06E4" w:rsidRPr="00825DF5" w:rsidRDefault="009E06E4" w:rsidP="009E06E4">
            <w:pPr>
              <w:rPr>
                <w:rFonts w:asciiTheme="majorBidi" w:eastAsia="Times New Roman" w:hAnsiTheme="majorBidi" w:cstheme="majorBidi"/>
                <w:color w:val="000000"/>
              </w:rPr>
            </w:pPr>
            <w:r w:rsidRPr="00825DF5">
              <w:rPr>
                <w:rFonts w:asciiTheme="majorBidi" w:eastAsia="Times New Roman" w:hAnsiTheme="majorBidi" w:cstheme="majorBidi"/>
                <w:color w:val="000000"/>
              </w:rPr>
              <w:t>8.50E-03</w:t>
            </w:r>
          </w:p>
        </w:tc>
        <w:tc>
          <w:tcPr>
            <w:tcW w:w="2226" w:type="dxa"/>
            <w:noWrap/>
            <w:hideMark/>
          </w:tcPr>
          <w:p w14:paraId="2B352A6B" w14:textId="77777777" w:rsidR="009E06E4" w:rsidRPr="00825DF5" w:rsidRDefault="009E06E4" w:rsidP="009E06E4">
            <w:pPr>
              <w:rPr>
                <w:rFonts w:asciiTheme="majorBidi" w:eastAsia="Times New Roman" w:hAnsiTheme="majorBidi" w:cstheme="majorBidi"/>
                <w:color w:val="000000"/>
              </w:rPr>
            </w:pPr>
            <w:r w:rsidRPr="00825DF5">
              <w:rPr>
                <w:rFonts w:asciiTheme="majorBidi" w:eastAsia="Times New Roman" w:hAnsiTheme="majorBidi" w:cstheme="majorBidi"/>
                <w:color w:val="000000"/>
              </w:rPr>
              <w:t>8.50E-06</w:t>
            </w:r>
          </w:p>
        </w:tc>
        <w:tc>
          <w:tcPr>
            <w:tcW w:w="1836" w:type="dxa"/>
            <w:noWrap/>
            <w:hideMark/>
          </w:tcPr>
          <w:p w14:paraId="31A919EC" w14:textId="77777777" w:rsidR="009E06E4" w:rsidRPr="00825DF5" w:rsidRDefault="009E06E4" w:rsidP="009E06E4">
            <w:pPr>
              <w:rPr>
                <w:rFonts w:asciiTheme="majorBidi" w:eastAsia="Times New Roman" w:hAnsiTheme="majorBidi" w:cstheme="majorBidi"/>
                <w:color w:val="000000"/>
              </w:rPr>
            </w:pPr>
            <w:r w:rsidRPr="00825DF5">
              <w:rPr>
                <w:rFonts w:asciiTheme="majorBidi" w:eastAsia="Times New Roman" w:hAnsiTheme="majorBidi" w:cstheme="majorBidi"/>
                <w:color w:val="000000"/>
              </w:rPr>
              <w:t>4.20E-03</w:t>
            </w:r>
          </w:p>
        </w:tc>
      </w:tr>
      <w:tr w:rsidR="009E06E4" w:rsidRPr="00825DF5" w14:paraId="520D67C7" w14:textId="77777777" w:rsidTr="00621D52">
        <w:trPr>
          <w:trHeight w:val="170"/>
        </w:trPr>
        <w:tc>
          <w:tcPr>
            <w:tcW w:w="3406" w:type="dxa"/>
            <w:noWrap/>
            <w:hideMark/>
          </w:tcPr>
          <w:p w14:paraId="1DEB2D85" w14:textId="77777777" w:rsidR="009E06E4" w:rsidRPr="00825DF5" w:rsidRDefault="009E06E4" w:rsidP="009E06E4">
            <w:pPr>
              <w:rPr>
                <w:rFonts w:asciiTheme="majorBidi" w:eastAsia="Times New Roman" w:hAnsiTheme="majorBidi" w:cstheme="majorBidi"/>
                <w:color w:val="000000"/>
              </w:rPr>
            </w:pPr>
            <w:r w:rsidRPr="00825DF5">
              <w:rPr>
                <w:rFonts w:asciiTheme="majorBidi" w:eastAsia="Times New Roman" w:hAnsiTheme="majorBidi" w:cstheme="majorBidi"/>
                <w:color w:val="000000"/>
              </w:rPr>
              <w:t>Ni</w:t>
            </w:r>
          </w:p>
        </w:tc>
        <w:tc>
          <w:tcPr>
            <w:tcW w:w="2226" w:type="dxa"/>
            <w:noWrap/>
            <w:hideMark/>
          </w:tcPr>
          <w:p w14:paraId="623E05F4" w14:textId="77777777" w:rsidR="009E06E4" w:rsidRPr="00825DF5" w:rsidRDefault="009E06E4" w:rsidP="009E06E4">
            <w:pPr>
              <w:rPr>
                <w:rFonts w:asciiTheme="majorBidi" w:eastAsia="Times New Roman" w:hAnsiTheme="majorBidi" w:cstheme="majorBidi"/>
                <w:color w:val="000000"/>
              </w:rPr>
            </w:pPr>
            <w:r w:rsidRPr="00825DF5">
              <w:rPr>
                <w:rFonts w:asciiTheme="majorBidi" w:eastAsia="Times New Roman" w:hAnsiTheme="majorBidi" w:cstheme="majorBidi"/>
                <w:color w:val="000000"/>
              </w:rPr>
              <w:t>2.60E-04</w:t>
            </w:r>
          </w:p>
        </w:tc>
        <w:tc>
          <w:tcPr>
            <w:tcW w:w="2226" w:type="dxa"/>
            <w:noWrap/>
            <w:hideMark/>
          </w:tcPr>
          <w:p w14:paraId="00775C27" w14:textId="2EFA71A9" w:rsidR="009E06E4" w:rsidRPr="00825DF5" w:rsidRDefault="00621D52" w:rsidP="009E06E4">
            <w:pPr>
              <w:rPr>
                <w:rFonts w:asciiTheme="majorBidi" w:eastAsia="Times New Roman" w:hAnsiTheme="majorBidi" w:cstheme="majorBidi"/>
                <w:color w:val="000000"/>
              </w:rPr>
            </w:pPr>
            <w:r w:rsidRPr="00825DF5">
              <w:rPr>
                <w:rFonts w:asciiTheme="majorBidi" w:eastAsia="Times New Roman" w:hAnsiTheme="majorBidi" w:cstheme="majorBidi"/>
                <w:color w:val="000000"/>
              </w:rPr>
              <w:t>NA</w:t>
            </w:r>
          </w:p>
        </w:tc>
        <w:tc>
          <w:tcPr>
            <w:tcW w:w="1836" w:type="dxa"/>
            <w:noWrap/>
            <w:hideMark/>
          </w:tcPr>
          <w:p w14:paraId="7E16F6F7" w14:textId="77777777" w:rsidR="009E06E4" w:rsidRPr="00825DF5" w:rsidRDefault="009E06E4" w:rsidP="009E06E4">
            <w:pPr>
              <w:rPr>
                <w:rFonts w:asciiTheme="majorBidi" w:eastAsia="Times New Roman" w:hAnsiTheme="majorBidi" w:cstheme="majorBidi"/>
                <w:color w:val="000000"/>
              </w:rPr>
            </w:pPr>
            <w:r w:rsidRPr="00825DF5">
              <w:rPr>
                <w:rFonts w:asciiTheme="majorBidi" w:eastAsia="Times New Roman" w:hAnsiTheme="majorBidi" w:cstheme="majorBidi"/>
                <w:color w:val="000000"/>
              </w:rPr>
              <w:t>3.93E+02</w:t>
            </w:r>
          </w:p>
        </w:tc>
      </w:tr>
      <w:tr w:rsidR="009E06E4" w:rsidRPr="00825DF5" w14:paraId="79AACC08" w14:textId="77777777" w:rsidTr="00621D52">
        <w:trPr>
          <w:trHeight w:val="170"/>
        </w:trPr>
        <w:tc>
          <w:tcPr>
            <w:tcW w:w="3406" w:type="dxa"/>
            <w:noWrap/>
            <w:hideMark/>
          </w:tcPr>
          <w:p w14:paraId="67532105" w14:textId="77777777" w:rsidR="009E06E4" w:rsidRPr="00825DF5" w:rsidRDefault="009E06E4" w:rsidP="009E06E4">
            <w:pPr>
              <w:rPr>
                <w:rFonts w:asciiTheme="majorBidi" w:eastAsia="Times New Roman" w:hAnsiTheme="majorBidi" w:cstheme="majorBidi"/>
                <w:color w:val="000000"/>
              </w:rPr>
            </w:pPr>
            <w:r w:rsidRPr="00825DF5">
              <w:rPr>
                <w:rFonts w:asciiTheme="majorBidi" w:eastAsia="Times New Roman" w:hAnsiTheme="majorBidi" w:cstheme="majorBidi"/>
                <w:color w:val="000000"/>
              </w:rPr>
              <w:t>Hg</w:t>
            </w:r>
          </w:p>
        </w:tc>
        <w:tc>
          <w:tcPr>
            <w:tcW w:w="2226" w:type="dxa"/>
            <w:noWrap/>
            <w:hideMark/>
          </w:tcPr>
          <w:p w14:paraId="7B26B3F3" w14:textId="642ADC98" w:rsidR="009E06E4" w:rsidRPr="00825DF5" w:rsidRDefault="009E06E4" w:rsidP="009E06E4">
            <w:pPr>
              <w:rPr>
                <w:rFonts w:asciiTheme="majorBidi" w:eastAsia="Times New Roman" w:hAnsiTheme="majorBidi" w:cstheme="majorBidi"/>
                <w:color w:val="000000"/>
              </w:rPr>
            </w:pPr>
            <w:r w:rsidRPr="00825DF5">
              <w:rPr>
                <w:rFonts w:asciiTheme="majorBidi" w:eastAsia="Times New Roman" w:hAnsiTheme="majorBidi" w:cstheme="majorBidi"/>
                <w:color w:val="000000"/>
              </w:rPr>
              <w:t>N</w:t>
            </w:r>
            <w:r w:rsidR="00621D52" w:rsidRPr="00825DF5">
              <w:rPr>
                <w:rFonts w:asciiTheme="majorBidi" w:eastAsia="Times New Roman" w:hAnsiTheme="majorBidi" w:cstheme="majorBidi"/>
                <w:color w:val="000000"/>
              </w:rPr>
              <w:t>A</w:t>
            </w:r>
          </w:p>
        </w:tc>
        <w:tc>
          <w:tcPr>
            <w:tcW w:w="2226" w:type="dxa"/>
            <w:noWrap/>
            <w:hideMark/>
          </w:tcPr>
          <w:p w14:paraId="16D26A24" w14:textId="1AB50E83" w:rsidR="009E06E4" w:rsidRPr="00825DF5" w:rsidRDefault="00621D52" w:rsidP="009E06E4">
            <w:pPr>
              <w:rPr>
                <w:rFonts w:asciiTheme="majorBidi" w:eastAsia="Times New Roman" w:hAnsiTheme="majorBidi" w:cstheme="majorBidi"/>
              </w:rPr>
            </w:pPr>
            <w:r w:rsidRPr="00825DF5">
              <w:rPr>
                <w:rFonts w:asciiTheme="majorBidi" w:eastAsia="Times New Roman" w:hAnsiTheme="majorBidi" w:cstheme="majorBidi"/>
                <w:color w:val="000000"/>
              </w:rPr>
              <w:t>NA</w:t>
            </w:r>
          </w:p>
        </w:tc>
        <w:tc>
          <w:tcPr>
            <w:tcW w:w="1836" w:type="dxa"/>
            <w:noWrap/>
            <w:hideMark/>
          </w:tcPr>
          <w:p w14:paraId="213E9A1B" w14:textId="3861909A" w:rsidR="009E06E4" w:rsidRPr="00825DF5" w:rsidRDefault="00621D52" w:rsidP="009E06E4">
            <w:pPr>
              <w:rPr>
                <w:rFonts w:asciiTheme="majorBidi" w:eastAsia="Times New Roman" w:hAnsiTheme="majorBidi" w:cstheme="majorBidi"/>
              </w:rPr>
            </w:pPr>
            <w:r w:rsidRPr="00825DF5">
              <w:rPr>
                <w:rFonts w:asciiTheme="majorBidi" w:eastAsia="Times New Roman" w:hAnsiTheme="majorBidi" w:cstheme="majorBidi"/>
                <w:color w:val="000000"/>
              </w:rPr>
              <w:t>NA</w:t>
            </w:r>
          </w:p>
        </w:tc>
      </w:tr>
    </w:tbl>
    <w:p w14:paraId="3B868F83" w14:textId="77777777" w:rsidR="00621D52" w:rsidRPr="00825DF5" w:rsidRDefault="00621D52" w:rsidP="00621D52">
      <w:pPr>
        <w:rPr>
          <w:rFonts w:asciiTheme="majorBidi" w:hAnsiTheme="majorBidi" w:cstheme="majorBidi"/>
          <w:sz w:val="24"/>
          <w:szCs w:val="24"/>
        </w:rPr>
      </w:pPr>
      <w:r w:rsidRPr="00825DF5">
        <w:rPr>
          <w:rFonts w:asciiTheme="majorBidi" w:hAnsiTheme="majorBidi" w:cstheme="majorBidi"/>
          <w:sz w:val="24"/>
          <w:szCs w:val="24"/>
        </w:rPr>
        <w:t xml:space="preserve">*Not available </w:t>
      </w:r>
    </w:p>
    <w:p w14:paraId="05747123" w14:textId="4CD41145" w:rsidR="00774D5E" w:rsidRPr="00825DF5" w:rsidRDefault="00774D5E" w:rsidP="00AC0BF4">
      <w:pPr>
        <w:rPr>
          <w:rFonts w:asciiTheme="majorBidi" w:hAnsiTheme="majorBidi" w:cstheme="majorBidi"/>
          <w:sz w:val="24"/>
          <w:szCs w:val="24"/>
        </w:rPr>
      </w:pPr>
    </w:p>
    <w:p w14:paraId="7EA755A9" w14:textId="748E2D2D" w:rsidR="00280B94" w:rsidRPr="00825DF5" w:rsidRDefault="00280B94" w:rsidP="00AC0BF4">
      <w:pPr>
        <w:rPr>
          <w:rFonts w:asciiTheme="majorBidi" w:hAnsiTheme="majorBidi" w:cstheme="majorBidi"/>
          <w:sz w:val="24"/>
          <w:szCs w:val="24"/>
        </w:rPr>
      </w:pPr>
    </w:p>
    <w:p w14:paraId="0D681010" w14:textId="6C3CDAE6" w:rsidR="00280B94" w:rsidRPr="00825DF5" w:rsidRDefault="00280B94" w:rsidP="00AC0BF4">
      <w:pPr>
        <w:rPr>
          <w:rFonts w:asciiTheme="majorBidi" w:hAnsiTheme="majorBidi" w:cstheme="majorBidi"/>
          <w:sz w:val="24"/>
          <w:szCs w:val="24"/>
        </w:rPr>
      </w:pPr>
    </w:p>
    <w:p w14:paraId="75A6A662" w14:textId="1549EF1F" w:rsidR="00280B94" w:rsidRPr="00825DF5" w:rsidRDefault="00280B94" w:rsidP="00AC0BF4">
      <w:pPr>
        <w:rPr>
          <w:rFonts w:asciiTheme="majorBidi" w:hAnsiTheme="majorBidi" w:cstheme="majorBidi"/>
          <w:sz w:val="24"/>
          <w:szCs w:val="24"/>
        </w:rPr>
      </w:pPr>
    </w:p>
    <w:p w14:paraId="506732EE" w14:textId="2219B6EB" w:rsidR="00280B94" w:rsidRPr="00825DF5" w:rsidRDefault="00280B94" w:rsidP="00AC0BF4">
      <w:pPr>
        <w:rPr>
          <w:rFonts w:asciiTheme="majorBidi" w:hAnsiTheme="majorBidi" w:cstheme="majorBidi"/>
          <w:sz w:val="24"/>
          <w:szCs w:val="24"/>
        </w:rPr>
      </w:pPr>
    </w:p>
    <w:p w14:paraId="4F8B22C5" w14:textId="27C1D1C2" w:rsidR="00280B94" w:rsidRPr="00825DF5" w:rsidRDefault="00280B94" w:rsidP="00AC0BF4">
      <w:pPr>
        <w:rPr>
          <w:rFonts w:asciiTheme="majorBidi" w:hAnsiTheme="majorBidi" w:cstheme="majorBidi"/>
          <w:sz w:val="24"/>
          <w:szCs w:val="24"/>
        </w:rPr>
      </w:pPr>
    </w:p>
    <w:p w14:paraId="5198D26C" w14:textId="6ECD55FE" w:rsidR="00280B94" w:rsidRPr="00825DF5" w:rsidRDefault="00280B94" w:rsidP="00AC0BF4">
      <w:pPr>
        <w:rPr>
          <w:rFonts w:asciiTheme="majorBidi" w:hAnsiTheme="majorBidi" w:cstheme="majorBidi"/>
          <w:sz w:val="24"/>
          <w:szCs w:val="24"/>
        </w:rPr>
      </w:pPr>
    </w:p>
    <w:p w14:paraId="5668EC88" w14:textId="1246EF9B" w:rsidR="00280B94" w:rsidRPr="00825DF5" w:rsidRDefault="00280B94" w:rsidP="00AC0BF4">
      <w:pPr>
        <w:rPr>
          <w:rFonts w:asciiTheme="majorBidi" w:hAnsiTheme="majorBidi" w:cstheme="majorBidi"/>
          <w:sz w:val="24"/>
          <w:szCs w:val="24"/>
        </w:rPr>
      </w:pPr>
    </w:p>
    <w:p w14:paraId="4662CAC0" w14:textId="5708FF7D" w:rsidR="00280B94" w:rsidRPr="00825DF5" w:rsidRDefault="00280B94" w:rsidP="00AC0BF4">
      <w:pPr>
        <w:rPr>
          <w:rFonts w:asciiTheme="majorBidi" w:hAnsiTheme="majorBidi" w:cstheme="majorBidi"/>
          <w:sz w:val="24"/>
          <w:szCs w:val="24"/>
        </w:rPr>
      </w:pPr>
    </w:p>
    <w:p w14:paraId="0F3E5327" w14:textId="6508B27E" w:rsidR="00280B94" w:rsidRPr="00825DF5" w:rsidRDefault="00280B94" w:rsidP="00AC0BF4">
      <w:pPr>
        <w:rPr>
          <w:rFonts w:asciiTheme="majorBidi" w:hAnsiTheme="majorBidi" w:cstheme="majorBidi"/>
          <w:sz w:val="24"/>
          <w:szCs w:val="24"/>
        </w:rPr>
      </w:pPr>
    </w:p>
    <w:p w14:paraId="19B475E0" w14:textId="3B1ACDA5" w:rsidR="00280B94" w:rsidRPr="00825DF5" w:rsidRDefault="00280B94" w:rsidP="00AC0BF4">
      <w:pPr>
        <w:rPr>
          <w:rFonts w:asciiTheme="majorBidi" w:hAnsiTheme="majorBidi" w:cstheme="majorBidi"/>
          <w:sz w:val="24"/>
          <w:szCs w:val="24"/>
        </w:rPr>
      </w:pPr>
    </w:p>
    <w:p w14:paraId="0E50006C" w14:textId="2E2CDBAB" w:rsidR="00280B94" w:rsidRPr="00825DF5" w:rsidRDefault="00280B94" w:rsidP="00AC0BF4">
      <w:pPr>
        <w:rPr>
          <w:rFonts w:asciiTheme="majorBidi" w:hAnsiTheme="majorBidi" w:cstheme="majorBidi"/>
          <w:sz w:val="24"/>
          <w:szCs w:val="24"/>
        </w:rPr>
      </w:pPr>
    </w:p>
    <w:p w14:paraId="09F3FDF3" w14:textId="70620A0C" w:rsidR="00280B94" w:rsidRPr="00825DF5" w:rsidRDefault="00280B94" w:rsidP="00AC0BF4">
      <w:pPr>
        <w:rPr>
          <w:rFonts w:asciiTheme="majorBidi" w:hAnsiTheme="majorBidi" w:cstheme="majorBidi"/>
          <w:sz w:val="24"/>
          <w:szCs w:val="24"/>
        </w:rPr>
      </w:pPr>
    </w:p>
    <w:p w14:paraId="7C286617" w14:textId="34E18AC0" w:rsidR="00280B94" w:rsidRPr="00825DF5" w:rsidRDefault="00280B94" w:rsidP="00AC0BF4">
      <w:pPr>
        <w:rPr>
          <w:rFonts w:asciiTheme="majorBidi" w:hAnsiTheme="majorBidi" w:cstheme="majorBidi"/>
          <w:sz w:val="24"/>
          <w:szCs w:val="24"/>
        </w:rPr>
      </w:pPr>
    </w:p>
    <w:p w14:paraId="4B94AE1B" w14:textId="21E83127" w:rsidR="00280B94" w:rsidRPr="00825DF5" w:rsidRDefault="00280B94" w:rsidP="00AC0BF4">
      <w:pPr>
        <w:rPr>
          <w:rFonts w:asciiTheme="majorBidi" w:hAnsiTheme="majorBidi" w:cstheme="majorBidi"/>
          <w:sz w:val="24"/>
          <w:szCs w:val="24"/>
        </w:rPr>
      </w:pPr>
    </w:p>
    <w:p w14:paraId="63B27BDC" w14:textId="514686D4" w:rsidR="00280B94" w:rsidRPr="00825DF5" w:rsidRDefault="00280B94" w:rsidP="00AC0BF4">
      <w:pPr>
        <w:rPr>
          <w:rFonts w:asciiTheme="majorBidi" w:hAnsiTheme="majorBidi" w:cstheme="majorBidi"/>
          <w:sz w:val="24"/>
          <w:szCs w:val="24"/>
        </w:rPr>
      </w:pPr>
    </w:p>
    <w:p w14:paraId="19AF600A" w14:textId="78041E1F" w:rsidR="00280B94" w:rsidRPr="00825DF5" w:rsidRDefault="00280B94" w:rsidP="00AC0BF4">
      <w:pPr>
        <w:rPr>
          <w:rFonts w:asciiTheme="majorBidi" w:hAnsiTheme="majorBidi" w:cstheme="majorBidi"/>
          <w:sz w:val="24"/>
          <w:szCs w:val="24"/>
        </w:rPr>
      </w:pPr>
    </w:p>
    <w:p w14:paraId="510477D5" w14:textId="337607DD" w:rsidR="00280B94" w:rsidRPr="00825DF5" w:rsidRDefault="00280B94" w:rsidP="00AC0BF4">
      <w:pPr>
        <w:rPr>
          <w:rFonts w:asciiTheme="majorBidi" w:hAnsiTheme="majorBidi" w:cstheme="majorBidi"/>
          <w:sz w:val="24"/>
          <w:szCs w:val="24"/>
        </w:rPr>
      </w:pPr>
    </w:p>
    <w:p w14:paraId="521868D3" w14:textId="0D7A41B2" w:rsidR="00280B94" w:rsidRPr="00825DF5" w:rsidRDefault="00280B94" w:rsidP="00AC0BF4">
      <w:pPr>
        <w:rPr>
          <w:rFonts w:asciiTheme="majorBidi" w:hAnsiTheme="majorBidi" w:cstheme="majorBidi"/>
          <w:sz w:val="24"/>
          <w:szCs w:val="24"/>
        </w:rPr>
      </w:pPr>
    </w:p>
    <w:p w14:paraId="2636F161" w14:textId="24D6D40E" w:rsidR="00280B94" w:rsidRPr="00825DF5" w:rsidRDefault="00280B94" w:rsidP="00AC0BF4">
      <w:pPr>
        <w:rPr>
          <w:rFonts w:asciiTheme="majorBidi" w:hAnsiTheme="majorBidi" w:cstheme="majorBidi"/>
          <w:sz w:val="24"/>
          <w:szCs w:val="24"/>
        </w:rPr>
      </w:pPr>
    </w:p>
    <w:p w14:paraId="6091F14E" w14:textId="59E31D78" w:rsidR="00280B94" w:rsidRPr="00825DF5" w:rsidRDefault="00280B94" w:rsidP="00AC0BF4">
      <w:pPr>
        <w:rPr>
          <w:rFonts w:asciiTheme="majorBidi" w:hAnsiTheme="majorBidi" w:cstheme="majorBidi"/>
          <w:sz w:val="24"/>
          <w:szCs w:val="24"/>
        </w:rPr>
      </w:pPr>
    </w:p>
    <w:p w14:paraId="78EE6027" w14:textId="6BEBB705" w:rsidR="00280B94" w:rsidRPr="00825DF5" w:rsidRDefault="00280B94" w:rsidP="00AC0BF4">
      <w:pPr>
        <w:rPr>
          <w:rFonts w:asciiTheme="majorBidi" w:hAnsiTheme="majorBidi" w:cstheme="majorBidi"/>
          <w:sz w:val="24"/>
          <w:szCs w:val="24"/>
        </w:rPr>
      </w:pPr>
    </w:p>
    <w:p w14:paraId="4CD92896" w14:textId="41F6E061" w:rsidR="00280B94" w:rsidRPr="00825DF5" w:rsidRDefault="00280B94" w:rsidP="00AC0BF4">
      <w:pPr>
        <w:rPr>
          <w:rFonts w:asciiTheme="majorBidi" w:hAnsiTheme="majorBidi" w:cstheme="majorBidi"/>
          <w:sz w:val="24"/>
          <w:szCs w:val="24"/>
        </w:rPr>
      </w:pPr>
    </w:p>
    <w:p w14:paraId="370AB391" w14:textId="77777777" w:rsidR="00280B94" w:rsidRPr="00825DF5" w:rsidRDefault="00280B94" w:rsidP="00AC0BF4">
      <w:pPr>
        <w:rPr>
          <w:rFonts w:asciiTheme="majorBidi" w:hAnsiTheme="majorBidi" w:cstheme="majorBidi"/>
          <w:sz w:val="24"/>
          <w:szCs w:val="24"/>
        </w:rPr>
      </w:pPr>
    </w:p>
    <w:p w14:paraId="6616F470" w14:textId="1F589BD4" w:rsidR="00774D5E" w:rsidRPr="00825DF5" w:rsidRDefault="00F978CA" w:rsidP="00774D5E">
      <w:pPr>
        <w:rPr>
          <w:rFonts w:asciiTheme="majorBidi" w:eastAsia="Times New Roman" w:hAnsiTheme="majorBidi" w:cstheme="majorBidi"/>
          <w:color w:val="000000"/>
          <w:sz w:val="24"/>
          <w:szCs w:val="24"/>
        </w:rPr>
      </w:pPr>
      <w:r w:rsidRPr="00825DF5">
        <w:rPr>
          <w:rFonts w:asciiTheme="majorBidi" w:eastAsia="Times New Roman" w:hAnsiTheme="majorBidi" w:cstheme="majorBidi"/>
          <w:b/>
          <w:color w:val="000000"/>
          <w:sz w:val="24"/>
          <w:szCs w:val="24"/>
        </w:rPr>
        <w:t>Appendix 3</w:t>
      </w:r>
      <w:r w:rsidR="00774D5E" w:rsidRPr="00825DF5">
        <w:rPr>
          <w:rFonts w:asciiTheme="majorBidi" w:eastAsia="Times New Roman" w:hAnsiTheme="majorBidi" w:cstheme="majorBidi"/>
          <w:b/>
          <w:color w:val="000000"/>
          <w:sz w:val="24"/>
          <w:szCs w:val="24"/>
        </w:rPr>
        <w:t xml:space="preserve">. </w:t>
      </w:r>
      <w:r w:rsidR="00774D5E" w:rsidRPr="00825DF5">
        <w:rPr>
          <w:rFonts w:asciiTheme="majorBidi" w:eastAsia="Times New Roman" w:hAnsiTheme="majorBidi" w:cstheme="majorBidi"/>
          <w:color w:val="000000"/>
          <w:sz w:val="24"/>
          <w:szCs w:val="24"/>
        </w:rPr>
        <w:t xml:space="preserve">The </w:t>
      </w:r>
      <w:r w:rsidR="00774D5E" w:rsidRPr="00825DF5">
        <w:rPr>
          <w:rFonts w:asciiTheme="majorBidi" w:hAnsiTheme="majorBidi" w:cstheme="majorBidi"/>
          <w:sz w:val="24"/>
          <w:szCs w:val="24"/>
        </w:rPr>
        <w:t xml:space="preserve">reference dose </w:t>
      </w:r>
      <w:r w:rsidR="00774D5E" w:rsidRPr="00825DF5">
        <w:rPr>
          <w:rFonts w:asciiTheme="majorBidi" w:eastAsia="Times New Roman" w:hAnsiTheme="majorBidi" w:cstheme="majorBidi"/>
          <w:color w:val="000000"/>
          <w:sz w:val="24"/>
          <w:szCs w:val="24"/>
        </w:rPr>
        <w:t xml:space="preserve"> (RfD) </w:t>
      </w:r>
      <w:r w:rsidR="00774D5E" w:rsidRPr="00825DF5">
        <w:rPr>
          <w:rFonts w:asciiTheme="majorBidi" w:hAnsiTheme="majorBidi" w:cstheme="majorBidi"/>
          <w:sz w:val="24"/>
          <w:szCs w:val="24"/>
        </w:rPr>
        <w:t xml:space="preserve">[(mg/kg-bw-d)] </w:t>
      </w:r>
      <w:r w:rsidR="00774D5E" w:rsidRPr="00825DF5">
        <w:rPr>
          <w:rFonts w:asciiTheme="majorBidi" w:eastAsia="Times New Roman" w:hAnsiTheme="majorBidi" w:cstheme="majorBidi"/>
          <w:color w:val="000000"/>
          <w:sz w:val="24"/>
          <w:szCs w:val="24"/>
        </w:rPr>
        <w:t xml:space="preserve">of PTEs through different exposure routes </w:t>
      </w:r>
      <w:r w:rsidR="00774D5E" w:rsidRPr="00825DF5">
        <w:rPr>
          <w:rFonts w:asciiTheme="majorBidi" w:eastAsia="Times New Roman" w:hAnsiTheme="majorBidi" w:cstheme="majorBidi"/>
          <w:color w:val="000000"/>
          <w:sz w:val="24"/>
          <w:szCs w:val="24"/>
        </w:rPr>
        <w:fldChar w:fldCharType="begin"/>
      </w:r>
      <w:r w:rsidR="00634EE9" w:rsidRPr="00825DF5">
        <w:rPr>
          <w:rFonts w:asciiTheme="majorBidi" w:eastAsia="Times New Roman" w:hAnsiTheme="majorBidi" w:cstheme="majorBidi"/>
          <w:color w:val="000000"/>
          <w:sz w:val="24"/>
          <w:szCs w:val="24"/>
        </w:rPr>
        <w:instrText xml:space="preserve"> ADDIN EN.CITE &lt;EndNote&gt;&lt;Cite&gt;&lt;Author&gt;Qu&lt;/Author&gt;&lt;Year&gt;2015&lt;/Year&gt;&lt;RecNum&gt;254&lt;/RecNum&gt;&lt;DisplayText&gt;(Qu, et al. 2015)&lt;/DisplayText&gt;&lt;record&gt;&lt;rec-number&gt;254&lt;/rec-number&gt;&lt;foreign-keys&gt;&lt;key app="EN" db-id="szzpv2dxye2vvyeea9d52s5jrfp22x2xx905" timestamp="1521464750"&gt;254&lt;/key&gt;&lt;key app="ENWeb" db-id=""&gt;0&lt;/key&gt;&lt;/foreign-keys&gt;&lt;ref-type name="Journal Article"&gt;17&lt;/ref-type&gt;&lt;contributors&gt;&lt;authors&gt;&lt;author&gt;Qu, Chengkai&lt;/author&gt;&lt;author&gt;Qi, Shihua&lt;/author&gt;&lt;author&gt;Yang, Dan&lt;/author&gt;&lt;author&gt;Huang, Huanfang&lt;/author&gt;&lt;author&gt;Zhang, Jiaquan&lt;/author&gt;&lt;author&gt;Chen, Wei&lt;/author&gt;&lt;author&gt;Yohannes, Habtom Keleta&lt;/author&gt;&lt;author&gt;Sandy, Edward Hinga&lt;/author&gt;&lt;author&gt;Yang, Junhua&lt;/author&gt;&lt;author&gt;Xing, Xinli&lt;/author&gt;&lt;/authors&gt;&lt;/contributors&gt;&lt;titles&gt;&lt;title&gt;Risk assessment and influence factors of organochlorine pesticides (OCPs) in agricultural soils of the hill region: A case study from Ningde, southeast China&lt;/title&gt;&lt;secondary-title&gt;Journal of Geochemical Exploration&lt;/secondary-title&gt;&lt;/titles&gt;&lt;periodical&gt;&lt;full-title&gt;Journal of Geochemical Exploration&lt;/full-title&gt;&lt;/periodical&gt;&lt;pages&gt;43-51&lt;/pages&gt;&lt;volume&gt;149&lt;/volume&gt;&lt;dates&gt;&lt;year&gt;2015&lt;/year&gt;&lt;/dates&gt;&lt;isbn&gt;03756742&lt;/isbn&gt;&lt;urls&gt;&lt;/urls&gt;&lt;electronic-resource-num&gt;10.1016/j.gexplo.2014.11.002&lt;/electronic-resource-num&gt;&lt;/record&gt;&lt;/Cite&gt;&lt;/EndNote&gt;</w:instrText>
      </w:r>
      <w:r w:rsidR="00774D5E" w:rsidRPr="00825DF5">
        <w:rPr>
          <w:rFonts w:asciiTheme="majorBidi" w:eastAsia="Times New Roman" w:hAnsiTheme="majorBidi" w:cstheme="majorBidi"/>
          <w:color w:val="000000"/>
          <w:sz w:val="24"/>
          <w:szCs w:val="24"/>
        </w:rPr>
        <w:fldChar w:fldCharType="separate"/>
      </w:r>
      <w:r w:rsidR="00634EE9" w:rsidRPr="00825DF5">
        <w:rPr>
          <w:rFonts w:asciiTheme="majorBidi" w:eastAsia="Times New Roman" w:hAnsiTheme="majorBidi" w:cstheme="majorBidi"/>
          <w:noProof/>
          <w:color w:val="000000"/>
          <w:sz w:val="24"/>
          <w:szCs w:val="24"/>
        </w:rPr>
        <w:t>(</w:t>
      </w:r>
      <w:hyperlink w:anchor="_ENREF_1" w:tooltip="Qu, 2015 #254" w:history="1">
        <w:r w:rsidR="00634EE9" w:rsidRPr="00825DF5">
          <w:rPr>
            <w:rStyle w:val="Hyperlink"/>
            <w:rFonts w:asciiTheme="majorBidi" w:eastAsia="Times New Roman" w:hAnsiTheme="majorBidi" w:cstheme="majorBidi"/>
            <w:noProof/>
            <w:sz w:val="24"/>
            <w:szCs w:val="24"/>
            <w:u w:val="none"/>
          </w:rPr>
          <w:t>Qu, et al. 2015</w:t>
        </w:r>
      </w:hyperlink>
      <w:r w:rsidR="00634EE9" w:rsidRPr="00825DF5">
        <w:rPr>
          <w:rFonts w:asciiTheme="majorBidi" w:eastAsia="Times New Roman" w:hAnsiTheme="majorBidi" w:cstheme="majorBidi"/>
          <w:noProof/>
          <w:color w:val="000000"/>
          <w:sz w:val="24"/>
          <w:szCs w:val="24"/>
        </w:rPr>
        <w:t>)</w:t>
      </w:r>
      <w:r w:rsidR="00774D5E" w:rsidRPr="00825DF5">
        <w:rPr>
          <w:rFonts w:asciiTheme="majorBidi" w:eastAsia="Times New Roman" w:hAnsiTheme="majorBidi" w:cstheme="majorBidi"/>
          <w:color w:val="000000"/>
          <w:sz w:val="24"/>
          <w:szCs w:val="24"/>
        </w:rPr>
        <w:fldChar w:fldCharType="end"/>
      </w:r>
      <w:r w:rsidR="00774D5E" w:rsidRPr="00825DF5">
        <w:rPr>
          <w:rFonts w:asciiTheme="majorBidi" w:eastAsia="Times New Roman" w:hAnsiTheme="majorBidi" w:cstheme="majorBidi"/>
          <w:color w:val="000000"/>
          <w:sz w:val="24"/>
          <w:szCs w:val="24"/>
        </w:rPr>
        <w:t>.</w:t>
      </w:r>
    </w:p>
    <w:tbl>
      <w:tblPr>
        <w:tblStyle w:val="TableGrid"/>
        <w:tblW w:w="8275" w:type="dxa"/>
        <w:tblLook w:val="04A0" w:firstRow="1" w:lastRow="0" w:firstColumn="1" w:lastColumn="0" w:noHBand="0" w:noVBand="1"/>
      </w:tblPr>
      <w:tblGrid>
        <w:gridCol w:w="1260"/>
        <w:gridCol w:w="1615"/>
        <w:gridCol w:w="3060"/>
        <w:gridCol w:w="2340"/>
      </w:tblGrid>
      <w:tr w:rsidR="00774D5E" w:rsidRPr="00825DF5" w14:paraId="159C7A32" w14:textId="77777777" w:rsidTr="00EB65E3">
        <w:trPr>
          <w:trHeight w:val="300"/>
        </w:trPr>
        <w:tc>
          <w:tcPr>
            <w:tcW w:w="1260" w:type="dxa"/>
            <w:noWrap/>
            <w:hideMark/>
          </w:tcPr>
          <w:p w14:paraId="19AC5D88" w14:textId="77777777" w:rsidR="00774D5E" w:rsidRPr="00825DF5" w:rsidRDefault="00774D5E" w:rsidP="00C32F25">
            <w:pPr>
              <w:rPr>
                <w:rFonts w:asciiTheme="majorBidi" w:eastAsia="Times New Roman" w:hAnsiTheme="majorBidi" w:cstheme="majorBidi"/>
              </w:rPr>
            </w:pPr>
            <w:r w:rsidRPr="00825DF5">
              <w:rPr>
                <w:rFonts w:asciiTheme="majorBidi" w:eastAsia="Times New Roman" w:hAnsiTheme="majorBidi" w:cstheme="majorBidi"/>
              </w:rPr>
              <w:t>PTEs</w:t>
            </w:r>
          </w:p>
        </w:tc>
        <w:tc>
          <w:tcPr>
            <w:tcW w:w="1615" w:type="dxa"/>
            <w:noWrap/>
            <w:hideMark/>
          </w:tcPr>
          <w:p w14:paraId="048CF304" w14:textId="060B57EB" w:rsidR="00774D5E" w:rsidRPr="00825DF5" w:rsidRDefault="00774D5E" w:rsidP="00C32F25">
            <w:pPr>
              <w:rPr>
                <w:rFonts w:asciiTheme="majorBidi" w:eastAsia="Times New Roman" w:hAnsiTheme="majorBidi" w:cstheme="majorBidi"/>
                <w:b/>
                <w:bCs/>
                <w:color w:val="000000"/>
              </w:rPr>
            </w:pPr>
            <w:r w:rsidRPr="00825DF5">
              <w:rPr>
                <w:rFonts w:asciiTheme="majorBidi" w:eastAsia="Times New Roman" w:hAnsiTheme="majorBidi" w:cstheme="majorBidi"/>
                <w:b/>
                <w:bCs/>
                <w:color w:val="000000"/>
              </w:rPr>
              <w:t>RfD</w:t>
            </w:r>
            <w:r w:rsidR="0030540F" w:rsidRPr="00825DF5">
              <w:rPr>
                <w:rFonts w:asciiTheme="majorBidi" w:eastAsia="Times New Roman" w:hAnsiTheme="majorBidi" w:cstheme="majorBidi"/>
                <w:b/>
                <w:bCs/>
                <w:color w:val="000000"/>
              </w:rPr>
              <w:t>-</w:t>
            </w:r>
            <w:r w:rsidRPr="00825DF5">
              <w:rPr>
                <w:rFonts w:asciiTheme="majorBidi" w:eastAsia="Times New Roman" w:hAnsiTheme="majorBidi" w:cstheme="majorBidi"/>
                <w:b/>
                <w:bCs/>
                <w:color w:val="000000"/>
              </w:rPr>
              <w:t>ing</w:t>
            </w:r>
          </w:p>
        </w:tc>
        <w:tc>
          <w:tcPr>
            <w:tcW w:w="3060" w:type="dxa"/>
            <w:noWrap/>
            <w:hideMark/>
          </w:tcPr>
          <w:p w14:paraId="2E53944E" w14:textId="52D41FDC" w:rsidR="00774D5E" w:rsidRPr="00825DF5" w:rsidRDefault="00774D5E" w:rsidP="00C32F25">
            <w:pPr>
              <w:rPr>
                <w:rFonts w:asciiTheme="majorBidi" w:eastAsia="Times New Roman" w:hAnsiTheme="majorBidi" w:cstheme="majorBidi"/>
                <w:b/>
                <w:bCs/>
                <w:color w:val="000000"/>
              </w:rPr>
            </w:pPr>
            <w:r w:rsidRPr="00825DF5">
              <w:rPr>
                <w:rFonts w:asciiTheme="majorBidi" w:eastAsia="Times New Roman" w:hAnsiTheme="majorBidi" w:cstheme="majorBidi"/>
                <w:b/>
                <w:bCs/>
                <w:color w:val="000000"/>
              </w:rPr>
              <w:t>RfD</w:t>
            </w:r>
            <w:r w:rsidR="0030540F" w:rsidRPr="00825DF5">
              <w:rPr>
                <w:rFonts w:asciiTheme="majorBidi" w:eastAsia="Times New Roman" w:hAnsiTheme="majorBidi" w:cstheme="majorBidi"/>
                <w:b/>
                <w:bCs/>
                <w:color w:val="000000"/>
              </w:rPr>
              <w:t>-derm</w:t>
            </w:r>
            <w:r w:rsidRPr="00825DF5">
              <w:rPr>
                <w:rFonts w:asciiTheme="majorBidi" w:eastAsia="Times New Roman" w:hAnsiTheme="majorBidi" w:cstheme="majorBidi"/>
                <w:b/>
                <w:bCs/>
                <w:color w:val="000000"/>
              </w:rPr>
              <w:t xml:space="preserve"> (RfD*</w:t>
            </w:r>
            <w:proofErr w:type="gramStart"/>
            <w:r w:rsidRPr="00825DF5">
              <w:rPr>
                <w:rFonts w:asciiTheme="majorBidi" w:eastAsia="Times New Roman" w:hAnsiTheme="majorBidi" w:cstheme="majorBidi"/>
                <w:b/>
                <w:bCs/>
                <w:color w:val="000000"/>
              </w:rPr>
              <w:t>ABSGI)</w:t>
            </w:r>
            <w:r w:rsidR="0091550B" w:rsidRPr="00825DF5">
              <w:rPr>
                <w:rFonts w:asciiTheme="majorBidi" w:eastAsia="Times New Roman" w:hAnsiTheme="majorBidi" w:cstheme="majorBidi"/>
                <w:b/>
                <w:bCs/>
                <w:color w:val="000000"/>
              </w:rPr>
              <w:t>*</w:t>
            </w:r>
            <w:proofErr w:type="gramEnd"/>
          </w:p>
        </w:tc>
        <w:tc>
          <w:tcPr>
            <w:tcW w:w="2340" w:type="dxa"/>
            <w:noWrap/>
            <w:hideMark/>
          </w:tcPr>
          <w:p w14:paraId="576D427C" w14:textId="60F29379" w:rsidR="00774D5E" w:rsidRPr="00825DF5" w:rsidRDefault="00774D5E" w:rsidP="00C32F25">
            <w:pPr>
              <w:rPr>
                <w:rFonts w:asciiTheme="majorBidi" w:eastAsia="Times New Roman" w:hAnsiTheme="majorBidi" w:cstheme="majorBidi"/>
                <w:b/>
                <w:bCs/>
                <w:color w:val="000000"/>
              </w:rPr>
            </w:pPr>
            <w:r w:rsidRPr="00825DF5">
              <w:rPr>
                <w:rFonts w:asciiTheme="majorBidi" w:eastAsia="Times New Roman" w:hAnsiTheme="majorBidi" w:cstheme="majorBidi"/>
                <w:b/>
                <w:bCs/>
                <w:color w:val="000000"/>
              </w:rPr>
              <w:t>RfD</w:t>
            </w:r>
            <w:r w:rsidR="0030540F" w:rsidRPr="00825DF5">
              <w:rPr>
                <w:rFonts w:asciiTheme="majorBidi" w:eastAsia="Times New Roman" w:hAnsiTheme="majorBidi" w:cstheme="majorBidi"/>
                <w:b/>
                <w:bCs/>
                <w:color w:val="000000"/>
              </w:rPr>
              <w:t>-</w:t>
            </w:r>
            <w:proofErr w:type="spellStart"/>
            <w:r w:rsidRPr="00825DF5">
              <w:rPr>
                <w:rFonts w:asciiTheme="majorBidi" w:eastAsia="Times New Roman" w:hAnsiTheme="majorBidi" w:cstheme="majorBidi"/>
                <w:b/>
                <w:bCs/>
                <w:color w:val="000000"/>
              </w:rPr>
              <w:t>inh</w:t>
            </w:r>
            <w:proofErr w:type="spellEnd"/>
            <w:r w:rsidRPr="00825DF5">
              <w:rPr>
                <w:rFonts w:asciiTheme="majorBidi" w:eastAsia="Times New Roman" w:hAnsiTheme="majorBidi" w:cstheme="majorBidi"/>
                <w:b/>
                <w:bCs/>
                <w:color w:val="000000"/>
              </w:rPr>
              <w:t xml:space="preserve"> </w:t>
            </w:r>
          </w:p>
        </w:tc>
      </w:tr>
      <w:tr w:rsidR="00774D5E" w:rsidRPr="00825DF5" w14:paraId="7DC30269" w14:textId="77777777" w:rsidTr="00EB65E3">
        <w:trPr>
          <w:trHeight w:val="300"/>
        </w:trPr>
        <w:tc>
          <w:tcPr>
            <w:tcW w:w="1260" w:type="dxa"/>
            <w:noWrap/>
            <w:hideMark/>
          </w:tcPr>
          <w:p w14:paraId="2F08A044" w14:textId="77777777" w:rsidR="00774D5E" w:rsidRPr="00825DF5" w:rsidRDefault="00774D5E" w:rsidP="00C32F25">
            <w:pPr>
              <w:rPr>
                <w:rFonts w:asciiTheme="majorBidi" w:eastAsia="Times New Roman" w:hAnsiTheme="majorBidi" w:cstheme="majorBidi"/>
                <w:color w:val="000000"/>
              </w:rPr>
            </w:pPr>
            <w:r w:rsidRPr="00825DF5">
              <w:rPr>
                <w:rFonts w:asciiTheme="majorBidi" w:eastAsia="Times New Roman" w:hAnsiTheme="majorBidi" w:cstheme="majorBidi"/>
                <w:color w:val="000000"/>
              </w:rPr>
              <w:t>As</w:t>
            </w:r>
          </w:p>
        </w:tc>
        <w:tc>
          <w:tcPr>
            <w:tcW w:w="1615" w:type="dxa"/>
            <w:noWrap/>
            <w:hideMark/>
          </w:tcPr>
          <w:p w14:paraId="78F90AD8" w14:textId="77777777" w:rsidR="00774D5E" w:rsidRPr="00825DF5" w:rsidRDefault="00774D5E" w:rsidP="00C32F25">
            <w:pPr>
              <w:rPr>
                <w:rFonts w:asciiTheme="majorBidi" w:eastAsia="Times New Roman" w:hAnsiTheme="majorBidi" w:cstheme="majorBidi"/>
                <w:color w:val="000000"/>
              </w:rPr>
            </w:pPr>
            <w:r w:rsidRPr="00825DF5">
              <w:rPr>
                <w:rFonts w:asciiTheme="majorBidi" w:eastAsia="Times New Roman" w:hAnsiTheme="majorBidi" w:cstheme="majorBidi"/>
                <w:color w:val="000000"/>
              </w:rPr>
              <w:t>3.00E-04</w:t>
            </w:r>
          </w:p>
        </w:tc>
        <w:tc>
          <w:tcPr>
            <w:tcW w:w="3060" w:type="dxa"/>
            <w:noWrap/>
            <w:hideMark/>
          </w:tcPr>
          <w:p w14:paraId="0521FEE0" w14:textId="77777777" w:rsidR="00774D5E" w:rsidRPr="00825DF5" w:rsidRDefault="00774D5E" w:rsidP="00C32F25">
            <w:pPr>
              <w:rPr>
                <w:rFonts w:asciiTheme="majorBidi" w:eastAsia="Times New Roman" w:hAnsiTheme="majorBidi" w:cstheme="majorBidi"/>
                <w:color w:val="000000"/>
              </w:rPr>
            </w:pPr>
            <w:r w:rsidRPr="00825DF5">
              <w:rPr>
                <w:rFonts w:asciiTheme="majorBidi" w:eastAsia="Times New Roman" w:hAnsiTheme="majorBidi" w:cstheme="majorBidi"/>
                <w:color w:val="000000"/>
              </w:rPr>
              <w:t>3.00E-04</w:t>
            </w:r>
          </w:p>
        </w:tc>
        <w:tc>
          <w:tcPr>
            <w:tcW w:w="2340" w:type="dxa"/>
            <w:noWrap/>
            <w:hideMark/>
          </w:tcPr>
          <w:p w14:paraId="043B9B57" w14:textId="77777777" w:rsidR="00774D5E" w:rsidRPr="00825DF5" w:rsidRDefault="00774D5E" w:rsidP="00C32F25">
            <w:pPr>
              <w:rPr>
                <w:rFonts w:asciiTheme="majorBidi" w:eastAsia="Times New Roman" w:hAnsiTheme="majorBidi" w:cstheme="majorBidi"/>
                <w:color w:val="000000"/>
              </w:rPr>
            </w:pPr>
            <w:r w:rsidRPr="00825DF5">
              <w:rPr>
                <w:rFonts w:asciiTheme="majorBidi" w:eastAsia="Times New Roman" w:hAnsiTheme="majorBidi" w:cstheme="majorBidi"/>
                <w:color w:val="000000"/>
              </w:rPr>
              <w:t>4.63E-06</w:t>
            </w:r>
          </w:p>
        </w:tc>
      </w:tr>
      <w:tr w:rsidR="00774D5E" w:rsidRPr="00825DF5" w14:paraId="1AD829CC" w14:textId="77777777" w:rsidTr="00EB65E3">
        <w:trPr>
          <w:trHeight w:val="300"/>
        </w:trPr>
        <w:tc>
          <w:tcPr>
            <w:tcW w:w="1260" w:type="dxa"/>
            <w:noWrap/>
            <w:hideMark/>
          </w:tcPr>
          <w:p w14:paraId="3D4083FC" w14:textId="77777777" w:rsidR="00774D5E" w:rsidRPr="00825DF5" w:rsidRDefault="00774D5E" w:rsidP="00C32F25">
            <w:pPr>
              <w:rPr>
                <w:rFonts w:asciiTheme="majorBidi" w:eastAsia="Times New Roman" w:hAnsiTheme="majorBidi" w:cstheme="majorBidi"/>
                <w:color w:val="000000"/>
              </w:rPr>
            </w:pPr>
            <w:r w:rsidRPr="00825DF5">
              <w:rPr>
                <w:rFonts w:asciiTheme="majorBidi" w:eastAsia="Times New Roman" w:hAnsiTheme="majorBidi" w:cstheme="majorBidi"/>
                <w:color w:val="000000"/>
              </w:rPr>
              <w:t>Cd</w:t>
            </w:r>
          </w:p>
        </w:tc>
        <w:tc>
          <w:tcPr>
            <w:tcW w:w="1615" w:type="dxa"/>
            <w:noWrap/>
            <w:hideMark/>
          </w:tcPr>
          <w:p w14:paraId="6F142E8A" w14:textId="77777777" w:rsidR="00774D5E" w:rsidRPr="00825DF5" w:rsidRDefault="00774D5E" w:rsidP="00C32F25">
            <w:pPr>
              <w:rPr>
                <w:rFonts w:asciiTheme="majorBidi" w:eastAsia="Times New Roman" w:hAnsiTheme="majorBidi" w:cstheme="majorBidi"/>
                <w:color w:val="000000"/>
              </w:rPr>
            </w:pPr>
            <w:r w:rsidRPr="00825DF5">
              <w:rPr>
                <w:rFonts w:asciiTheme="majorBidi" w:eastAsia="Times New Roman" w:hAnsiTheme="majorBidi" w:cstheme="majorBidi"/>
                <w:color w:val="000000"/>
              </w:rPr>
              <w:t>1.00E-04</w:t>
            </w:r>
          </w:p>
        </w:tc>
        <w:tc>
          <w:tcPr>
            <w:tcW w:w="3060" w:type="dxa"/>
            <w:noWrap/>
            <w:hideMark/>
          </w:tcPr>
          <w:p w14:paraId="744A55B9" w14:textId="77777777" w:rsidR="00774D5E" w:rsidRPr="00825DF5" w:rsidRDefault="00774D5E" w:rsidP="00C32F25">
            <w:pPr>
              <w:rPr>
                <w:rFonts w:asciiTheme="majorBidi" w:eastAsia="Times New Roman" w:hAnsiTheme="majorBidi" w:cstheme="majorBidi"/>
                <w:color w:val="000000"/>
              </w:rPr>
            </w:pPr>
            <w:r w:rsidRPr="00825DF5">
              <w:rPr>
                <w:rFonts w:asciiTheme="majorBidi" w:eastAsia="Times New Roman" w:hAnsiTheme="majorBidi" w:cstheme="majorBidi"/>
                <w:color w:val="000000"/>
              </w:rPr>
              <w:t>1.00E-04</w:t>
            </w:r>
          </w:p>
        </w:tc>
        <w:tc>
          <w:tcPr>
            <w:tcW w:w="2340" w:type="dxa"/>
            <w:noWrap/>
            <w:hideMark/>
          </w:tcPr>
          <w:p w14:paraId="62C78221" w14:textId="77777777" w:rsidR="00774D5E" w:rsidRPr="00825DF5" w:rsidRDefault="00774D5E" w:rsidP="00C32F25">
            <w:pPr>
              <w:rPr>
                <w:rFonts w:asciiTheme="majorBidi" w:eastAsia="Times New Roman" w:hAnsiTheme="majorBidi" w:cstheme="majorBidi"/>
                <w:color w:val="000000"/>
              </w:rPr>
            </w:pPr>
            <w:r w:rsidRPr="00825DF5">
              <w:rPr>
                <w:rFonts w:asciiTheme="majorBidi" w:eastAsia="Times New Roman" w:hAnsiTheme="majorBidi" w:cstheme="majorBidi"/>
                <w:color w:val="000000"/>
              </w:rPr>
              <w:t>3.09E-06</w:t>
            </w:r>
          </w:p>
        </w:tc>
      </w:tr>
      <w:tr w:rsidR="00774D5E" w:rsidRPr="00825DF5" w14:paraId="53BCE740" w14:textId="77777777" w:rsidTr="00EB65E3">
        <w:trPr>
          <w:trHeight w:val="300"/>
        </w:trPr>
        <w:tc>
          <w:tcPr>
            <w:tcW w:w="1260" w:type="dxa"/>
            <w:noWrap/>
            <w:hideMark/>
          </w:tcPr>
          <w:p w14:paraId="71C8299C" w14:textId="77777777" w:rsidR="00774D5E" w:rsidRPr="00825DF5" w:rsidRDefault="00774D5E" w:rsidP="00C32F25">
            <w:pPr>
              <w:rPr>
                <w:rFonts w:asciiTheme="majorBidi" w:eastAsia="Times New Roman" w:hAnsiTheme="majorBidi" w:cstheme="majorBidi"/>
                <w:color w:val="000000"/>
              </w:rPr>
            </w:pPr>
            <w:r w:rsidRPr="00825DF5">
              <w:rPr>
                <w:rFonts w:asciiTheme="majorBidi" w:eastAsia="Times New Roman" w:hAnsiTheme="majorBidi" w:cstheme="majorBidi"/>
                <w:color w:val="000000"/>
              </w:rPr>
              <w:t>Pb</w:t>
            </w:r>
          </w:p>
        </w:tc>
        <w:tc>
          <w:tcPr>
            <w:tcW w:w="1615" w:type="dxa"/>
            <w:noWrap/>
            <w:hideMark/>
          </w:tcPr>
          <w:p w14:paraId="26F12FD9" w14:textId="77777777" w:rsidR="00774D5E" w:rsidRPr="00825DF5" w:rsidRDefault="00774D5E" w:rsidP="00C32F25">
            <w:pPr>
              <w:rPr>
                <w:rFonts w:asciiTheme="majorBidi" w:eastAsia="Times New Roman" w:hAnsiTheme="majorBidi" w:cstheme="majorBidi"/>
                <w:color w:val="000000"/>
              </w:rPr>
            </w:pPr>
            <w:r w:rsidRPr="00825DF5">
              <w:rPr>
                <w:rFonts w:asciiTheme="majorBidi" w:eastAsia="Times New Roman" w:hAnsiTheme="majorBidi" w:cstheme="majorBidi"/>
                <w:color w:val="000000"/>
              </w:rPr>
              <w:t>3.60E-03</w:t>
            </w:r>
          </w:p>
        </w:tc>
        <w:tc>
          <w:tcPr>
            <w:tcW w:w="3060" w:type="dxa"/>
            <w:noWrap/>
            <w:hideMark/>
          </w:tcPr>
          <w:p w14:paraId="0DC55A26" w14:textId="77777777" w:rsidR="00774D5E" w:rsidRPr="00825DF5" w:rsidRDefault="00774D5E" w:rsidP="00C32F25">
            <w:pPr>
              <w:rPr>
                <w:rFonts w:asciiTheme="majorBidi" w:eastAsia="Times New Roman" w:hAnsiTheme="majorBidi" w:cstheme="majorBidi"/>
                <w:color w:val="000000"/>
              </w:rPr>
            </w:pPr>
            <w:r w:rsidRPr="00825DF5">
              <w:rPr>
                <w:rFonts w:asciiTheme="majorBidi" w:eastAsia="Times New Roman" w:hAnsiTheme="majorBidi" w:cstheme="majorBidi"/>
                <w:color w:val="000000"/>
              </w:rPr>
              <w:t>3.60E-03</w:t>
            </w:r>
          </w:p>
        </w:tc>
        <w:tc>
          <w:tcPr>
            <w:tcW w:w="2340" w:type="dxa"/>
            <w:noWrap/>
            <w:hideMark/>
          </w:tcPr>
          <w:p w14:paraId="67200DC3" w14:textId="77777777" w:rsidR="00774D5E" w:rsidRPr="00825DF5" w:rsidRDefault="00774D5E" w:rsidP="00C32F25">
            <w:pPr>
              <w:rPr>
                <w:rFonts w:asciiTheme="majorBidi" w:eastAsia="Times New Roman" w:hAnsiTheme="majorBidi" w:cstheme="majorBidi"/>
                <w:color w:val="000000"/>
              </w:rPr>
            </w:pPr>
            <w:r w:rsidRPr="00825DF5">
              <w:rPr>
                <w:rFonts w:asciiTheme="majorBidi" w:eastAsia="Times New Roman" w:hAnsiTheme="majorBidi" w:cstheme="majorBidi"/>
                <w:color w:val="000000"/>
              </w:rPr>
              <w:t>3.50E-03</w:t>
            </w:r>
          </w:p>
        </w:tc>
      </w:tr>
      <w:tr w:rsidR="00774D5E" w:rsidRPr="00825DF5" w14:paraId="39FC7AA9" w14:textId="77777777" w:rsidTr="00EB65E3">
        <w:trPr>
          <w:trHeight w:val="300"/>
        </w:trPr>
        <w:tc>
          <w:tcPr>
            <w:tcW w:w="1260" w:type="dxa"/>
            <w:noWrap/>
            <w:hideMark/>
          </w:tcPr>
          <w:p w14:paraId="1100744B" w14:textId="77777777" w:rsidR="00774D5E" w:rsidRPr="00825DF5" w:rsidRDefault="00774D5E" w:rsidP="00C32F25">
            <w:pPr>
              <w:rPr>
                <w:rFonts w:asciiTheme="majorBidi" w:eastAsia="Times New Roman" w:hAnsiTheme="majorBidi" w:cstheme="majorBidi"/>
                <w:color w:val="000000"/>
              </w:rPr>
            </w:pPr>
            <w:r w:rsidRPr="00825DF5">
              <w:rPr>
                <w:rFonts w:asciiTheme="majorBidi" w:eastAsia="Times New Roman" w:hAnsiTheme="majorBidi" w:cstheme="majorBidi"/>
                <w:color w:val="000000"/>
              </w:rPr>
              <w:t>Ni</w:t>
            </w:r>
          </w:p>
        </w:tc>
        <w:tc>
          <w:tcPr>
            <w:tcW w:w="1615" w:type="dxa"/>
            <w:noWrap/>
            <w:hideMark/>
          </w:tcPr>
          <w:p w14:paraId="597A2641" w14:textId="77777777" w:rsidR="00774D5E" w:rsidRPr="00825DF5" w:rsidRDefault="00774D5E" w:rsidP="00C32F25">
            <w:pPr>
              <w:rPr>
                <w:rFonts w:asciiTheme="majorBidi" w:eastAsia="Times New Roman" w:hAnsiTheme="majorBidi" w:cstheme="majorBidi"/>
                <w:color w:val="000000"/>
              </w:rPr>
            </w:pPr>
            <w:r w:rsidRPr="00825DF5">
              <w:rPr>
                <w:rFonts w:asciiTheme="majorBidi" w:eastAsia="Times New Roman" w:hAnsiTheme="majorBidi" w:cstheme="majorBidi"/>
                <w:color w:val="000000"/>
              </w:rPr>
              <w:t>1.10E-02</w:t>
            </w:r>
          </w:p>
        </w:tc>
        <w:tc>
          <w:tcPr>
            <w:tcW w:w="3060" w:type="dxa"/>
            <w:noWrap/>
            <w:hideMark/>
          </w:tcPr>
          <w:p w14:paraId="3E1A709E" w14:textId="77777777" w:rsidR="00774D5E" w:rsidRPr="00825DF5" w:rsidRDefault="00774D5E" w:rsidP="00C32F25">
            <w:pPr>
              <w:rPr>
                <w:rFonts w:asciiTheme="majorBidi" w:eastAsia="Times New Roman" w:hAnsiTheme="majorBidi" w:cstheme="majorBidi"/>
                <w:color w:val="000000"/>
              </w:rPr>
            </w:pPr>
            <w:r w:rsidRPr="00825DF5">
              <w:rPr>
                <w:rFonts w:asciiTheme="majorBidi" w:eastAsia="Times New Roman" w:hAnsiTheme="majorBidi" w:cstheme="majorBidi"/>
                <w:color w:val="000000"/>
              </w:rPr>
              <w:t>1.10E-02</w:t>
            </w:r>
          </w:p>
        </w:tc>
        <w:tc>
          <w:tcPr>
            <w:tcW w:w="2340" w:type="dxa"/>
            <w:noWrap/>
            <w:hideMark/>
          </w:tcPr>
          <w:p w14:paraId="175F318C" w14:textId="77777777" w:rsidR="00774D5E" w:rsidRPr="00825DF5" w:rsidRDefault="00774D5E" w:rsidP="00C32F25">
            <w:pPr>
              <w:rPr>
                <w:rFonts w:asciiTheme="majorBidi" w:eastAsia="Times New Roman" w:hAnsiTheme="majorBidi" w:cstheme="majorBidi"/>
                <w:color w:val="000000"/>
              </w:rPr>
            </w:pPr>
            <w:r w:rsidRPr="00825DF5">
              <w:rPr>
                <w:rFonts w:asciiTheme="majorBidi" w:eastAsia="Times New Roman" w:hAnsiTheme="majorBidi" w:cstheme="majorBidi"/>
                <w:color w:val="000000"/>
              </w:rPr>
              <w:t>4.32E-06</w:t>
            </w:r>
          </w:p>
        </w:tc>
      </w:tr>
      <w:tr w:rsidR="00774D5E" w:rsidRPr="00825DF5" w14:paraId="1588F177" w14:textId="77777777" w:rsidTr="00EB65E3">
        <w:trPr>
          <w:trHeight w:val="300"/>
        </w:trPr>
        <w:tc>
          <w:tcPr>
            <w:tcW w:w="1260" w:type="dxa"/>
            <w:noWrap/>
            <w:hideMark/>
          </w:tcPr>
          <w:p w14:paraId="25FA8514" w14:textId="77777777" w:rsidR="00774D5E" w:rsidRPr="00825DF5" w:rsidRDefault="00774D5E" w:rsidP="00C32F25">
            <w:pPr>
              <w:rPr>
                <w:rFonts w:asciiTheme="majorBidi" w:eastAsia="Times New Roman" w:hAnsiTheme="majorBidi" w:cstheme="majorBidi"/>
                <w:color w:val="000000"/>
              </w:rPr>
            </w:pPr>
            <w:r w:rsidRPr="00825DF5">
              <w:rPr>
                <w:rFonts w:asciiTheme="majorBidi" w:eastAsia="Times New Roman" w:hAnsiTheme="majorBidi" w:cstheme="majorBidi"/>
                <w:color w:val="000000"/>
              </w:rPr>
              <w:t>Hg</w:t>
            </w:r>
          </w:p>
        </w:tc>
        <w:tc>
          <w:tcPr>
            <w:tcW w:w="1615" w:type="dxa"/>
            <w:noWrap/>
            <w:hideMark/>
          </w:tcPr>
          <w:p w14:paraId="16D02862" w14:textId="77777777" w:rsidR="00774D5E" w:rsidRPr="00825DF5" w:rsidRDefault="00774D5E" w:rsidP="00C32F25">
            <w:pPr>
              <w:rPr>
                <w:rFonts w:asciiTheme="majorBidi" w:eastAsia="Times New Roman" w:hAnsiTheme="majorBidi" w:cstheme="majorBidi"/>
                <w:color w:val="000000"/>
              </w:rPr>
            </w:pPr>
            <w:r w:rsidRPr="00825DF5">
              <w:rPr>
                <w:rFonts w:asciiTheme="majorBidi" w:eastAsia="Times New Roman" w:hAnsiTheme="majorBidi" w:cstheme="majorBidi"/>
                <w:color w:val="000000"/>
              </w:rPr>
              <w:t>3.00E-04</w:t>
            </w:r>
          </w:p>
        </w:tc>
        <w:tc>
          <w:tcPr>
            <w:tcW w:w="3060" w:type="dxa"/>
            <w:noWrap/>
            <w:hideMark/>
          </w:tcPr>
          <w:p w14:paraId="4AAA0274" w14:textId="77777777" w:rsidR="00774D5E" w:rsidRPr="00825DF5" w:rsidRDefault="00774D5E" w:rsidP="00C32F25">
            <w:pPr>
              <w:rPr>
                <w:rFonts w:asciiTheme="majorBidi" w:eastAsia="Times New Roman" w:hAnsiTheme="majorBidi" w:cstheme="majorBidi"/>
                <w:color w:val="000000"/>
              </w:rPr>
            </w:pPr>
            <w:r w:rsidRPr="00825DF5">
              <w:rPr>
                <w:rFonts w:asciiTheme="majorBidi" w:eastAsia="Times New Roman" w:hAnsiTheme="majorBidi" w:cstheme="majorBidi"/>
                <w:color w:val="000000"/>
              </w:rPr>
              <w:t>3.00E-04</w:t>
            </w:r>
          </w:p>
        </w:tc>
        <w:tc>
          <w:tcPr>
            <w:tcW w:w="2340" w:type="dxa"/>
            <w:noWrap/>
            <w:hideMark/>
          </w:tcPr>
          <w:p w14:paraId="772D0796" w14:textId="77777777" w:rsidR="00774D5E" w:rsidRPr="00825DF5" w:rsidRDefault="00774D5E" w:rsidP="00C32F25">
            <w:pPr>
              <w:rPr>
                <w:rFonts w:asciiTheme="majorBidi" w:eastAsia="Times New Roman" w:hAnsiTheme="majorBidi" w:cstheme="majorBidi"/>
                <w:color w:val="000000"/>
              </w:rPr>
            </w:pPr>
            <w:r w:rsidRPr="00825DF5">
              <w:rPr>
                <w:rFonts w:asciiTheme="majorBidi" w:eastAsia="Times New Roman" w:hAnsiTheme="majorBidi" w:cstheme="majorBidi"/>
                <w:color w:val="000000"/>
              </w:rPr>
              <w:t>9.26E-05</w:t>
            </w:r>
          </w:p>
        </w:tc>
      </w:tr>
    </w:tbl>
    <w:p w14:paraId="7A08C1B2" w14:textId="5185540D" w:rsidR="00AC0BF4" w:rsidRPr="00825DF5" w:rsidRDefault="0091550B" w:rsidP="00634EE9">
      <w:pPr>
        <w:rPr>
          <w:rFonts w:asciiTheme="majorBidi" w:eastAsia="Times New Roman" w:hAnsiTheme="majorBidi" w:cstheme="majorBidi"/>
          <w:b/>
          <w:color w:val="000000"/>
          <w:sz w:val="24"/>
          <w:szCs w:val="24"/>
        </w:rPr>
      </w:pPr>
      <w:r w:rsidRPr="00825DF5">
        <w:rPr>
          <w:rFonts w:asciiTheme="majorBidi" w:hAnsiTheme="majorBidi" w:cstheme="majorBidi"/>
          <w:sz w:val="24"/>
          <w:szCs w:val="24"/>
        </w:rPr>
        <w:t>*Gastrointestinal absorption factor (ABS</w:t>
      </w:r>
      <w:r w:rsidRPr="00825DF5">
        <w:rPr>
          <w:rFonts w:asciiTheme="majorBidi" w:hAnsiTheme="majorBidi" w:cstheme="majorBidi"/>
          <w:sz w:val="24"/>
          <w:szCs w:val="24"/>
          <w:vertAlign w:val="subscript"/>
        </w:rPr>
        <w:t>GI</w:t>
      </w:r>
      <w:r w:rsidRPr="00825DF5">
        <w:rPr>
          <w:rFonts w:asciiTheme="majorBidi" w:hAnsiTheme="majorBidi" w:cstheme="majorBidi"/>
          <w:sz w:val="24"/>
          <w:szCs w:val="24"/>
        </w:rPr>
        <w:t xml:space="preserve">) </w:t>
      </w:r>
      <w:r w:rsidRPr="00825DF5">
        <w:rPr>
          <w:rFonts w:asciiTheme="majorBidi" w:eastAsia="Times New Roman" w:hAnsiTheme="majorBidi" w:cstheme="majorBidi"/>
          <w:color w:val="000000"/>
          <w:sz w:val="24"/>
          <w:szCs w:val="24"/>
        </w:rPr>
        <w:t xml:space="preserve">values for all PTEs </w:t>
      </w:r>
      <w:r w:rsidR="00634EE9" w:rsidRPr="00825DF5">
        <w:rPr>
          <w:rFonts w:asciiTheme="majorBidi" w:eastAsia="Times New Roman" w:hAnsiTheme="majorBidi" w:cstheme="majorBidi"/>
          <w:color w:val="000000"/>
          <w:sz w:val="24"/>
          <w:szCs w:val="24"/>
        </w:rPr>
        <w:t>were</w:t>
      </w:r>
      <w:r w:rsidRPr="00825DF5">
        <w:rPr>
          <w:rFonts w:asciiTheme="majorBidi" w:eastAsia="Times New Roman" w:hAnsiTheme="majorBidi" w:cstheme="majorBidi"/>
          <w:color w:val="000000"/>
          <w:sz w:val="24"/>
          <w:szCs w:val="24"/>
        </w:rPr>
        <w:t xml:space="preserve"> equal 1. </w:t>
      </w:r>
    </w:p>
    <w:p w14:paraId="3CFBC43F" w14:textId="77777777" w:rsidR="00AC0BF4" w:rsidRPr="00825DF5" w:rsidRDefault="00AC0BF4" w:rsidP="00AC0BF4">
      <w:pPr>
        <w:rPr>
          <w:rFonts w:asciiTheme="majorBidi" w:hAnsiTheme="majorBidi" w:cstheme="majorBidi"/>
          <w:sz w:val="24"/>
          <w:szCs w:val="24"/>
        </w:rPr>
      </w:pPr>
    </w:p>
    <w:p w14:paraId="21A48506" w14:textId="65DC0F96" w:rsidR="00AC0BF4" w:rsidRPr="00825DF5" w:rsidRDefault="001C081A" w:rsidP="00AC0BF4">
      <w:pPr>
        <w:rPr>
          <w:rFonts w:asciiTheme="majorBidi" w:hAnsiTheme="majorBidi" w:cstheme="majorBidi"/>
          <w:b/>
          <w:bCs/>
          <w:sz w:val="24"/>
          <w:szCs w:val="24"/>
        </w:rPr>
      </w:pPr>
      <w:r w:rsidRPr="00825DF5">
        <w:rPr>
          <w:rFonts w:asciiTheme="majorBidi" w:hAnsiTheme="majorBidi" w:cstheme="majorBidi"/>
          <w:b/>
          <w:bCs/>
          <w:sz w:val="24"/>
          <w:szCs w:val="24"/>
        </w:rPr>
        <w:t xml:space="preserve">Reference </w:t>
      </w:r>
    </w:p>
    <w:p w14:paraId="7F53C4D2" w14:textId="77777777" w:rsidR="00634EE9" w:rsidRPr="00825DF5" w:rsidRDefault="00AC0BF4" w:rsidP="00634EE9">
      <w:pPr>
        <w:pStyle w:val="EndNoteBibliography"/>
        <w:rPr>
          <w:rFonts w:asciiTheme="majorBidi" w:hAnsiTheme="majorBidi" w:cstheme="majorBidi"/>
        </w:rPr>
      </w:pPr>
      <w:r w:rsidRPr="00825DF5">
        <w:rPr>
          <w:rFonts w:asciiTheme="majorBidi" w:hAnsiTheme="majorBidi" w:cstheme="majorBidi"/>
        </w:rPr>
        <w:fldChar w:fldCharType="begin"/>
      </w:r>
      <w:r w:rsidRPr="00825DF5">
        <w:rPr>
          <w:rFonts w:asciiTheme="majorBidi" w:hAnsiTheme="majorBidi" w:cstheme="majorBidi"/>
        </w:rPr>
        <w:instrText xml:space="preserve"> ADDIN EN.REFLIST </w:instrText>
      </w:r>
      <w:r w:rsidRPr="00825DF5">
        <w:rPr>
          <w:rFonts w:asciiTheme="majorBidi" w:hAnsiTheme="majorBidi" w:cstheme="majorBidi"/>
        </w:rPr>
        <w:fldChar w:fldCharType="separate"/>
      </w:r>
      <w:bookmarkStart w:id="0" w:name="_ENREF_1"/>
      <w:r w:rsidR="00634EE9" w:rsidRPr="00825DF5">
        <w:rPr>
          <w:rFonts w:asciiTheme="majorBidi" w:hAnsiTheme="majorBidi" w:cstheme="majorBidi"/>
        </w:rPr>
        <w:t>Qu C, Qi S, Yang D, Huang H, Zhang J, Chen W, Yohannes HK, Sandy EH, Yang J, Xing X. 2015. Risk assessment and influence factors of organochlorine pesticides (OCPs) in agricultural soils of the hill region: A case study from Ningde, southeast China. Journal of Geochemical Exploration.149:43-51.</w:t>
      </w:r>
      <w:bookmarkEnd w:id="0"/>
    </w:p>
    <w:p w14:paraId="1EBE8479" w14:textId="77777777" w:rsidR="00634EE9" w:rsidRPr="00825DF5" w:rsidRDefault="00634EE9" w:rsidP="00634EE9">
      <w:pPr>
        <w:pStyle w:val="EndNoteBibliography"/>
        <w:rPr>
          <w:rFonts w:asciiTheme="majorBidi" w:hAnsiTheme="majorBidi" w:cstheme="majorBidi"/>
        </w:rPr>
      </w:pPr>
      <w:bookmarkStart w:id="1" w:name="_ENREF_2"/>
      <w:r w:rsidRPr="00825DF5">
        <w:rPr>
          <w:rFonts w:asciiTheme="majorBidi" w:hAnsiTheme="majorBidi" w:cstheme="majorBidi"/>
        </w:rPr>
        <w:t>USEPA. 2002. Supplemental Guidance for Developing Soil Screening Levels for Superfund Sites. Washington, DC.</w:t>
      </w:r>
      <w:bookmarkEnd w:id="1"/>
    </w:p>
    <w:p w14:paraId="40DDD9FE" w14:textId="77777777" w:rsidR="00634EE9" w:rsidRPr="00825DF5" w:rsidRDefault="00634EE9" w:rsidP="00634EE9">
      <w:pPr>
        <w:pStyle w:val="EndNoteBibliography"/>
        <w:rPr>
          <w:rFonts w:asciiTheme="majorBidi" w:hAnsiTheme="majorBidi" w:cstheme="majorBidi"/>
        </w:rPr>
      </w:pPr>
      <w:bookmarkStart w:id="2" w:name="_ENREF_3"/>
      <w:r w:rsidRPr="00825DF5">
        <w:rPr>
          <w:rFonts w:asciiTheme="majorBidi" w:hAnsiTheme="majorBidi" w:cstheme="majorBidi"/>
        </w:rPr>
        <w:t>Wang Z. 2007. Regional Study on Soil Polycyclic Aromatic Hydrocarbons in Liaoning: Patterns, Sources and Cancer Risks Dalian, China: Dalian University of Technology.</w:t>
      </w:r>
      <w:bookmarkEnd w:id="2"/>
    </w:p>
    <w:p w14:paraId="2726EA70" w14:textId="77777777" w:rsidR="00634EE9" w:rsidRPr="00825DF5" w:rsidRDefault="00634EE9" w:rsidP="00634EE9">
      <w:pPr>
        <w:pStyle w:val="EndNoteBibliography"/>
        <w:rPr>
          <w:rFonts w:asciiTheme="majorBidi" w:hAnsiTheme="majorBidi" w:cstheme="majorBidi"/>
        </w:rPr>
      </w:pPr>
      <w:bookmarkStart w:id="3" w:name="_ENREF_4"/>
      <w:r w:rsidRPr="00825DF5">
        <w:rPr>
          <w:rFonts w:asciiTheme="majorBidi" w:hAnsiTheme="majorBidi" w:cstheme="majorBidi"/>
        </w:rPr>
        <w:t>WHO. 2011. Generic risk assessment model for indoor and outdoor space spraying of insecticides. Geneva 27, Switzerland.</w:t>
      </w:r>
      <w:bookmarkEnd w:id="3"/>
    </w:p>
    <w:p w14:paraId="0D4B9563" w14:textId="1A00AE2E" w:rsidR="00AC0BF4" w:rsidRPr="00825DF5" w:rsidRDefault="00AC0BF4" w:rsidP="00634EE9">
      <w:pPr>
        <w:jc w:val="both"/>
        <w:rPr>
          <w:rFonts w:asciiTheme="majorBidi" w:hAnsiTheme="majorBidi" w:cstheme="majorBidi"/>
          <w:sz w:val="24"/>
          <w:szCs w:val="24"/>
        </w:rPr>
      </w:pPr>
      <w:r w:rsidRPr="00825DF5">
        <w:rPr>
          <w:rFonts w:asciiTheme="majorBidi" w:hAnsiTheme="majorBidi" w:cstheme="majorBidi"/>
          <w:sz w:val="24"/>
          <w:szCs w:val="24"/>
        </w:rPr>
        <w:fldChar w:fldCharType="end"/>
      </w:r>
    </w:p>
    <w:p w14:paraId="44B43162" w14:textId="2DC4633A" w:rsidR="00121799" w:rsidRPr="00825DF5" w:rsidRDefault="00825DF5">
      <w:pPr>
        <w:rPr>
          <w:rFonts w:asciiTheme="majorBidi" w:hAnsiTheme="majorBidi" w:cstheme="majorBidi"/>
          <w:sz w:val="24"/>
          <w:szCs w:val="24"/>
        </w:rPr>
      </w:pPr>
    </w:p>
    <w:sectPr w:rsidR="00121799" w:rsidRPr="00825D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Intl J Environ Health Res 66&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Libraries&gt;"/>
  </w:docVars>
  <w:rsids>
    <w:rsidRoot w:val="00D61301"/>
    <w:rsid w:val="001C081A"/>
    <w:rsid w:val="0020037F"/>
    <w:rsid w:val="00263D49"/>
    <w:rsid w:val="00280B94"/>
    <w:rsid w:val="0030540F"/>
    <w:rsid w:val="00621D52"/>
    <w:rsid w:val="00634EE9"/>
    <w:rsid w:val="00652926"/>
    <w:rsid w:val="00717B3F"/>
    <w:rsid w:val="007517F5"/>
    <w:rsid w:val="00774D5E"/>
    <w:rsid w:val="00825DF5"/>
    <w:rsid w:val="00847C21"/>
    <w:rsid w:val="0091550B"/>
    <w:rsid w:val="009B4BEE"/>
    <w:rsid w:val="009E06E4"/>
    <w:rsid w:val="00AC0BF4"/>
    <w:rsid w:val="00B85CEE"/>
    <w:rsid w:val="00D61301"/>
    <w:rsid w:val="00DB3716"/>
    <w:rsid w:val="00E15166"/>
    <w:rsid w:val="00E3146D"/>
    <w:rsid w:val="00E72AC6"/>
    <w:rsid w:val="00EB65E3"/>
    <w:rsid w:val="00EC4694"/>
    <w:rsid w:val="00F978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45A2E"/>
  <w15:chartTrackingRefBased/>
  <w15:docId w15:val="{5C0FB21B-F84C-4A77-B25E-0F79C0CD8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16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0BF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AC0BF4"/>
    <w:pPr>
      <w:spacing w:after="0" w:line="240" w:lineRule="auto"/>
    </w:pPr>
    <w:rPr>
      <w:rFonts w:ascii="Calibri" w:hAnsi="Calibri" w:cs="Calibri"/>
      <w:noProof/>
      <w:sz w:val="24"/>
      <w:szCs w:val="24"/>
    </w:rPr>
  </w:style>
  <w:style w:type="character" w:customStyle="1" w:styleId="EndNoteBibliographyChar">
    <w:name w:val="EndNote Bibliography Char"/>
    <w:basedOn w:val="DefaultParagraphFont"/>
    <w:link w:val="EndNoteBibliography"/>
    <w:rsid w:val="00AC0BF4"/>
    <w:rPr>
      <w:rFonts w:ascii="Calibri" w:hAnsi="Calibri" w:cs="Calibri"/>
      <w:noProof/>
      <w:sz w:val="24"/>
      <w:szCs w:val="24"/>
    </w:rPr>
  </w:style>
  <w:style w:type="character" w:styleId="Hyperlink">
    <w:name w:val="Hyperlink"/>
    <w:basedOn w:val="DefaultParagraphFont"/>
    <w:uiPriority w:val="99"/>
    <w:unhideWhenUsed/>
    <w:rsid w:val="00AC0BF4"/>
    <w:rPr>
      <w:color w:val="0563C1" w:themeColor="hyperlink"/>
      <w:u w:val="single"/>
    </w:rPr>
  </w:style>
  <w:style w:type="paragraph" w:customStyle="1" w:styleId="EndNoteBibliographyTitle">
    <w:name w:val="EndNote Bibliography Title"/>
    <w:basedOn w:val="Normal"/>
    <w:link w:val="EndNoteBibliographyTitleChar"/>
    <w:rsid w:val="00263D49"/>
    <w:pPr>
      <w:spacing w:after="0"/>
      <w:jc w:val="center"/>
    </w:pPr>
    <w:rPr>
      <w:rFonts w:ascii="Calibri" w:hAnsi="Calibri" w:cs="Calibri"/>
      <w:noProof/>
      <w:sz w:val="24"/>
    </w:rPr>
  </w:style>
  <w:style w:type="character" w:customStyle="1" w:styleId="EndNoteBibliographyTitleChar">
    <w:name w:val="EndNote Bibliography Title Char"/>
    <w:basedOn w:val="DefaultParagraphFont"/>
    <w:link w:val="EndNoteBibliographyTitle"/>
    <w:rsid w:val="00263D49"/>
    <w:rPr>
      <w:rFonts w:ascii="Calibri" w:hAnsi="Calibri" w:cs="Calibri"/>
      <w:noProof/>
      <w:sz w:val="24"/>
    </w:rPr>
  </w:style>
  <w:style w:type="character" w:styleId="UnresolvedMention">
    <w:name w:val="Unresolved Mention"/>
    <w:basedOn w:val="DefaultParagraphFont"/>
    <w:uiPriority w:val="99"/>
    <w:semiHidden/>
    <w:unhideWhenUsed/>
    <w:rsid w:val="00634E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875908">
      <w:bodyDiv w:val="1"/>
      <w:marLeft w:val="0"/>
      <w:marRight w:val="0"/>
      <w:marTop w:val="0"/>
      <w:marBottom w:val="0"/>
      <w:divBdr>
        <w:top w:val="none" w:sz="0" w:space="0" w:color="auto"/>
        <w:left w:val="none" w:sz="0" w:space="0" w:color="auto"/>
        <w:bottom w:val="none" w:sz="0" w:space="0" w:color="auto"/>
        <w:right w:val="none" w:sz="0" w:space="0" w:color="auto"/>
      </w:divBdr>
    </w:div>
    <w:div w:id="1556307059">
      <w:bodyDiv w:val="1"/>
      <w:marLeft w:val="0"/>
      <w:marRight w:val="0"/>
      <w:marTop w:val="0"/>
      <w:marBottom w:val="0"/>
      <w:divBdr>
        <w:top w:val="none" w:sz="0" w:space="0" w:color="auto"/>
        <w:left w:val="none" w:sz="0" w:space="0" w:color="auto"/>
        <w:bottom w:val="none" w:sz="0" w:space="0" w:color="auto"/>
        <w:right w:val="none" w:sz="0" w:space="0" w:color="auto"/>
      </w:divBdr>
    </w:div>
    <w:div w:id="196569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3</Pages>
  <Words>1064</Words>
  <Characters>6069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ya.fakhri@gmail.com</dc:creator>
  <cp:keywords/>
  <dc:description/>
  <cp:lastModifiedBy>ya.fakhri@gmail.com</cp:lastModifiedBy>
  <cp:revision>23</cp:revision>
  <dcterms:created xsi:type="dcterms:W3CDTF">2022-09-24T08:46:00Z</dcterms:created>
  <dcterms:modified xsi:type="dcterms:W3CDTF">2022-11-15T10:24:00Z</dcterms:modified>
</cp:coreProperties>
</file>