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149" w:rsidRPr="00FC5C2A" w:rsidRDefault="00FF6246" w:rsidP="00FC5C2A">
      <w:pPr>
        <w:pStyle w:val="Heading1"/>
        <w:rPr>
          <w:u w:val="single"/>
        </w:rPr>
      </w:pPr>
      <w:r w:rsidRPr="00FF6246">
        <w:rPr>
          <w:u w:val="single"/>
        </w:rPr>
        <w:t>Supplementary Material</w:t>
      </w:r>
    </w:p>
    <w:p w:rsidR="00654C05" w:rsidRDefault="00654C05" w:rsidP="00654C05">
      <w:pPr>
        <w:rPr>
          <w:rFonts w:eastAsiaTheme="majorEastAsia" w:cstheme="majorBidi"/>
          <w:b/>
          <w:bCs/>
          <w:sz w:val="28"/>
          <w:szCs w:val="28"/>
        </w:rPr>
      </w:pPr>
    </w:p>
    <w:p w:rsidR="00F31E43" w:rsidRDefault="00F31E43" w:rsidP="00F31E43">
      <w:pPr>
        <w:pStyle w:val="Heading1"/>
        <w:rPr>
          <w:rFonts w:ascii="Arial" w:hAnsi="Arial" w:cs="Arial"/>
          <w:color w:val="222222"/>
          <w:shd w:val="clear" w:color="auto" w:fill="FFFFFF"/>
        </w:rPr>
      </w:pPr>
      <w:r>
        <w:t>U</w:t>
      </w:r>
      <w:r w:rsidRPr="00111EF4">
        <w:t xml:space="preserve">nsupervised </w:t>
      </w:r>
      <w:r>
        <w:t>h</w:t>
      </w:r>
      <w:r w:rsidRPr="00111EF4">
        <w:t xml:space="preserve">ierarchical </w:t>
      </w:r>
      <w:r>
        <w:t>clustering of 31</w:t>
      </w:r>
      <w:r w:rsidR="00F87ADD">
        <w:t>,</w:t>
      </w:r>
      <w:r>
        <w:t xml:space="preserve">000 </w:t>
      </w:r>
      <w:r w:rsidRPr="00AC7AC2">
        <w:t>autistic individuals</w:t>
      </w:r>
      <w:r>
        <w:t xml:space="preserve"> identifies t</w:t>
      </w:r>
      <w:r w:rsidRPr="00AC7AC2">
        <w:t xml:space="preserve">hree </w:t>
      </w:r>
      <w:r>
        <w:t>distinct groups</w:t>
      </w:r>
      <w:r w:rsidRPr="00AC7AC2">
        <w:t xml:space="preserve"> of</w:t>
      </w:r>
      <w:r>
        <w:t xml:space="preserve"> language comprehension abilities</w:t>
      </w:r>
    </w:p>
    <w:p w:rsidR="00F31E43" w:rsidRDefault="00F31E43" w:rsidP="00F31E43"/>
    <w:p w:rsidR="00A56FB1" w:rsidRDefault="00A56FB1" w:rsidP="00A56FB1">
      <w:pPr>
        <w:jc w:val="center"/>
      </w:pPr>
      <w:r w:rsidRPr="00B006E7">
        <w:rPr>
          <w:rFonts w:eastAsia="Times New Roman"/>
          <w:szCs w:val="24"/>
        </w:rPr>
        <w:t>Andrey Vyshedskiy</w:t>
      </w:r>
      <w:r w:rsidRPr="00B006E7">
        <w:rPr>
          <w:rFonts w:eastAsia="Times New Roman"/>
          <w:szCs w:val="24"/>
          <w:vertAlign w:val="superscript"/>
        </w:rPr>
        <w:t>1,</w:t>
      </w:r>
      <w:r>
        <w:rPr>
          <w:rFonts w:eastAsia="Times New Roman"/>
          <w:szCs w:val="24"/>
          <w:vertAlign w:val="superscript"/>
        </w:rPr>
        <w:t>2</w:t>
      </w:r>
      <w:r w:rsidRPr="00B006E7">
        <w:rPr>
          <w:rFonts w:eastAsia="Times New Roman"/>
          <w:szCs w:val="24"/>
          <w:vertAlign w:val="superscript"/>
        </w:rPr>
        <w:t>*</w:t>
      </w:r>
      <w:r>
        <w:rPr>
          <w:rFonts w:eastAsia="Times New Roman"/>
          <w:szCs w:val="24"/>
        </w:rPr>
        <w:t>, R</w:t>
      </w:r>
      <w:r w:rsidRPr="00DA77E6">
        <w:rPr>
          <w:rFonts w:eastAsia="Times New Roman"/>
          <w:szCs w:val="24"/>
        </w:rPr>
        <w:t xml:space="preserve">ohan </w:t>
      </w:r>
      <w:proofErr w:type="spellStart"/>
      <w:r w:rsidRPr="00DA77E6">
        <w:rPr>
          <w:rFonts w:eastAsia="Times New Roman"/>
          <w:szCs w:val="24"/>
        </w:rPr>
        <w:t>Venkatesh</w:t>
      </w:r>
      <w:proofErr w:type="spellEnd"/>
      <w:r>
        <w:rPr>
          <w:rFonts w:eastAsia="Times New Roman"/>
          <w:szCs w:val="24"/>
        </w:rPr>
        <w:t xml:space="preserve"> </w:t>
      </w:r>
      <w:r>
        <w:rPr>
          <w:rFonts w:eastAsia="Times New Roman"/>
          <w:szCs w:val="24"/>
          <w:vertAlign w:val="superscript"/>
        </w:rPr>
        <w:t>2</w:t>
      </w:r>
      <w:r>
        <w:rPr>
          <w:rFonts w:eastAsia="Times New Roman"/>
          <w:szCs w:val="24"/>
        </w:rPr>
        <w:t xml:space="preserve">, </w:t>
      </w:r>
      <w:r w:rsidRPr="00190146">
        <w:t>Edward Khokhlovich</w:t>
      </w:r>
      <w:r>
        <w:t xml:space="preserve"> </w:t>
      </w:r>
      <w:r>
        <w:rPr>
          <w:vertAlign w:val="superscript"/>
        </w:rPr>
        <w:t>3</w:t>
      </w:r>
    </w:p>
    <w:p w:rsidR="00A56FB1" w:rsidRPr="00190146" w:rsidRDefault="00A56FB1" w:rsidP="00A56FB1">
      <w:pPr>
        <w:rPr>
          <w:color w:val="000000"/>
          <w:shd w:val="clear" w:color="auto" w:fill="FFFFFF"/>
        </w:rPr>
      </w:pPr>
    </w:p>
    <w:p w:rsidR="00A56FB1" w:rsidRPr="004E4FC4" w:rsidRDefault="00A56FB1" w:rsidP="00A56FB1">
      <w:pPr>
        <w:rPr>
          <w:lang w:val="it-IT"/>
        </w:rPr>
      </w:pPr>
      <w:r>
        <w:rPr>
          <w:vertAlign w:val="superscript"/>
          <w:lang w:val="it-IT"/>
        </w:rPr>
        <w:t>1</w:t>
      </w:r>
      <w:r w:rsidRPr="004E4FC4">
        <w:rPr>
          <w:lang w:val="it-IT"/>
        </w:rPr>
        <w:t xml:space="preserve"> </w:t>
      </w:r>
      <w:r w:rsidRPr="008824A0">
        <w:rPr>
          <w:lang w:val="it-IT"/>
        </w:rPr>
        <w:t>Boston University, Boston, MA 02215, USA</w:t>
      </w:r>
      <w:r w:rsidRPr="004E4FC4">
        <w:rPr>
          <w:lang w:val="it-IT"/>
        </w:rPr>
        <w:t xml:space="preserve"> </w:t>
      </w:r>
      <w:r>
        <w:rPr>
          <w:lang w:val="it-IT"/>
        </w:rPr>
        <w:t xml:space="preserve"> </w:t>
      </w:r>
    </w:p>
    <w:p w:rsidR="00A56FB1" w:rsidRDefault="00A56FB1" w:rsidP="00A56FB1">
      <w:r>
        <w:rPr>
          <w:vertAlign w:val="superscript"/>
        </w:rPr>
        <w:t>2</w:t>
      </w:r>
      <w:r w:rsidRPr="005320FF">
        <w:rPr>
          <w:vertAlign w:val="superscript"/>
        </w:rPr>
        <w:t xml:space="preserve"> </w:t>
      </w:r>
      <w:r w:rsidRPr="004E4FC4">
        <w:rPr>
          <w:lang w:val="it-IT"/>
        </w:rPr>
        <w:t>ImagiRation, Boston, MA 02135, USA</w:t>
      </w:r>
      <w:r w:rsidRPr="005320FF">
        <w:t xml:space="preserve"> </w:t>
      </w:r>
      <w:bookmarkStart w:id="0" w:name="OLE_LINK1"/>
    </w:p>
    <w:p w:rsidR="00A56FB1" w:rsidRDefault="00A56FB1" w:rsidP="00A56FB1">
      <w:r>
        <w:rPr>
          <w:vertAlign w:val="superscript"/>
          <w:lang w:val="it-IT"/>
        </w:rPr>
        <w:t>3</w:t>
      </w:r>
      <w:r w:rsidRPr="008824A0">
        <w:rPr>
          <w:lang w:val="it-IT"/>
        </w:rPr>
        <w:t xml:space="preserve"> </w:t>
      </w:r>
      <w:bookmarkEnd w:id="0"/>
      <w:r w:rsidRPr="005320FF">
        <w:t>Independent researcher, Newton, MA 02459, USA</w:t>
      </w:r>
    </w:p>
    <w:p w:rsidR="00DC360B" w:rsidRDefault="00DC360B">
      <w:pPr>
        <w:spacing w:after="160" w:line="259" w:lineRule="auto"/>
        <w:rPr>
          <w:b/>
        </w:rPr>
      </w:pPr>
    </w:p>
    <w:p w:rsidR="009A1422" w:rsidRDefault="009A1422">
      <w:pPr>
        <w:spacing w:after="160" w:line="259" w:lineRule="auto"/>
        <w:rPr>
          <w:b/>
        </w:rPr>
      </w:pPr>
    </w:p>
    <w:p w:rsidR="009A1422" w:rsidRDefault="009A1422">
      <w:pPr>
        <w:spacing w:after="160" w:line="259" w:lineRule="auto"/>
        <w:rPr>
          <w:b/>
        </w:rPr>
      </w:pPr>
    </w:p>
    <w:p w:rsidR="009A1422" w:rsidRDefault="003338D4" w:rsidP="009A1422">
      <w:r>
        <w:rPr>
          <w:rFonts w:ascii="Calibri" w:hAnsi="Calibri"/>
          <w:noProof/>
          <w:color w:val="000000"/>
          <w:bdr w:val="none" w:sz="0" w:space="0" w:color="auto" w:frame="1"/>
        </w:rPr>
        <w:lastRenderedPageBreak/>
        <w:drawing>
          <wp:inline distT="0" distB="0" distL="0" distR="0">
            <wp:extent cx="5945981" cy="6486525"/>
            <wp:effectExtent l="19050" t="0" r="0" b="0"/>
            <wp:docPr id="1" name="Picture 1" descr="https://lh4.googleusercontent.com/Heo_T6PrMtV5BqfwKAcYn1-UiqddjEXlrdpQHfdzgOTayboHhNCzDiBlD4YvYU8j0Ej1oKQbG-oJI24QLkSowhmkg77yj6jHiffF7ssKuYRQUOBnBS2x8XIvBtqXM9D9ouKp4qBIyyiHwRIMWRQ6NpRN_FiiP8BQ1N40sLP20EqeI4gJPBcaZtJwwudt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eo_T6PrMtV5BqfwKAcYn1-UiqddjEXlrdpQHfdzgOTayboHhNCzDiBlD4YvYU8j0Ej1oKQbG-oJI24QLkSowhmkg77yj6jHiffF7ssKuYRQUOBnBS2x8XIvBtqXM9D9ouKp4qBIyyiHwRIMWRQ6NpRN_FiiP8BQ1N40sLP20EqeI4gJPBcaZtJwwudtMQ"/>
                    <pic:cNvPicPr>
                      <a:picLocks noChangeAspect="1" noChangeArrowheads="1"/>
                    </pic:cNvPicPr>
                  </pic:nvPicPr>
                  <pic:blipFill>
                    <a:blip r:embed="rId6" cstate="print"/>
                    <a:srcRect l="29487" t="20118" r="14103" b="4142"/>
                    <a:stretch>
                      <a:fillRect/>
                    </a:stretch>
                  </pic:blipFill>
                  <pic:spPr bwMode="auto">
                    <a:xfrm>
                      <a:off x="0" y="0"/>
                      <a:ext cx="5947880" cy="6488596"/>
                    </a:xfrm>
                    <a:prstGeom prst="rect">
                      <a:avLst/>
                    </a:prstGeom>
                    <a:noFill/>
                    <a:ln w="9525">
                      <a:noFill/>
                      <a:miter lim="800000"/>
                      <a:headEnd/>
                      <a:tailEnd/>
                    </a:ln>
                  </pic:spPr>
                </pic:pic>
              </a:graphicData>
            </a:graphic>
          </wp:inline>
        </w:drawing>
      </w:r>
    </w:p>
    <w:p w:rsidR="009A1422" w:rsidRDefault="009A1422" w:rsidP="009A1422">
      <w:r>
        <w:t xml:space="preserve">Figure S1. </w:t>
      </w:r>
      <w:r w:rsidR="001D38CE" w:rsidRPr="001D38CE">
        <w:t xml:space="preserve">Spearman's </w:t>
      </w:r>
      <w:r w:rsidR="001D38CE">
        <w:t>c</w:t>
      </w:r>
      <w:r>
        <w:t>orrelation between</w:t>
      </w:r>
      <w:r w:rsidR="001D38CE">
        <w:t xml:space="preserve"> 14</w:t>
      </w:r>
      <w:r>
        <w:t xml:space="preserve"> language comprehension abilities. The three clusters of abilities identified by the unsupervised hierarchical cluster analysis are indicated with black squares.</w:t>
      </w:r>
    </w:p>
    <w:p w:rsidR="009A1422" w:rsidRDefault="009A1422">
      <w:pPr>
        <w:spacing w:after="160" w:line="259" w:lineRule="auto"/>
        <w:rPr>
          <w:b/>
        </w:rPr>
      </w:pPr>
    </w:p>
    <w:p w:rsidR="00ED2EDE" w:rsidRDefault="00ED2EDE">
      <w:pPr>
        <w:spacing w:after="160" w:line="259" w:lineRule="auto"/>
        <w:rPr>
          <w:b/>
        </w:rPr>
      </w:pPr>
    </w:p>
    <w:p w:rsidR="00ED2EDE" w:rsidRDefault="00ED2EDE">
      <w:pPr>
        <w:spacing w:after="160" w:line="259" w:lineRule="auto"/>
        <w:rPr>
          <w:b/>
        </w:rPr>
      </w:pPr>
    </w:p>
    <w:p w:rsidR="00B825A2" w:rsidRDefault="00B825A2" w:rsidP="00B825A2">
      <w:pPr>
        <w:pStyle w:val="Heading2"/>
      </w:pPr>
    </w:p>
    <w:p w:rsidR="00B825A2" w:rsidRDefault="00B72DEE" w:rsidP="00B825A2">
      <w:r>
        <w:rPr>
          <w:noProof/>
        </w:rPr>
        <w:drawing>
          <wp:inline distT="0" distB="0" distL="0" distR="0">
            <wp:extent cx="5924550" cy="3996489"/>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923226" cy="3995596"/>
                    </a:xfrm>
                    <a:prstGeom prst="rect">
                      <a:avLst/>
                    </a:prstGeom>
                    <a:noFill/>
                  </pic:spPr>
                </pic:pic>
              </a:graphicData>
            </a:graphic>
          </wp:inline>
        </w:drawing>
      </w:r>
      <w:r w:rsidR="009A1422">
        <w:t>Figure S2</w:t>
      </w:r>
      <w:r w:rsidR="00B825A2">
        <w:t>. Two dimensional heatmap relating 17</w:t>
      </w:r>
      <w:r w:rsidR="00F87ADD">
        <w:t>,</w:t>
      </w:r>
      <w:r w:rsidR="00B825A2">
        <w:t>940 participants (</w:t>
      </w:r>
      <w:r w:rsidR="00F87ADD">
        <w:t xml:space="preserve">of </w:t>
      </w:r>
      <w:r w:rsidR="00B825A2">
        <w:t>4 to 6 years of age) to their language comprehension abilities. The 14 language comprehension abilities are shown as rows. The dendrogram representing language comprehension abilities is shown on the left. Participants are shown as 17</w:t>
      </w:r>
      <w:r w:rsidR="00F87ADD">
        <w:t>,</w:t>
      </w:r>
      <w:r w:rsidR="00B825A2">
        <w:t>940 columns. The dendrogram representing participants is shown on the top. Blue color indicates the presence of a skill (the “very true” answer), red indicates the lack of skill (the “not true” answer), and white indicates the “somewhat true” answer.</w:t>
      </w:r>
    </w:p>
    <w:p w:rsidR="009A048E" w:rsidRDefault="009A048E">
      <w:pPr>
        <w:spacing w:after="160" w:line="259" w:lineRule="auto"/>
        <w:rPr>
          <w:b/>
        </w:rPr>
      </w:pPr>
    </w:p>
    <w:p w:rsidR="009A048E" w:rsidRDefault="009A048E">
      <w:pPr>
        <w:spacing w:after="160" w:line="259" w:lineRule="auto"/>
        <w:rPr>
          <w:b/>
        </w:rPr>
      </w:pPr>
    </w:p>
    <w:p w:rsidR="009A048E" w:rsidRDefault="009A048E">
      <w:pPr>
        <w:spacing w:after="160" w:line="259" w:lineRule="auto"/>
        <w:rPr>
          <w:b/>
        </w:rPr>
      </w:pPr>
    </w:p>
    <w:p w:rsidR="00EF286A" w:rsidRDefault="00B72DEE" w:rsidP="00EF286A">
      <w:r>
        <w:rPr>
          <w:noProof/>
        </w:rPr>
        <w:lastRenderedPageBreak/>
        <w:drawing>
          <wp:inline distT="0" distB="0" distL="0" distR="0">
            <wp:extent cx="5988480" cy="401955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987872" cy="4019142"/>
                    </a:xfrm>
                    <a:prstGeom prst="rect">
                      <a:avLst/>
                    </a:prstGeom>
                    <a:noFill/>
                  </pic:spPr>
                </pic:pic>
              </a:graphicData>
            </a:graphic>
          </wp:inline>
        </w:drawing>
      </w:r>
      <w:r w:rsidR="00EF286A">
        <w:t>Figure S</w:t>
      </w:r>
      <w:r w:rsidR="009A1422">
        <w:t>3</w:t>
      </w:r>
      <w:r w:rsidR="00EF286A">
        <w:t>. Two dimensional heatmap relating 13</w:t>
      </w:r>
      <w:r w:rsidR="00F87ADD">
        <w:t>,</w:t>
      </w:r>
      <w:r w:rsidR="00EF286A">
        <w:t>905 participants (</w:t>
      </w:r>
      <w:r w:rsidR="00F87ADD">
        <w:t xml:space="preserve">of </w:t>
      </w:r>
      <w:r w:rsidR="00EF286A">
        <w:t>6 to 21 years of age) to their language comprehension abilities. The 14 language comprehension abilities are shown as rows. The dendrogram representing language comprehension abilities is shown on the left. Participants are shown as 13</w:t>
      </w:r>
      <w:r w:rsidR="00F87ADD">
        <w:t>,</w:t>
      </w:r>
      <w:r w:rsidR="00EF286A">
        <w:t>905 columns. The dendrogram representing participants is shown on the top. Blue color indicates the presence of a skill (the “very true” answer), red indicates the lack of skill (the “not true” answer), and white indicates the “somewhat true” answer.</w:t>
      </w:r>
    </w:p>
    <w:p w:rsidR="00EF286A" w:rsidRDefault="00EF286A" w:rsidP="00463CE4">
      <w:pPr>
        <w:rPr>
          <w:b/>
        </w:rPr>
      </w:pPr>
    </w:p>
    <w:p w:rsidR="00EF286A" w:rsidRDefault="00EF286A" w:rsidP="00463CE4">
      <w:pPr>
        <w:rPr>
          <w:b/>
        </w:rPr>
      </w:pPr>
    </w:p>
    <w:p w:rsidR="003238B9" w:rsidRDefault="003238B9" w:rsidP="005D6791">
      <w:pPr>
        <w:spacing w:after="160" w:line="259" w:lineRule="auto"/>
        <w:rPr>
          <w:b/>
        </w:rPr>
      </w:pPr>
      <w:r>
        <w:rPr>
          <w:b/>
        </w:rPr>
        <w:br w:type="page"/>
      </w:r>
    </w:p>
    <w:p w:rsidR="003238B9" w:rsidRDefault="003238B9">
      <w:pPr>
        <w:spacing w:after="160" w:line="259" w:lineRule="auto"/>
        <w:rPr>
          <w:b/>
        </w:rPr>
      </w:pPr>
    </w:p>
    <w:p w:rsidR="003238B9" w:rsidRDefault="00B72DEE" w:rsidP="00463CE4">
      <w:r>
        <w:rPr>
          <w:noProof/>
        </w:rPr>
        <w:drawing>
          <wp:inline distT="0" distB="0" distL="0" distR="0">
            <wp:extent cx="6178950" cy="4074894"/>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6183444" cy="4077858"/>
                    </a:xfrm>
                    <a:prstGeom prst="rect">
                      <a:avLst/>
                    </a:prstGeom>
                    <a:noFill/>
                  </pic:spPr>
                </pic:pic>
              </a:graphicData>
            </a:graphic>
          </wp:inline>
        </w:drawing>
      </w:r>
      <w:r w:rsidR="003238B9">
        <w:t>Figure S</w:t>
      </w:r>
      <w:r w:rsidR="009A1422">
        <w:t>4</w:t>
      </w:r>
      <w:r w:rsidR="003238B9">
        <w:t>. Two dimensional heatmap relating 31</w:t>
      </w:r>
      <w:r w:rsidR="00F87ADD">
        <w:t>,</w:t>
      </w:r>
      <w:r w:rsidR="003238B9">
        <w:t>845 participants (</w:t>
      </w:r>
      <w:r w:rsidR="00F87ADD">
        <w:t xml:space="preserve">of </w:t>
      </w:r>
      <w:r w:rsidR="003238B9">
        <w:t>4 to 21 years of age</w:t>
      </w:r>
      <w:r w:rsidR="005D6791">
        <w:t>, first evaluation</w:t>
      </w:r>
      <w:r w:rsidR="003238B9">
        <w:t>) to their language comprehension abilities. The 14 language comprehension abilities are shown as rows. The dendrogram representing language comprehension abilities is shown on the left. Participants are shown as 31</w:t>
      </w:r>
      <w:r w:rsidR="00F87ADD">
        <w:t>,</w:t>
      </w:r>
      <w:r w:rsidR="003238B9">
        <w:t>845 columns. The dendrogram representing participants is shown on the top. Blue color indicates the presence of a skill (the “very true” answer), red indicates the lack of skill (the “not true” answer), and white indicates the “somewhat true” answer.</w:t>
      </w:r>
    </w:p>
    <w:p w:rsidR="003238B9" w:rsidRDefault="003238B9" w:rsidP="00463CE4"/>
    <w:p w:rsidR="003238B9" w:rsidRDefault="003238B9" w:rsidP="00463CE4"/>
    <w:p w:rsidR="003238B9" w:rsidRDefault="003238B9" w:rsidP="00463CE4"/>
    <w:p w:rsidR="003238B9" w:rsidRDefault="003238B9">
      <w:pPr>
        <w:spacing w:after="160" w:line="259" w:lineRule="auto"/>
      </w:pPr>
      <w:r>
        <w:br w:type="page"/>
      </w:r>
    </w:p>
    <w:p w:rsidR="007B722C" w:rsidRDefault="007B722C" w:rsidP="007B722C"/>
    <w:p w:rsidR="006D1DB7" w:rsidRDefault="006D1DB7">
      <w:pPr>
        <w:spacing w:after="160" w:line="259" w:lineRule="auto"/>
      </w:pPr>
    </w:p>
    <w:p w:rsidR="00E3274C" w:rsidRDefault="00A42D4E" w:rsidP="007B722C">
      <w:r>
        <w:rPr>
          <w:noProof/>
        </w:rPr>
        <w:drawing>
          <wp:inline distT="0" distB="0" distL="0" distR="0">
            <wp:extent cx="5779770" cy="52673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79770" cy="5267325"/>
                    </a:xfrm>
                    <a:prstGeom prst="rect">
                      <a:avLst/>
                    </a:prstGeom>
                    <a:noFill/>
                  </pic:spPr>
                </pic:pic>
              </a:graphicData>
            </a:graphic>
          </wp:inline>
        </w:drawing>
      </w:r>
    </w:p>
    <w:p w:rsidR="007B722C" w:rsidRDefault="007B722C" w:rsidP="007B722C">
      <w:r>
        <w:t>Figure S</w:t>
      </w:r>
      <w:r w:rsidR="009A1422">
        <w:t>5</w:t>
      </w:r>
      <w:r>
        <w:t xml:space="preserve">. </w:t>
      </w:r>
      <w:r w:rsidR="006D1DB7">
        <w:t>L</w:t>
      </w:r>
      <w:r w:rsidR="004C37FD">
        <w:t>anguage comprehension phenotype clusters</w:t>
      </w:r>
      <w:r w:rsidR="006D1DB7" w:rsidRPr="00554C67">
        <w:t xml:space="preserve"> </w:t>
      </w:r>
      <w:r w:rsidR="006D1DB7">
        <w:t>show</w:t>
      </w:r>
      <w:r w:rsidR="006D1DB7" w:rsidRPr="00554C67">
        <w:t xml:space="preserve"> </w:t>
      </w:r>
      <w:r w:rsidR="006D1DB7">
        <w:t>no statistically significant difference in age</w:t>
      </w:r>
      <w:r>
        <w:t>.</w:t>
      </w:r>
    </w:p>
    <w:p w:rsidR="007B722C" w:rsidRDefault="007B722C" w:rsidP="007B722C"/>
    <w:p w:rsidR="006D1DB7" w:rsidRDefault="006D1DB7">
      <w:pPr>
        <w:spacing w:after="160" w:line="259" w:lineRule="auto"/>
      </w:pPr>
      <w:r>
        <w:br w:type="page"/>
      </w:r>
    </w:p>
    <w:p w:rsidR="006D1DB7" w:rsidRDefault="00A42D4E" w:rsidP="006D1DB7">
      <w:pPr>
        <w:pStyle w:val="NoTab"/>
      </w:pPr>
      <w:r>
        <w:rPr>
          <w:noProof/>
        </w:rPr>
        <w:lastRenderedPageBreak/>
        <w:drawing>
          <wp:inline distT="0" distB="0" distL="0" distR="0">
            <wp:extent cx="2828925" cy="53467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28925" cy="5346700"/>
                    </a:xfrm>
                    <a:prstGeom prst="rect">
                      <a:avLst/>
                    </a:prstGeom>
                    <a:noFill/>
                  </pic:spPr>
                </pic:pic>
              </a:graphicData>
            </a:graphic>
          </wp:inline>
        </w:drawing>
      </w:r>
      <w:r w:rsidR="004C37FD">
        <w:br/>
      </w:r>
      <w:r w:rsidR="006D1DB7">
        <w:t>Figure S</w:t>
      </w:r>
      <w:r w:rsidR="009A1422">
        <w:t>6</w:t>
      </w:r>
      <w:r w:rsidR="006D1DB7">
        <w:t>. Language comprehension phenotype</w:t>
      </w:r>
      <w:r w:rsidR="004C37FD">
        <w:t xml:space="preserve"> cluster</w:t>
      </w:r>
      <w:r w:rsidR="006D1DB7">
        <w:t>s</w:t>
      </w:r>
      <w:r w:rsidR="006D1DB7" w:rsidRPr="00554C67">
        <w:t xml:space="preserve"> </w:t>
      </w:r>
      <w:r w:rsidR="006D1DB7">
        <w:t>show</w:t>
      </w:r>
      <w:r w:rsidR="006D1DB7" w:rsidRPr="00554C67">
        <w:t xml:space="preserve"> significant differences in </w:t>
      </w:r>
      <w:r w:rsidR="006D1DB7">
        <w:t>MSEC score</w:t>
      </w:r>
      <w:r w:rsidR="004C37FD">
        <w:t xml:space="preserve"> (</w:t>
      </w:r>
      <w:r w:rsidR="004C37FD" w:rsidRPr="004C37FD">
        <w:rPr>
          <w:i/>
        </w:rPr>
        <w:t>p</w:t>
      </w:r>
      <w:r>
        <w:t xml:space="preserve"> &lt; 0.000</w:t>
      </w:r>
      <w:r w:rsidR="004C37FD">
        <w:t>1)</w:t>
      </w:r>
      <w:r w:rsidR="006D1DB7">
        <w:t xml:space="preserve">. </w:t>
      </w:r>
      <w:r w:rsidR="00450082">
        <w:t>Lower scores indicate milder symptoms.</w:t>
      </w:r>
    </w:p>
    <w:p w:rsidR="007B722C" w:rsidRDefault="007B722C" w:rsidP="007B722C"/>
    <w:p w:rsidR="007B722C" w:rsidRDefault="007B722C" w:rsidP="007B722C"/>
    <w:p w:rsidR="007B722C" w:rsidRDefault="007B722C" w:rsidP="00463CE4"/>
    <w:p w:rsidR="005D6791" w:rsidRDefault="005D6791" w:rsidP="00463CE4"/>
    <w:p w:rsidR="005D6791" w:rsidRDefault="005D6791" w:rsidP="00463CE4">
      <w:pPr>
        <w:rPr>
          <w:b/>
        </w:rPr>
      </w:pPr>
    </w:p>
    <w:p w:rsidR="006D1DB7" w:rsidRDefault="006D1DB7">
      <w:pPr>
        <w:spacing w:after="160" w:line="259" w:lineRule="auto"/>
        <w:rPr>
          <w:b/>
        </w:rPr>
      </w:pPr>
      <w:r>
        <w:rPr>
          <w:b/>
        </w:rPr>
        <w:br w:type="page"/>
      </w:r>
    </w:p>
    <w:tbl>
      <w:tblPr>
        <w:tblStyle w:val="TableGrid"/>
        <w:tblW w:w="9576" w:type="dxa"/>
        <w:tblLook w:val="04A0"/>
      </w:tblPr>
      <w:tblGrid>
        <w:gridCol w:w="1693"/>
        <w:gridCol w:w="1731"/>
        <w:gridCol w:w="1609"/>
        <w:gridCol w:w="1655"/>
        <w:gridCol w:w="1557"/>
        <w:gridCol w:w="1331"/>
      </w:tblGrid>
      <w:tr w:rsidR="004C37FD" w:rsidTr="004C37FD">
        <w:tc>
          <w:tcPr>
            <w:tcW w:w="1693" w:type="dxa"/>
          </w:tcPr>
          <w:p w:rsidR="004C37FD" w:rsidRPr="00375DB3" w:rsidRDefault="004C37FD" w:rsidP="007E0D2C">
            <w:pPr>
              <w:rPr>
                <w:b/>
              </w:rPr>
            </w:pPr>
            <w:r>
              <w:rPr>
                <w:b/>
              </w:rPr>
              <w:lastRenderedPageBreak/>
              <w:t>Participant C</w:t>
            </w:r>
            <w:r w:rsidRPr="009C2DCD">
              <w:rPr>
                <w:b/>
              </w:rPr>
              <w:t>luster</w:t>
            </w:r>
          </w:p>
        </w:tc>
        <w:tc>
          <w:tcPr>
            <w:tcW w:w="1731" w:type="dxa"/>
          </w:tcPr>
          <w:p w:rsidR="004C37FD" w:rsidRDefault="004C37FD" w:rsidP="0097580D">
            <w:pPr>
              <w:rPr>
                <w:b/>
              </w:rPr>
            </w:pPr>
            <w:r>
              <w:rPr>
                <w:b/>
              </w:rPr>
              <w:t>Expressive Language</w:t>
            </w:r>
          </w:p>
          <w:p w:rsidR="004C37FD" w:rsidRPr="00375DB3" w:rsidRDefault="004C37FD" w:rsidP="0097580D">
            <w:pPr>
              <w:rPr>
                <w:b/>
              </w:rPr>
            </w:pPr>
            <w:r>
              <w:rPr>
                <w:b/>
              </w:rPr>
              <w:t>(Max score=28)</w:t>
            </w:r>
          </w:p>
        </w:tc>
        <w:tc>
          <w:tcPr>
            <w:tcW w:w="1609" w:type="dxa"/>
          </w:tcPr>
          <w:p w:rsidR="004C37FD" w:rsidRDefault="004C37FD" w:rsidP="0097580D">
            <w:pPr>
              <w:rPr>
                <w:b/>
              </w:rPr>
            </w:pPr>
            <w:r>
              <w:rPr>
                <w:b/>
              </w:rPr>
              <w:t>Sociability</w:t>
            </w:r>
          </w:p>
          <w:p w:rsidR="00C031A6" w:rsidRPr="00375DB3" w:rsidRDefault="00C031A6" w:rsidP="00C031A6">
            <w:pPr>
              <w:rPr>
                <w:b/>
              </w:rPr>
            </w:pPr>
            <w:r>
              <w:rPr>
                <w:b/>
              </w:rPr>
              <w:t>(Max score=40)</w:t>
            </w:r>
          </w:p>
        </w:tc>
        <w:tc>
          <w:tcPr>
            <w:tcW w:w="1655" w:type="dxa"/>
          </w:tcPr>
          <w:p w:rsidR="004C37FD" w:rsidRDefault="004C37FD" w:rsidP="0097580D">
            <w:pPr>
              <w:rPr>
                <w:b/>
              </w:rPr>
            </w:pPr>
            <w:r>
              <w:rPr>
                <w:b/>
              </w:rPr>
              <w:t>Sensory Awareness</w:t>
            </w:r>
          </w:p>
          <w:p w:rsidR="00C031A6" w:rsidRPr="00375DB3" w:rsidRDefault="00C031A6" w:rsidP="00C031A6">
            <w:pPr>
              <w:rPr>
                <w:b/>
              </w:rPr>
            </w:pPr>
            <w:r>
              <w:rPr>
                <w:b/>
              </w:rPr>
              <w:t>(Max score=36)</w:t>
            </w:r>
          </w:p>
        </w:tc>
        <w:tc>
          <w:tcPr>
            <w:tcW w:w="1557" w:type="dxa"/>
          </w:tcPr>
          <w:p w:rsidR="004C37FD" w:rsidRDefault="004C37FD" w:rsidP="0097580D">
            <w:pPr>
              <w:rPr>
                <w:b/>
              </w:rPr>
            </w:pPr>
            <w:r>
              <w:rPr>
                <w:b/>
              </w:rPr>
              <w:t>Health</w:t>
            </w:r>
          </w:p>
          <w:p w:rsidR="00C031A6" w:rsidRPr="00375DB3" w:rsidRDefault="00C031A6" w:rsidP="00C031A6">
            <w:pPr>
              <w:rPr>
                <w:b/>
              </w:rPr>
            </w:pPr>
            <w:r>
              <w:rPr>
                <w:b/>
              </w:rPr>
              <w:t>(Max score=75)</w:t>
            </w:r>
          </w:p>
        </w:tc>
        <w:tc>
          <w:tcPr>
            <w:tcW w:w="1331" w:type="dxa"/>
          </w:tcPr>
          <w:p w:rsidR="004C37FD" w:rsidRDefault="004C37FD" w:rsidP="0097580D">
            <w:pPr>
              <w:rPr>
                <w:b/>
              </w:rPr>
            </w:pPr>
            <w:r>
              <w:rPr>
                <w:b/>
              </w:rPr>
              <w:t>MSEC score</w:t>
            </w:r>
          </w:p>
          <w:p w:rsidR="00C031A6" w:rsidRDefault="00C031A6" w:rsidP="00C031A6">
            <w:pPr>
              <w:rPr>
                <w:b/>
              </w:rPr>
            </w:pPr>
            <w:r>
              <w:rPr>
                <w:b/>
              </w:rPr>
              <w:t>(Max score=40)</w:t>
            </w:r>
          </w:p>
        </w:tc>
      </w:tr>
      <w:tr w:rsidR="004C37FD" w:rsidTr="00A42D4E">
        <w:tc>
          <w:tcPr>
            <w:tcW w:w="1693" w:type="dxa"/>
          </w:tcPr>
          <w:p w:rsidR="004C37FD" w:rsidRPr="00375DB3" w:rsidRDefault="004C37FD" w:rsidP="007E0D2C">
            <w:pPr>
              <w:rPr>
                <w:b/>
              </w:rPr>
            </w:pPr>
            <w:r w:rsidRPr="00375DB3">
              <w:rPr>
                <w:b/>
              </w:rPr>
              <w:t xml:space="preserve">Prepositional </w:t>
            </w:r>
            <w:r>
              <w:rPr>
                <w:b/>
              </w:rPr>
              <w:t>L</w:t>
            </w:r>
            <w:r w:rsidRPr="00375DB3">
              <w:rPr>
                <w:b/>
              </w:rPr>
              <w:t xml:space="preserve">anguage </w:t>
            </w:r>
            <w:r>
              <w:rPr>
                <w:b/>
              </w:rPr>
              <w:t>P</w:t>
            </w:r>
            <w:r w:rsidRPr="00375DB3">
              <w:rPr>
                <w:b/>
              </w:rPr>
              <w:t>henotype</w:t>
            </w:r>
          </w:p>
        </w:tc>
        <w:tc>
          <w:tcPr>
            <w:tcW w:w="1731" w:type="dxa"/>
            <w:vAlign w:val="center"/>
          </w:tcPr>
          <w:p w:rsidR="004C37FD" w:rsidRDefault="004C37FD" w:rsidP="00A42D4E">
            <w:pPr>
              <w:jc w:val="center"/>
            </w:pPr>
            <w:r>
              <w:t>6.3(5.3)</w:t>
            </w:r>
          </w:p>
        </w:tc>
        <w:tc>
          <w:tcPr>
            <w:tcW w:w="1609" w:type="dxa"/>
            <w:vAlign w:val="center"/>
          </w:tcPr>
          <w:p w:rsidR="004C37FD" w:rsidRDefault="004C37FD" w:rsidP="00A42D4E">
            <w:pPr>
              <w:jc w:val="center"/>
            </w:pPr>
            <w:r>
              <w:t>9.4(8.3)</w:t>
            </w:r>
          </w:p>
        </w:tc>
        <w:tc>
          <w:tcPr>
            <w:tcW w:w="1655" w:type="dxa"/>
            <w:vAlign w:val="center"/>
          </w:tcPr>
          <w:p w:rsidR="004C37FD" w:rsidRDefault="004C37FD" w:rsidP="00A42D4E">
            <w:pPr>
              <w:jc w:val="center"/>
            </w:pPr>
            <w:r>
              <w:t>7.2(5.7)</w:t>
            </w:r>
          </w:p>
        </w:tc>
        <w:tc>
          <w:tcPr>
            <w:tcW w:w="1557" w:type="dxa"/>
            <w:vAlign w:val="center"/>
          </w:tcPr>
          <w:p w:rsidR="004C37FD" w:rsidRDefault="004C37FD" w:rsidP="00A42D4E">
            <w:pPr>
              <w:jc w:val="center"/>
            </w:pPr>
            <w:r>
              <w:t>12(8.8)</w:t>
            </w:r>
          </w:p>
        </w:tc>
        <w:tc>
          <w:tcPr>
            <w:tcW w:w="1331" w:type="dxa"/>
            <w:vAlign w:val="center"/>
          </w:tcPr>
          <w:p w:rsidR="004C37FD" w:rsidRDefault="004C37FD" w:rsidP="00A42D4E">
            <w:pPr>
              <w:jc w:val="center"/>
            </w:pPr>
            <w:r>
              <w:t>13.9(6)</w:t>
            </w:r>
          </w:p>
        </w:tc>
      </w:tr>
      <w:tr w:rsidR="004C37FD" w:rsidTr="00A42D4E">
        <w:tc>
          <w:tcPr>
            <w:tcW w:w="1693" w:type="dxa"/>
          </w:tcPr>
          <w:p w:rsidR="004C37FD" w:rsidRPr="00375DB3" w:rsidRDefault="004C37FD" w:rsidP="007E0D2C">
            <w:pPr>
              <w:rPr>
                <w:b/>
              </w:rPr>
            </w:pPr>
            <w:r w:rsidRPr="00375DB3">
              <w:rPr>
                <w:b/>
              </w:rPr>
              <w:t xml:space="preserve">Modifier </w:t>
            </w:r>
            <w:r>
              <w:rPr>
                <w:b/>
              </w:rPr>
              <w:t>L</w:t>
            </w:r>
            <w:r w:rsidRPr="00375DB3">
              <w:rPr>
                <w:b/>
              </w:rPr>
              <w:t xml:space="preserve">anguage </w:t>
            </w:r>
            <w:r>
              <w:rPr>
                <w:b/>
              </w:rPr>
              <w:t>P</w:t>
            </w:r>
            <w:r w:rsidRPr="00375DB3">
              <w:rPr>
                <w:b/>
              </w:rPr>
              <w:t>henotype</w:t>
            </w:r>
          </w:p>
        </w:tc>
        <w:tc>
          <w:tcPr>
            <w:tcW w:w="1731" w:type="dxa"/>
            <w:vAlign w:val="center"/>
          </w:tcPr>
          <w:p w:rsidR="004C37FD" w:rsidRDefault="004C37FD" w:rsidP="00A42D4E">
            <w:pPr>
              <w:jc w:val="center"/>
            </w:pPr>
            <w:r>
              <w:t>11.8(5.5)</w:t>
            </w:r>
          </w:p>
        </w:tc>
        <w:tc>
          <w:tcPr>
            <w:tcW w:w="1609" w:type="dxa"/>
            <w:vAlign w:val="center"/>
          </w:tcPr>
          <w:p w:rsidR="004C37FD" w:rsidRDefault="004C37FD" w:rsidP="00A42D4E">
            <w:pPr>
              <w:jc w:val="center"/>
            </w:pPr>
            <w:r>
              <w:t>12.3(7.5)</w:t>
            </w:r>
          </w:p>
        </w:tc>
        <w:tc>
          <w:tcPr>
            <w:tcW w:w="1655" w:type="dxa"/>
            <w:vAlign w:val="center"/>
          </w:tcPr>
          <w:p w:rsidR="004C37FD" w:rsidRDefault="004C37FD" w:rsidP="00A42D4E">
            <w:pPr>
              <w:jc w:val="center"/>
            </w:pPr>
            <w:r>
              <w:t>13.0(6.0)</w:t>
            </w:r>
          </w:p>
        </w:tc>
        <w:tc>
          <w:tcPr>
            <w:tcW w:w="1557" w:type="dxa"/>
            <w:vAlign w:val="center"/>
          </w:tcPr>
          <w:p w:rsidR="004C37FD" w:rsidRDefault="004C37FD" w:rsidP="00A42D4E">
            <w:pPr>
              <w:jc w:val="center"/>
            </w:pPr>
            <w:r>
              <w:t>15.9(9.6)</w:t>
            </w:r>
          </w:p>
        </w:tc>
        <w:tc>
          <w:tcPr>
            <w:tcW w:w="1331" w:type="dxa"/>
            <w:vAlign w:val="center"/>
          </w:tcPr>
          <w:p w:rsidR="004C37FD" w:rsidRDefault="004C37FD" w:rsidP="00A42D4E">
            <w:pPr>
              <w:jc w:val="center"/>
            </w:pPr>
            <w:r>
              <w:t>24.3(5.1)</w:t>
            </w:r>
          </w:p>
        </w:tc>
      </w:tr>
      <w:tr w:rsidR="004C37FD" w:rsidTr="00A42D4E">
        <w:tc>
          <w:tcPr>
            <w:tcW w:w="1693" w:type="dxa"/>
          </w:tcPr>
          <w:p w:rsidR="004C37FD" w:rsidRPr="00375DB3" w:rsidRDefault="004C37FD" w:rsidP="007E0D2C">
            <w:pPr>
              <w:rPr>
                <w:b/>
              </w:rPr>
            </w:pPr>
            <w:r w:rsidRPr="00375DB3">
              <w:rPr>
                <w:b/>
              </w:rPr>
              <w:t xml:space="preserve">Command </w:t>
            </w:r>
            <w:r>
              <w:rPr>
                <w:b/>
              </w:rPr>
              <w:t>L</w:t>
            </w:r>
            <w:r w:rsidRPr="00375DB3">
              <w:rPr>
                <w:b/>
              </w:rPr>
              <w:t xml:space="preserve">anguage </w:t>
            </w:r>
            <w:r>
              <w:rPr>
                <w:b/>
              </w:rPr>
              <w:t>P</w:t>
            </w:r>
            <w:r w:rsidRPr="00375DB3">
              <w:rPr>
                <w:b/>
              </w:rPr>
              <w:t>henotype</w:t>
            </w:r>
          </w:p>
        </w:tc>
        <w:tc>
          <w:tcPr>
            <w:tcW w:w="1731" w:type="dxa"/>
            <w:vAlign w:val="center"/>
          </w:tcPr>
          <w:p w:rsidR="004C37FD" w:rsidRDefault="004C37FD" w:rsidP="00A42D4E">
            <w:pPr>
              <w:jc w:val="center"/>
            </w:pPr>
            <w:r>
              <w:t>18.3(5.3)</w:t>
            </w:r>
          </w:p>
        </w:tc>
        <w:tc>
          <w:tcPr>
            <w:tcW w:w="1609" w:type="dxa"/>
            <w:vAlign w:val="center"/>
          </w:tcPr>
          <w:p w:rsidR="004C37FD" w:rsidRDefault="004C37FD" w:rsidP="00A42D4E">
            <w:pPr>
              <w:jc w:val="center"/>
            </w:pPr>
            <w:r>
              <w:t>15.5(7.4)</w:t>
            </w:r>
          </w:p>
        </w:tc>
        <w:tc>
          <w:tcPr>
            <w:tcW w:w="1655" w:type="dxa"/>
            <w:vAlign w:val="center"/>
          </w:tcPr>
          <w:p w:rsidR="004C37FD" w:rsidRDefault="004C37FD" w:rsidP="00A42D4E">
            <w:pPr>
              <w:jc w:val="center"/>
            </w:pPr>
            <w:r>
              <w:t>18.8(6.5)</w:t>
            </w:r>
          </w:p>
        </w:tc>
        <w:tc>
          <w:tcPr>
            <w:tcW w:w="1557" w:type="dxa"/>
            <w:vAlign w:val="center"/>
          </w:tcPr>
          <w:p w:rsidR="004C37FD" w:rsidRDefault="004C37FD" w:rsidP="00A42D4E">
            <w:pPr>
              <w:jc w:val="center"/>
            </w:pPr>
            <w:r>
              <w:t>18.5(10.3)</w:t>
            </w:r>
          </w:p>
        </w:tc>
        <w:tc>
          <w:tcPr>
            <w:tcW w:w="1331" w:type="dxa"/>
            <w:vAlign w:val="center"/>
          </w:tcPr>
          <w:p w:rsidR="004C37FD" w:rsidRDefault="004C37FD" w:rsidP="00A42D4E">
            <w:pPr>
              <w:jc w:val="center"/>
            </w:pPr>
            <w:r>
              <w:t>34.8(3.9)</w:t>
            </w:r>
          </w:p>
        </w:tc>
      </w:tr>
    </w:tbl>
    <w:p w:rsidR="00ED2EDE" w:rsidRPr="004C37FD" w:rsidRDefault="00ED2EDE" w:rsidP="00ED2EDE">
      <w:r w:rsidRPr="004C37FD">
        <w:t>Table S1: Language comprehension phenotype clusters show significant differences in properties that were not used for clustering, such as expressive language, sociability</w:t>
      </w:r>
      <w:r>
        <w:t>, sensory awareness, and health (</w:t>
      </w:r>
      <w:r w:rsidRPr="004C37FD">
        <w:rPr>
          <w:i/>
        </w:rPr>
        <w:t>p</w:t>
      </w:r>
      <w:r>
        <w:t xml:space="preserve"> &lt; 0.0001). </w:t>
      </w:r>
      <w:r w:rsidR="0036660F">
        <w:t>Lower scores indicate milder symptoms</w:t>
      </w:r>
    </w:p>
    <w:p w:rsidR="00FC6D15" w:rsidRDefault="00FC6D15" w:rsidP="00463CE4">
      <w:pPr>
        <w:pStyle w:val="NoTab"/>
      </w:pPr>
    </w:p>
    <w:p w:rsidR="00FC6D15" w:rsidRDefault="00FC6D15" w:rsidP="00463CE4">
      <w:pPr>
        <w:pStyle w:val="NoTab"/>
      </w:pPr>
    </w:p>
    <w:sectPr w:rsidR="00FC6D15" w:rsidSect="0096319A">
      <w:footerReference w:type="default" r:id="rId12"/>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E78" w:rsidRDefault="007A2E78" w:rsidP="0096319A">
      <w:r>
        <w:separator/>
      </w:r>
    </w:p>
  </w:endnote>
  <w:endnote w:type="continuationSeparator" w:id="0">
    <w:p w:rsidR="007A2E78" w:rsidRDefault="007A2E78" w:rsidP="009631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9920"/>
      <w:docPartObj>
        <w:docPartGallery w:val="Page Numbers (Bottom of Page)"/>
        <w:docPartUnique/>
      </w:docPartObj>
    </w:sdtPr>
    <w:sdtContent>
      <w:p w:rsidR="00A41ECA" w:rsidRDefault="00476C76">
        <w:pPr>
          <w:pStyle w:val="Footer"/>
          <w:jc w:val="center"/>
        </w:pPr>
        <w:fldSimple w:instr=" PAGE   \* MERGEFORMAT ">
          <w:r w:rsidR="00B72DEE">
            <w:rPr>
              <w:noProof/>
            </w:rPr>
            <w:t>8</w:t>
          </w:r>
        </w:fldSimple>
      </w:p>
    </w:sdtContent>
  </w:sdt>
  <w:p w:rsidR="00A41ECA" w:rsidRDefault="00A41E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E78" w:rsidRDefault="007A2E78" w:rsidP="0096319A">
      <w:r>
        <w:separator/>
      </w:r>
    </w:p>
  </w:footnote>
  <w:footnote w:type="continuationSeparator" w:id="0">
    <w:p w:rsidR="007A2E78" w:rsidRDefault="007A2E78" w:rsidP="0096319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 Ilyinskii">
    <w15:presenceInfo w15:providerId="Windows Live" w15:userId="06dec39f825c5ac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502E7"/>
    <w:rsid w:val="00001DD7"/>
    <w:rsid w:val="00001F57"/>
    <w:rsid w:val="00003152"/>
    <w:rsid w:val="0000326B"/>
    <w:rsid w:val="00004B08"/>
    <w:rsid w:val="00007804"/>
    <w:rsid w:val="000100B0"/>
    <w:rsid w:val="000127AC"/>
    <w:rsid w:val="00015279"/>
    <w:rsid w:val="00036773"/>
    <w:rsid w:val="000470DE"/>
    <w:rsid w:val="0005104D"/>
    <w:rsid w:val="000657E5"/>
    <w:rsid w:val="00093EB4"/>
    <w:rsid w:val="000965A3"/>
    <w:rsid w:val="000A3AA9"/>
    <w:rsid w:val="000A649B"/>
    <w:rsid w:val="000B0A76"/>
    <w:rsid w:val="000C3DE1"/>
    <w:rsid w:val="000C6927"/>
    <w:rsid w:val="000C7028"/>
    <w:rsid w:val="000C71BA"/>
    <w:rsid w:val="000D1C7C"/>
    <w:rsid w:val="000D7244"/>
    <w:rsid w:val="000E4580"/>
    <w:rsid w:val="000F1546"/>
    <w:rsid w:val="00112C3B"/>
    <w:rsid w:val="001402F9"/>
    <w:rsid w:val="00151A42"/>
    <w:rsid w:val="00151BA9"/>
    <w:rsid w:val="00155782"/>
    <w:rsid w:val="00157BA2"/>
    <w:rsid w:val="00157EDD"/>
    <w:rsid w:val="00174C16"/>
    <w:rsid w:val="00176C90"/>
    <w:rsid w:val="001A3276"/>
    <w:rsid w:val="001A632A"/>
    <w:rsid w:val="001B184C"/>
    <w:rsid w:val="001B54D5"/>
    <w:rsid w:val="001C74F2"/>
    <w:rsid w:val="001D2EB4"/>
    <w:rsid w:val="001D38CE"/>
    <w:rsid w:val="001F0C46"/>
    <w:rsid w:val="00200040"/>
    <w:rsid w:val="00200706"/>
    <w:rsid w:val="002021A4"/>
    <w:rsid w:val="002040D0"/>
    <w:rsid w:val="002045F8"/>
    <w:rsid w:val="00204C33"/>
    <w:rsid w:val="00207EEE"/>
    <w:rsid w:val="002141D7"/>
    <w:rsid w:val="00223EB8"/>
    <w:rsid w:val="002248E5"/>
    <w:rsid w:val="00237738"/>
    <w:rsid w:val="00240D59"/>
    <w:rsid w:val="00242255"/>
    <w:rsid w:val="0024291D"/>
    <w:rsid w:val="00256E7B"/>
    <w:rsid w:val="0027152D"/>
    <w:rsid w:val="00274FD1"/>
    <w:rsid w:val="0027784D"/>
    <w:rsid w:val="00283D3C"/>
    <w:rsid w:val="002869FF"/>
    <w:rsid w:val="00286B0F"/>
    <w:rsid w:val="00287656"/>
    <w:rsid w:val="00287AE5"/>
    <w:rsid w:val="00292F87"/>
    <w:rsid w:val="002A29DD"/>
    <w:rsid w:val="002B6873"/>
    <w:rsid w:val="002C0CC7"/>
    <w:rsid w:val="002C282E"/>
    <w:rsid w:val="002C3F48"/>
    <w:rsid w:val="002C4A81"/>
    <w:rsid w:val="002D566A"/>
    <w:rsid w:val="002F2BC4"/>
    <w:rsid w:val="002F3DD5"/>
    <w:rsid w:val="00302B1A"/>
    <w:rsid w:val="00303191"/>
    <w:rsid w:val="00307237"/>
    <w:rsid w:val="003237DC"/>
    <w:rsid w:val="003238B9"/>
    <w:rsid w:val="00324E03"/>
    <w:rsid w:val="003338D4"/>
    <w:rsid w:val="00335115"/>
    <w:rsid w:val="00335411"/>
    <w:rsid w:val="0033557E"/>
    <w:rsid w:val="00345084"/>
    <w:rsid w:val="00346B32"/>
    <w:rsid w:val="00347565"/>
    <w:rsid w:val="003502E7"/>
    <w:rsid w:val="0035260D"/>
    <w:rsid w:val="00360A07"/>
    <w:rsid w:val="00360B9D"/>
    <w:rsid w:val="0036660F"/>
    <w:rsid w:val="00374576"/>
    <w:rsid w:val="003873BF"/>
    <w:rsid w:val="003A062A"/>
    <w:rsid w:val="003A0894"/>
    <w:rsid w:val="003A2597"/>
    <w:rsid w:val="003B0F13"/>
    <w:rsid w:val="003B6A87"/>
    <w:rsid w:val="003C53E6"/>
    <w:rsid w:val="003D535B"/>
    <w:rsid w:val="003E06FF"/>
    <w:rsid w:val="003E0821"/>
    <w:rsid w:val="003E74FA"/>
    <w:rsid w:val="003F39D3"/>
    <w:rsid w:val="0041188C"/>
    <w:rsid w:val="00412F47"/>
    <w:rsid w:val="00415338"/>
    <w:rsid w:val="004167BB"/>
    <w:rsid w:val="00420DD2"/>
    <w:rsid w:val="004372D1"/>
    <w:rsid w:val="0044386F"/>
    <w:rsid w:val="00445F49"/>
    <w:rsid w:val="00450082"/>
    <w:rsid w:val="00461284"/>
    <w:rsid w:val="00463CE4"/>
    <w:rsid w:val="00465452"/>
    <w:rsid w:val="00476850"/>
    <w:rsid w:val="00476C76"/>
    <w:rsid w:val="00480577"/>
    <w:rsid w:val="00487C86"/>
    <w:rsid w:val="00490972"/>
    <w:rsid w:val="004923D5"/>
    <w:rsid w:val="0049487D"/>
    <w:rsid w:val="004A34A2"/>
    <w:rsid w:val="004B1203"/>
    <w:rsid w:val="004B5073"/>
    <w:rsid w:val="004C37FD"/>
    <w:rsid w:val="004E6DB6"/>
    <w:rsid w:val="00507814"/>
    <w:rsid w:val="00520AB7"/>
    <w:rsid w:val="00522676"/>
    <w:rsid w:val="005260EB"/>
    <w:rsid w:val="00531255"/>
    <w:rsid w:val="00532702"/>
    <w:rsid w:val="00543C5D"/>
    <w:rsid w:val="00547EF8"/>
    <w:rsid w:val="00554AE3"/>
    <w:rsid w:val="005622E3"/>
    <w:rsid w:val="00571EF2"/>
    <w:rsid w:val="005749A3"/>
    <w:rsid w:val="00577579"/>
    <w:rsid w:val="005871ED"/>
    <w:rsid w:val="00596A32"/>
    <w:rsid w:val="00597145"/>
    <w:rsid w:val="005A4604"/>
    <w:rsid w:val="005A6030"/>
    <w:rsid w:val="005A69A8"/>
    <w:rsid w:val="005B1182"/>
    <w:rsid w:val="005B7424"/>
    <w:rsid w:val="005C0149"/>
    <w:rsid w:val="005C397B"/>
    <w:rsid w:val="005D0CEE"/>
    <w:rsid w:val="005D4929"/>
    <w:rsid w:val="005D6791"/>
    <w:rsid w:val="005E040A"/>
    <w:rsid w:val="005E3A13"/>
    <w:rsid w:val="00605E07"/>
    <w:rsid w:val="00605E63"/>
    <w:rsid w:val="0061130F"/>
    <w:rsid w:val="00611EF3"/>
    <w:rsid w:val="00612BC4"/>
    <w:rsid w:val="00616C9A"/>
    <w:rsid w:val="00632282"/>
    <w:rsid w:val="0063376B"/>
    <w:rsid w:val="006376EF"/>
    <w:rsid w:val="00654C05"/>
    <w:rsid w:val="00656450"/>
    <w:rsid w:val="00660177"/>
    <w:rsid w:val="006639D2"/>
    <w:rsid w:val="00667BBE"/>
    <w:rsid w:val="00674D02"/>
    <w:rsid w:val="006763A6"/>
    <w:rsid w:val="00687379"/>
    <w:rsid w:val="006940D3"/>
    <w:rsid w:val="00694856"/>
    <w:rsid w:val="006A1D27"/>
    <w:rsid w:val="006A2763"/>
    <w:rsid w:val="006A3D84"/>
    <w:rsid w:val="006A55FA"/>
    <w:rsid w:val="006A6A69"/>
    <w:rsid w:val="006B1B6F"/>
    <w:rsid w:val="006C1E89"/>
    <w:rsid w:val="006D1DB7"/>
    <w:rsid w:val="006D278E"/>
    <w:rsid w:val="006D5FA3"/>
    <w:rsid w:val="006F0F8D"/>
    <w:rsid w:val="006F172D"/>
    <w:rsid w:val="006F2E9E"/>
    <w:rsid w:val="006F417D"/>
    <w:rsid w:val="00707E54"/>
    <w:rsid w:val="00730390"/>
    <w:rsid w:val="00732ADA"/>
    <w:rsid w:val="00744426"/>
    <w:rsid w:val="007507C8"/>
    <w:rsid w:val="00750B15"/>
    <w:rsid w:val="00754712"/>
    <w:rsid w:val="0076109B"/>
    <w:rsid w:val="00761BA8"/>
    <w:rsid w:val="00762DFB"/>
    <w:rsid w:val="00774ACF"/>
    <w:rsid w:val="007766E3"/>
    <w:rsid w:val="0078019B"/>
    <w:rsid w:val="00787714"/>
    <w:rsid w:val="00795A67"/>
    <w:rsid w:val="007A2E78"/>
    <w:rsid w:val="007B62CE"/>
    <w:rsid w:val="007B722C"/>
    <w:rsid w:val="007C0B8E"/>
    <w:rsid w:val="007C35AD"/>
    <w:rsid w:val="007C7537"/>
    <w:rsid w:val="007F6D45"/>
    <w:rsid w:val="007F782A"/>
    <w:rsid w:val="00800C20"/>
    <w:rsid w:val="008026CD"/>
    <w:rsid w:val="008045AD"/>
    <w:rsid w:val="008103D1"/>
    <w:rsid w:val="00813D6B"/>
    <w:rsid w:val="008177F7"/>
    <w:rsid w:val="00824CF3"/>
    <w:rsid w:val="0082511D"/>
    <w:rsid w:val="00834302"/>
    <w:rsid w:val="00843BEE"/>
    <w:rsid w:val="00851238"/>
    <w:rsid w:val="00864104"/>
    <w:rsid w:val="0087743A"/>
    <w:rsid w:val="00877A6D"/>
    <w:rsid w:val="0088228B"/>
    <w:rsid w:val="008839AD"/>
    <w:rsid w:val="008866DA"/>
    <w:rsid w:val="00893614"/>
    <w:rsid w:val="00893D3F"/>
    <w:rsid w:val="008A287B"/>
    <w:rsid w:val="008A706D"/>
    <w:rsid w:val="008C0F3B"/>
    <w:rsid w:val="00902BC8"/>
    <w:rsid w:val="00914D50"/>
    <w:rsid w:val="009333AE"/>
    <w:rsid w:val="00934ECC"/>
    <w:rsid w:val="00940063"/>
    <w:rsid w:val="00941055"/>
    <w:rsid w:val="00960734"/>
    <w:rsid w:val="0096319A"/>
    <w:rsid w:val="009646F2"/>
    <w:rsid w:val="00967596"/>
    <w:rsid w:val="009763C2"/>
    <w:rsid w:val="0098632A"/>
    <w:rsid w:val="009A048E"/>
    <w:rsid w:val="009A061A"/>
    <w:rsid w:val="009A1422"/>
    <w:rsid w:val="009B1D83"/>
    <w:rsid w:val="009C3DAC"/>
    <w:rsid w:val="009D1683"/>
    <w:rsid w:val="009D7F75"/>
    <w:rsid w:val="009E2BF4"/>
    <w:rsid w:val="009F1940"/>
    <w:rsid w:val="009F5AA7"/>
    <w:rsid w:val="00A00E5B"/>
    <w:rsid w:val="00A23670"/>
    <w:rsid w:val="00A25680"/>
    <w:rsid w:val="00A25CFD"/>
    <w:rsid w:val="00A26C21"/>
    <w:rsid w:val="00A332F7"/>
    <w:rsid w:val="00A41ECA"/>
    <w:rsid w:val="00A42D4E"/>
    <w:rsid w:val="00A54D61"/>
    <w:rsid w:val="00A5511F"/>
    <w:rsid w:val="00A562AF"/>
    <w:rsid w:val="00A56FB1"/>
    <w:rsid w:val="00A575AF"/>
    <w:rsid w:val="00A60311"/>
    <w:rsid w:val="00A74B00"/>
    <w:rsid w:val="00A92CD0"/>
    <w:rsid w:val="00A939EF"/>
    <w:rsid w:val="00AA6E15"/>
    <w:rsid w:val="00AB34C9"/>
    <w:rsid w:val="00AC6CD8"/>
    <w:rsid w:val="00AD45FE"/>
    <w:rsid w:val="00AD4B66"/>
    <w:rsid w:val="00AD6D46"/>
    <w:rsid w:val="00AE21FA"/>
    <w:rsid w:val="00AE7060"/>
    <w:rsid w:val="00B04761"/>
    <w:rsid w:val="00B114F8"/>
    <w:rsid w:val="00B20627"/>
    <w:rsid w:val="00B41164"/>
    <w:rsid w:val="00B418F8"/>
    <w:rsid w:val="00B45BFD"/>
    <w:rsid w:val="00B56214"/>
    <w:rsid w:val="00B5746D"/>
    <w:rsid w:val="00B6133E"/>
    <w:rsid w:val="00B72DEE"/>
    <w:rsid w:val="00B8211C"/>
    <w:rsid w:val="00B825A2"/>
    <w:rsid w:val="00B8388C"/>
    <w:rsid w:val="00B86474"/>
    <w:rsid w:val="00B91A99"/>
    <w:rsid w:val="00BA1A8F"/>
    <w:rsid w:val="00BA3011"/>
    <w:rsid w:val="00BB1131"/>
    <w:rsid w:val="00BB584C"/>
    <w:rsid w:val="00BB785E"/>
    <w:rsid w:val="00BC455F"/>
    <w:rsid w:val="00BE76CB"/>
    <w:rsid w:val="00C017C7"/>
    <w:rsid w:val="00C031A6"/>
    <w:rsid w:val="00C04D23"/>
    <w:rsid w:val="00C202B7"/>
    <w:rsid w:val="00C310F7"/>
    <w:rsid w:val="00C34FA5"/>
    <w:rsid w:val="00C41D07"/>
    <w:rsid w:val="00C41DC8"/>
    <w:rsid w:val="00C5446D"/>
    <w:rsid w:val="00C57487"/>
    <w:rsid w:val="00C70182"/>
    <w:rsid w:val="00C7297A"/>
    <w:rsid w:val="00C769C8"/>
    <w:rsid w:val="00C80B4E"/>
    <w:rsid w:val="00C86B7F"/>
    <w:rsid w:val="00C91820"/>
    <w:rsid w:val="00CA3867"/>
    <w:rsid w:val="00CA7468"/>
    <w:rsid w:val="00CB0A4B"/>
    <w:rsid w:val="00CB166C"/>
    <w:rsid w:val="00CB38E8"/>
    <w:rsid w:val="00CC6CD8"/>
    <w:rsid w:val="00CD6AB4"/>
    <w:rsid w:val="00CE0B21"/>
    <w:rsid w:val="00CE12B9"/>
    <w:rsid w:val="00CF33E5"/>
    <w:rsid w:val="00CF5AA0"/>
    <w:rsid w:val="00CF72AD"/>
    <w:rsid w:val="00D009C0"/>
    <w:rsid w:val="00D16D89"/>
    <w:rsid w:val="00D16FBC"/>
    <w:rsid w:val="00D2037D"/>
    <w:rsid w:val="00D31358"/>
    <w:rsid w:val="00D52081"/>
    <w:rsid w:val="00D54CBC"/>
    <w:rsid w:val="00D570B5"/>
    <w:rsid w:val="00D6248D"/>
    <w:rsid w:val="00D81BEF"/>
    <w:rsid w:val="00D83C78"/>
    <w:rsid w:val="00DB15E3"/>
    <w:rsid w:val="00DC360B"/>
    <w:rsid w:val="00DC7373"/>
    <w:rsid w:val="00DE6064"/>
    <w:rsid w:val="00DF0CE1"/>
    <w:rsid w:val="00DF26A5"/>
    <w:rsid w:val="00E01355"/>
    <w:rsid w:val="00E07142"/>
    <w:rsid w:val="00E07F52"/>
    <w:rsid w:val="00E31081"/>
    <w:rsid w:val="00E3274C"/>
    <w:rsid w:val="00E32789"/>
    <w:rsid w:val="00E330E9"/>
    <w:rsid w:val="00E37086"/>
    <w:rsid w:val="00E5078B"/>
    <w:rsid w:val="00E675FC"/>
    <w:rsid w:val="00E7466B"/>
    <w:rsid w:val="00E74CB4"/>
    <w:rsid w:val="00E81796"/>
    <w:rsid w:val="00E82F6B"/>
    <w:rsid w:val="00E9178C"/>
    <w:rsid w:val="00E91B0F"/>
    <w:rsid w:val="00EA157C"/>
    <w:rsid w:val="00EA5648"/>
    <w:rsid w:val="00EB1292"/>
    <w:rsid w:val="00EB3C7A"/>
    <w:rsid w:val="00EB53E8"/>
    <w:rsid w:val="00EB69A6"/>
    <w:rsid w:val="00EC0F19"/>
    <w:rsid w:val="00EC50E4"/>
    <w:rsid w:val="00ED2EDE"/>
    <w:rsid w:val="00ED4FD8"/>
    <w:rsid w:val="00ED72F7"/>
    <w:rsid w:val="00EE430B"/>
    <w:rsid w:val="00EE6BE0"/>
    <w:rsid w:val="00EF286A"/>
    <w:rsid w:val="00F01568"/>
    <w:rsid w:val="00F043ED"/>
    <w:rsid w:val="00F04486"/>
    <w:rsid w:val="00F12F09"/>
    <w:rsid w:val="00F27B21"/>
    <w:rsid w:val="00F31E43"/>
    <w:rsid w:val="00F4141E"/>
    <w:rsid w:val="00F53EAC"/>
    <w:rsid w:val="00F546FD"/>
    <w:rsid w:val="00F55F66"/>
    <w:rsid w:val="00F57DD6"/>
    <w:rsid w:val="00F63B96"/>
    <w:rsid w:val="00F75544"/>
    <w:rsid w:val="00F83956"/>
    <w:rsid w:val="00F83D45"/>
    <w:rsid w:val="00F8409A"/>
    <w:rsid w:val="00F8770C"/>
    <w:rsid w:val="00F87ADD"/>
    <w:rsid w:val="00F916E6"/>
    <w:rsid w:val="00FA67C0"/>
    <w:rsid w:val="00FC29C7"/>
    <w:rsid w:val="00FC5C2A"/>
    <w:rsid w:val="00FC6D15"/>
    <w:rsid w:val="00FD137C"/>
    <w:rsid w:val="00FD6D82"/>
    <w:rsid w:val="00FE0BAE"/>
    <w:rsid w:val="00FE3F82"/>
    <w:rsid w:val="00FE426B"/>
    <w:rsid w:val="00FE7689"/>
    <w:rsid w:val="00FF4838"/>
    <w:rsid w:val="00FF6246"/>
    <w:rsid w:val="00FF72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9A"/>
    <w:pPr>
      <w:spacing w:after="0" w:line="240" w:lineRule="auto"/>
    </w:pPr>
  </w:style>
  <w:style w:type="paragraph" w:styleId="Heading1">
    <w:name w:val="heading 1"/>
    <w:basedOn w:val="Normal"/>
    <w:next w:val="Normal"/>
    <w:link w:val="Heading1Char"/>
    <w:uiPriority w:val="9"/>
    <w:qFormat/>
    <w:rsid w:val="00FF6246"/>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B8388C"/>
    <w:pPr>
      <w:keepNext/>
      <w:keepLines/>
      <w:spacing w:before="120" w:after="12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ode">
    <w:name w:val="HTML Code"/>
    <w:basedOn w:val="DefaultParagraphFont"/>
    <w:uiPriority w:val="99"/>
    <w:semiHidden/>
    <w:unhideWhenUsed/>
    <w:rsid w:val="003502E7"/>
    <w:rPr>
      <w:rFonts w:ascii="Courier New" w:eastAsia="Times New Roman" w:hAnsi="Courier New" w:cs="Courier New"/>
      <w:sz w:val="20"/>
      <w:szCs w:val="20"/>
    </w:rPr>
  </w:style>
  <w:style w:type="table" w:styleId="TableGrid">
    <w:name w:val="Table Grid"/>
    <w:basedOn w:val="TableNormal"/>
    <w:uiPriority w:val="59"/>
    <w:rsid w:val="003502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TableCentered"/>
    <w:link w:val="NoSpacingChar"/>
    <w:qFormat/>
    <w:rsid w:val="003502E7"/>
    <w:pPr>
      <w:spacing w:after="0" w:line="240" w:lineRule="auto"/>
      <w:jc w:val="center"/>
    </w:pPr>
    <w:rPr>
      <w:sz w:val="20"/>
    </w:rPr>
  </w:style>
  <w:style w:type="paragraph" w:customStyle="1" w:styleId="NoTab">
    <w:name w:val="NoTab"/>
    <w:basedOn w:val="Normal"/>
    <w:link w:val="NoTabChar"/>
    <w:qFormat/>
    <w:rsid w:val="003502E7"/>
  </w:style>
  <w:style w:type="character" w:customStyle="1" w:styleId="NoTabChar">
    <w:name w:val="NoTab Char"/>
    <w:basedOn w:val="DefaultParagraphFont"/>
    <w:link w:val="NoTab"/>
    <w:rsid w:val="003502E7"/>
  </w:style>
  <w:style w:type="character" w:customStyle="1" w:styleId="NoSpacingChar">
    <w:name w:val="No Spacing Char"/>
    <w:aliases w:val="TableCentered Char"/>
    <w:basedOn w:val="DefaultParagraphFont"/>
    <w:link w:val="NoSpacing"/>
    <w:rsid w:val="005C397B"/>
    <w:rPr>
      <w:sz w:val="20"/>
    </w:rPr>
  </w:style>
  <w:style w:type="character" w:styleId="CommentReference">
    <w:name w:val="annotation reference"/>
    <w:basedOn w:val="DefaultParagraphFont"/>
    <w:uiPriority w:val="99"/>
    <w:semiHidden/>
    <w:unhideWhenUsed/>
    <w:rsid w:val="002040D0"/>
    <w:rPr>
      <w:sz w:val="16"/>
      <w:szCs w:val="16"/>
    </w:rPr>
  </w:style>
  <w:style w:type="paragraph" w:styleId="CommentText">
    <w:name w:val="annotation text"/>
    <w:basedOn w:val="Normal"/>
    <w:link w:val="CommentTextChar"/>
    <w:uiPriority w:val="99"/>
    <w:semiHidden/>
    <w:unhideWhenUsed/>
    <w:rsid w:val="002040D0"/>
    <w:rPr>
      <w:sz w:val="20"/>
      <w:szCs w:val="20"/>
    </w:rPr>
  </w:style>
  <w:style w:type="character" w:customStyle="1" w:styleId="CommentTextChar">
    <w:name w:val="Comment Text Char"/>
    <w:basedOn w:val="DefaultParagraphFont"/>
    <w:link w:val="CommentText"/>
    <w:uiPriority w:val="99"/>
    <w:semiHidden/>
    <w:rsid w:val="002040D0"/>
    <w:rPr>
      <w:sz w:val="20"/>
      <w:szCs w:val="20"/>
    </w:rPr>
  </w:style>
  <w:style w:type="paragraph" w:styleId="CommentSubject">
    <w:name w:val="annotation subject"/>
    <w:basedOn w:val="CommentText"/>
    <w:next w:val="CommentText"/>
    <w:link w:val="CommentSubjectChar"/>
    <w:uiPriority w:val="99"/>
    <w:semiHidden/>
    <w:unhideWhenUsed/>
    <w:rsid w:val="002040D0"/>
    <w:rPr>
      <w:b/>
      <w:bCs/>
    </w:rPr>
  </w:style>
  <w:style w:type="character" w:customStyle="1" w:styleId="CommentSubjectChar">
    <w:name w:val="Comment Subject Char"/>
    <w:basedOn w:val="CommentTextChar"/>
    <w:link w:val="CommentSubject"/>
    <w:uiPriority w:val="99"/>
    <w:semiHidden/>
    <w:rsid w:val="002040D0"/>
    <w:rPr>
      <w:b/>
      <w:bCs/>
      <w:sz w:val="20"/>
      <w:szCs w:val="20"/>
    </w:rPr>
  </w:style>
  <w:style w:type="paragraph" w:styleId="BalloonText">
    <w:name w:val="Balloon Text"/>
    <w:basedOn w:val="Normal"/>
    <w:link w:val="BalloonTextChar"/>
    <w:uiPriority w:val="99"/>
    <w:semiHidden/>
    <w:unhideWhenUsed/>
    <w:rsid w:val="002040D0"/>
    <w:rPr>
      <w:rFonts w:ascii="Tahoma" w:hAnsi="Tahoma" w:cs="Tahoma"/>
      <w:sz w:val="16"/>
      <w:szCs w:val="16"/>
    </w:rPr>
  </w:style>
  <w:style w:type="character" w:customStyle="1" w:styleId="BalloonTextChar">
    <w:name w:val="Balloon Text Char"/>
    <w:basedOn w:val="DefaultParagraphFont"/>
    <w:link w:val="BalloonText"/>
    <w:uiPriority w:val="99"/>
    <w:semiHidden/>
    <w:rsid w:val="002040D0"/>
    <w:rPr>
      <w:rFonts w:ascii="Tahoma" w:hAnsi="Tahoma" w:cs="Tahoma"/>
      <w:sz w:val="16"/>
      <w:szCs w:val="16"/>
    </w:rPr>
  </w:style>
  <w:style w:type="paragraph" w:styleId="Header">
    <w:name w:val="header"/>
    <w:basedOn w:val="Normal"/>
    <w:link w:val="HeaderChar"/>
    <w:uiPriority w:val="99"/>
    <w:unhideWhenUsed/>
    <w:rsid w:val="0096319A"/>
    <w:pPr>
      <w:tabs>
        <w:tab w:val="center" w:pos="4680"/>
        <w:tab w:val="right" w:pos="9360"/>
      </w:tabs>
    </w:pPr>
  </w:style>
  <w:style w:type="character" w:customStyle="1" w:styleId="HeaderChar">
    <w:name w:val="Header Char"/>
    <w:basedOn w:val="DefaultParagraphFont"/>
    <w:link w:val="Header"/>
    <w:uiPriority w:val="99"/>
    <w:rsid w:val="0096319A"/>
  </w:style>
  <w:style w:type="paragraph" w:styleId="Footer">
    <w:name w:val="footer"/>
    <w:basedOn w:val="Normal"/>
    <w:link w:val="FooterChar"/>
    <w:uiPriority w:val="99"/>
    <w:unhideWhenUsed/>
    <w:rsid w:val="0096319A"/>
    <w:pPr>
      <w:tabs>
        <w:tab w:val="center" w:pos="4680"/>
        <w:tab w:val="right" w:pos="9360"/>
      </w:tabs>
    </w:pPr>
  </w:style>
  <w:style w:type="character" w:customStyle="1" w:styleId="FooterChar">
    <w:name w:val="Footer Char"/>
    <w:basedOn w:val="DefaultParagraphFont"/>
    <w:link w:val="Footer"/>
    <w:uiPriority w:val="99"/>
    <w:rsid w:val="0096319A"/>
  </w:style>
  <w:style w:type="character" w:customStyle="1" w:styleId="Heading2Char">
    <w:name w:val="Heading 2 Char"/>
    <w:basedOn w:val="DefaultParagraphFont"/>
    <w:link w:val="Heading2"/>
    <w:uiPriority w:val="9"/>
    <w:rsid w:val="00B8388C"/>
    <w:rPr>
      <w:rFonts w:eastAsiaTheme="majorEastAsia" w:cstheme="majorBidi"/>
      <w:b/>
      <w:bCs/>
      <w:sz w:val="24"/>
      <w:szCs w:val="26"/>
    </w:rPr>
  </w:style>
  <w:style w:type="character" w:customStyle="1" w:styleId="Heading1Char">
    <w:name w:val="Heading 1 Char"/>
    <w:basedOn w:val="DefaultParagraphFont"/>
    <w:link w:val="Heading1"/>
    <w:uiPriority w:val="9"/>
    <w:rsid w:val="00FF6246"/>
    <w:rPr>
      <w:rFonts w:eastAsiaTheme="majorEastAsia" w:cstheme="majorBidi"/>
      <w:b/>
      <w:bCs/>
      <w:sz w:val="28"/>
      <w:szCs w:val="28"/>
    </w:rPr>
  </w:style>
  <w:style w:type="paragraph" w:customStyle="1" w:styleId="Normal1">
    <w:name w:val="Normal1"/>
    <w:rsid w:val="00FF6246"/>
    <w:pPr>
      <w:pBdr>
        <w:top w:val="nil"/>
        <w:left w:val="nil"/>
        <w:bottom w:val="nil"/>
        <w:right w:val="nil"/>
        <w:between w:val="nil"/>
      </w:pBdr>
      <w:spacing w:after="0" w:line="276" w:lineRule="auto"/>
    </w:pPr>
    <w:rPr>
      <w:rFonts w:ascii="Arial" w:eastAsia="Arial" w:hAnsi="Arial" w:cs="Arial"/>
      <w:color w:val="000000"/>
    </w:rPr>
  </w:style>
  <w:style w:type="paragraph" w:customStyle="1" w:styleId="NoSpace">
    <w:name w:val="NoSpace"/>
    <w:basedOn w:val="Normal"/>
    <w:link w:val="NoSpaceChar"/>
    <w:qFormat/>
    <w:rsid w:val="00AD45FE"/>
    <w:pPr>
      <w:framePr w:hSpace="180" w:wrap="around" w:vAnchor="page" w:hAnchor="margin" w:y="4512"/>
      <w:widowControl w:val="0"/>
      <w:pBdr>
        <w:top w:val="nil"/>
        <w:left w:val="nil"/>
        <w:bottom w:val="nil"/>
        <w:right w:val="nil"/>
        <w:between w:val="nil"/>
      </w:pBdr>
    </w:pPr>
    <w:rPr>
      <w:rFonts w:eastAsia="Times New Roman" w:cs="Times New Roman"/>
      <w:color w:val="000000"/>
    </w:rPr>
  </w:style>
  <w:style w:type="character" w:customStyle="1" w:styleId="NoSpaceChar">
    <w:name w:val="NoSpace Char"/>
    <w:basedOn w:val="DefaultParagraphFont"/>
    <w:link w:val="NoSpace"/>
    <w:rsid w:val="00AD45FE"/>
    <w:rPr>
      <w:rFonts w:eastAsia="Times New Roman" w:cs="Times New Roman"/>
      <w:color w:val="000000"/>
    </w:rPr>
  </w:style>
  <w:style w:type="paragraph" w:customStyle="1" w:styleId="TableCenter">
    <w:name w:val="TableCenter"/>
    <w:basedOn w:val="Normal"/>
    <w:link w:val="TableCenterChar"/>
    <w:qFormat/>
    <w:rsid w:val="00611EF3"/>
    <w:pPr>
      <w:widowControl w:val="0"/>
      <w:contextualSpacing/>
      <w:jc w:val="center"/>
    </w:pPr>
    <w:rPr>
      <w:rFonts w:ascii="Times New Roman" w:eastAsia="Calibri" w:hAnsi="Times New Roman" w:cs="Times New Roman"/>
    </w:rPr>
  </w:style>
  <w:style w:type="character" w:customStyle="1" w:styleId="TableCenterChar">
    <w:name w:val="TableCenter Char"/>
    <w:basedOn w:val="DefaultParagraphFont"/>
    <w:link w:val="TableCenter"/>
    <w:rsid w:val="00611EF3"/>
    <w:rPr>
      <w:rFonts w:ascii="Times New Roman" w:eastAsia="Calibri" w:hAnsi="Times New Roman" w:cs="Times New Roman"/>
    </w:rPr>
  </w:style>
</w:styles>
</file>

<file path=word/webSettings.xml><?xml version="1.0" encoding="utf-8"?>
<w:webSettings xmlns:r="http://schemas.openxmlformats.org/officeDocument/2006/relationships" xmlns:w="http://schemas.openxmlformats.org/wordprocessingml/2006/main">
  <w:divs>
    <w:div w:id="18548202">
      <w:bodyDiv w:val="1"/>
      <w:marLeft w:val="0"/>
      <w:marRight w:val="0"/>
      <w:marTop w:val="0"/>
      <w:marBottom w:val="0"/>
      <w:divBdr>
        <w:top w:val="none" w:sz="0" w:space="0" w:color="auto"/>
        <w:left w:val="none" w:sz="0" w:space="0" w:color="auto"/>
        <w:bottom w:val="none" w:sz="0" w:space="0" w:color="auto"/>
        <w:right w:val="none" w:sz="0" w:space="0" w:color="auto"/>
      </w:divBdr>
    </w:div>
    <w:div w:id="35129155">
      <w:bodyDiv w:val="1"/>
      <w:marLeft w:val="0"/>
      <w:marRight w:val="0"/>
      <w:marTop w:val="0"/>
      <w:marBottom w:val="0"/>
      <w:divBdr>
        <w:top w:val="none" w:sz="0" w:space="0" w:color="auto"/>
        <w:left w:val="none" w:sz="0" w:space="0" w:color="auto"/>
        <w:bottom w:val="none" w:sz="0" w:space="0" w:color="auto"/>
        <w:right w:val="none" w:sz="0" w:space="0" w:color="auto"/>
      </w:divBdr>
    </w:div>
    <w:div w:id="45682843">
      <w:bodyDiv w:val="1"/>
      <w:marLeft w:val="0"/>
      <w:marRight w:val="0"/>
      <w:marTop w:val="0"/>
      <w:marBottom w:val="0"/>
      <w:divBdr>
        <w:top w:val="none" w:sz="0" w:space="0" w:color="auto"/>
        <w:left w:val="none" w:sz="0" w:space="0" w:color="auto"/>
        <w:bottom w:val="none" w:sz="0" w:space="0" w:color="auto"/>
        <w:right w:val="none" w:sz="0" w:space="0" w:color="auto"/>
      </w:divBdr>
    </w:div>
    <w:div w:id="77754667">
      <w:bodyDiv w:val="1"/>
      <w:marLeft w:val="0"/>
      <w:marRight w:val="0"/>
      <w:marTop w:val="0"/>
      <w:marBottom w:val="0"/>
      <w:divBdr>
        <w:top w:val="none" w:sz="0" w:space="0" w:color="auto"/>
        <w:left w:val="none" w:sz="0" w:space="0" w:color="auto"/>
        <w:bottom w:val="none" w:sz="0" w:space="0" w:color="auto"/>
        <w:right w:val="none" w:sz="0" w:space="0" w:color="auto"/>
      </w:divBdr>
    </w:div>
    <w:div w:id="86731826">
      <w:bodyDiv w:val="1"/>
      <w:marLeft w:val="0"/>
      <w:marRight w:val="0"/>
      <w:marTop w:val="0"/>
      <w:marBottom w:val="0"/>
      <w:divBdr>
        <w:top w:val="none" w:sz="0" w:space="0" w:color="auto"/>
        <w:left w:val="none" w:sz="0" w:space="0" w:color="auto"/>
        <w:bottom w:val="none" w:sz="0" w:space="0" w:color="auto"/>
        <w:right w:val="none" w:sz="0" w:space="0" w:color="auto"/>
      </w:divBdr>
    </w:div>
    <w:div w:id="115754904">
      <w:bodyDiv w:val="1"/>
      <w:marLeft w:val="0"/>
      <w:marRight w:val="0"/>
      <w:marTop w:val="0"/>
      <w:marBottom w:val="0"/>
      <w:divBdr>
        <w:top w:val="none" w:sz="0" w:space="0" w:color="auto"/>
        <w:left w:val="none" w:sz="0" w:space="0" w:color="auto"/>
        <w:bottom w:val="none" w:sz="0" w:space="0" w:color="auto"/>
        <w:right w:val="none" w:sz="0" w:space="0" w:color="auto"/>
      </w:divBdr>
    </w:div>
    <w:div w:id="123550964">
      <w:bodyDiv w:val="1"/>
      <w:marLeft w:val="0"/>
      <w:marRight w:val="0"/>
      <w:marTop w:val="0"/>
      <w:marBottom w:val="0"/>
      <w:divBdr>
        <w:top w:val="none" w:sz="0" w:space="0" w:color="auto"/>
        <w:left w:val="none" w:sz="0" w:space="0" w:color="auto"/>
        <w:bottom w:val="none" w:sz="0" w:space="0" w:color="auto"/>
        <w:right w:val="none" w:sz="0" w:space="0" w:color="auto"/>
      </w:divBdr>
    </w:div>
    <w:div w:id="125241948">
      <w:bodyDiv w:val="1"/>
      <w:marLeft w:val="0"/>
      <w:marRight w:val="0"/>
      <w:marTop w:val="0"/>
      <w:marBottom w:val="0"/>
      <w:divBdr>
        <w:top w:val="none" w:sz="0" w:space="0" w:color="auto"/>
        <w:left w:val="none" w:sz="0" w:space="0" w:color="auto"/>
        <w:bottom w:val="none" w:sz="0" w:space="0" w:color="auto"/>
        <w:right w:val="none" w:sz="0" w:space="0" w:color="auto"/>
      </w:divBdr>
    </w:div>
    <w:div w:id="155463948">
      <w:bodyDiv w:val="1"/>
      <w:marLeft w:val="0"/>
      <w:marRight w:val="0"/>
      <w:marTop w:val="0"/>
      <w:marBottom w:val="0"/>
      <w:divBdr>
        <w:top w:val="none" w:sz="0" w:space="0" w:color="auto"/>
        <w:left w:val="none" w:sz="0" w:space="0" w:color="auto"/>
        <w:bottom w:val="none" w:sz="0" w:space="0" w:color="auto"/>
        <w:right w:val="none" w:sz="0" w:space="0" w:color="auto"/>
      </w:divBdr>
    </w:div>
    <w:div w:id="159081142">
      <w:bodyDiv w:val="1"/>
      <w:marLeft w:val="0"/>
      <w:marRight w:val="0"/>
      <w:marTop w:val="0"/>
      <w:marBottom w:val="0"/>
      <w:divBdr>
        <w:top w:val="none" w:sz="0" w:space="0" w:color="auto"/>
        <w:left w:val="none" w:sz="0" w:space="0" w:color="auto"/>
        <w:bottom w:val="none" w:sz="0" w:space="0" w:color="auto"/>
        <w:right w:val="none" w:sz="0" w:space="0" w:color="auto"/>
      </w:divBdr>
    </w:div>
    <w:div w:id="174073188">
      <w:bodyDiv w:val="1"/>
      <w:marLeft w:val="0"/>
      <w:marRight w:val="0"/>
      <w:marTop w:val="0"/>
      <w:marBottom w:val="0"/>
      <w:divBdr>
        <w:top w:val="none" w:sz="0" w:space="0" w:color="auto"/>
        <w:left w:val="none" w:sz="0" w:space="0" w:color="auto"/>
        <w:bottom w:val="none" w:sz="0" w:space="0" w:color="auto"/>
        <w:right w:val="none" w:sz="0" w:space="0" w:color="auto"/>
      </w:divBdr>
    </w:div>
    <w:div w:id="186450412">
      <w:bodyDiv w:val="1"/>
      <w:marLeft w:val="0"/>
      <w:marRight w:val="0"/>
      <w:marTop w:val="0"/>
      <w:marBottom w:val="0"/>
      <w:divBdr>
        <w:top w:val="none" w:sz="0" w:space="0" w:color="auto"/>
        <w:left w:val="none" w:sz="0" w:space="0" w:color="auto"/>
        <w:bottom w:val="none" w:sz="0" w:space="0" w:color="auto"/>
        <w:right w:val="none" w:sz="0" w:space="0" w:color="auto"/>
      </w:divBdr>
    </w:div>
    <w:div w:id="204608369">
      <w:bodyDiv w:val="1"/>
      <w:marLeft w:val="0"/>
      <w:marRight w:val="0"/>
      <w:marTop w:val="0"/>
      <w:marBottom w:val="0"/>
      <w:divBdr>
        <w:top w:val="none" w:sz="0" w:space="0" w:color="auto"/>
        <w:left w:val="none" w:sz="0" w:space="0" w:color="auto"/>
        <w:bottom w:val="none" w:sz="0" w:space="0" w:color="auto"/>
        <w:right w:val="none" w:sz="0" w:space="0" w:color="auto"/>
      </w:divBdr>
    </w:div>
    <w:div w:id="380447716">
      <w:bodyDiv w:val="1"/>
      <w:marLeft w:val="0"/>
      <w:marRight w:val="0"/>
      <w:marTop w:val="0"/>
      <w:marBottom w:val="0"/>
      <w:divBdr>
        <w:top w:val="none" w:sz="0" w:space="0" w:color="auto"/>
        <w:left w:val="none" w:sz="0" w:space="0" w:color="auto"/>
        <w:bottom w:val="none" w:sz="0" w:space="0" w:color="auto"/>
        <w:right w:val="none" w:sz="0" w:space="0" w:color="auto"/>
      </w:divBdr>
    </w:div>
    <w:div w:id="389381460">
      <w:bodyDiv w:val="1"/>
      <w:marLeft w:val="0"/>
      <w:marRight w:val="0"/>
      <w:marTop w:val="0"/>
      <w:marBottom w:val="0"/>
      <w:divBdr>
        <w:top w:val="none" w:sz="0" w:space="0" w:color="auto"/>
        <w:left w:val="none" w:sz="0" w:space="0" w:color="auto"/>
        <w:bottom w:val="none" w:sz="0" w:space="0" w:color="auto"/>
        <w:right w:val="none" w:sz="0" w:space="0" w:color="auto"/>
      </w:divBdr>
    </w:div>
    <w:div w:id="417484150">
      <w:bodyDiv w:val="1"/>
      <w:marLeft w:val="0"/>
      <w:marRight w:val="0"/>
      <w:marTop w:val="0"/>
      <w:marBottom w:val="0"/>
      <w:divBdr>
        <w:top w:val="none" w:sz="0" w:space="0" w:color="auto"/>
        <w:left w:val="none" w:sz="0" w:space="0" w:color="auto"/>
        <w:bottom w:val="none" w:sz="0" w:space="0" w:color="auto"/>
        <w:right w:val="none" w:sz="0" w:space="0" w:color="auto"/>
      </w:divBdr>
    </w:div>
    <w:div w:id="423302138">
      <w:bodyDiv w:val="1"/>
      <w:marLeft w:val="0"/>
      <w:marRight w:val="0"/>
      <w:marTop w:val="0"/>
      <w:marBottom w:val="0"/>
      <w:divBdr>
        <w:top w:val="none" w:sz="0" w:space="0" w:color="auto"/>
        <w:left w:val="none" w:sz="0" w:space="0" w:color="auto"/>
        <w:bottom w:val="none" w:sz="0" w:space="0" w:color="auto"/>
        <w:right w:val="none" w:sz="0" w:space="0" w:color="auto"/>
      </w:divBdr>
    </w:div>
    <w:div w:id="459421083">
      <w:bodyDiv w:val="1"/>
      <w:marLeft w:val="0"/>
      <w:marRight w:val="0"/>
      <w:marTop w:val="0"/>
      <w:marBottom w:val="0"/>
      <w:divBdr>
        <w:top w:val="none" w:sz="0" w:space="0" w:color="auto"/>
        <w:left w:val="none" w:sz="0" w:space="0" w:color="auto"/>
        <w:bottom w:val="none" w:sz="0" w:space="0" w:color="auto"/>
        <w:right w:val="none" w:sz="0" w:space="0" w:color="auto"/>
      </w:divBdr>
    </w:div>
    <w:div w:id="484977969">
      <w:bodyDiv w:val="1"/>
      <w:marLeft w:val="0"/>
      <w:marRight w:val="0"/>
      <w:marTop w:val="0"/>
      <w:marBottom w:val="0"/>
      <w:divBdr>
        <w:top w:val="none" w:sz="0" w:space="0" w:color="auto"/>
        <w:left w:val="none" w:sz="0" w:space="0" w:color="auto"/>
        <w:bottom w:val="none" w:sz="0" w:space="0" w:color="auto"/>
        <w:right w:val="none" w:sz="0" w:space="0" w:color="auto"/>
      </w:divBdr>
    </w:div>
    <w:div w:id="486436199">
      <w:bodyDiv w:val="1"/>
      <w:marLeft w:val="0"/>
      <w:marRight w:val="0"/>
      <w:marTop w:val="0"/>
      <w:marBottom w:val="0"/>
      <w:divBdr>
        <w:top w:val="none" w:sz="0" w:space="0" w:color="auto"/>
        <w:left w:val="none" w:sz="0" w:space="0" w:color="auto"/>
        <w:bottom w:val="none" w:sz="0" w:space="0" w:color="auto"/>
        <w:right w:val="none" w:sz="0" w:space="0" w:color="auto"/>
      </w:divBdr>
    </w:div>
    <w:div w:id="555045256">
      <w:bodyDiv w:val="1"/>
      <w:marLeft w:val="0"/>
      <w:marRight w:val="0"/>
      <w:marTop w:val="0"/>
      <w:marBottom w:val="0"/>
      <w:divBdr>
        <w:top w:val="none" w:sz="0" w:space="0" w:color="auto"/>
        <w:left w:val="none" w:sz="0" w:space="0" w:color="auto"/>
        <w:bottom w:val="none" w:sz="0" w:space="0" w:color="auto"/>
        <w:right w:val="none" w:sz="0" w:space="0" w:color="auto"/>
      </w:divBdr>
    </w:div>
    <w:div w:id="561404175">
      <w:bodyDiv w:val="1"/>
      <w:marLeft w:val="0"/>
      <w:marRight w:val="0"/>
      <w:marTop w:val="0"/>
      <w:marBottom w:val="0"/>
      <w:divBdr>
        <w:top w:val="none" w:sz="0" w:space="0" w:color="auto"/>
        <w:left w:val="none" w:sz="0" w:space="0" w:color="auto"/>
        <w:bottom w:val="none" w:sz="0" w:space="0" w:color="auto"/>
        <w:right w:val="none" w:sz="0" w:space="0" w:color="auto"/>
      </w:divBdr>
    </w:div>
    <w:div w:id="611208548">
      <w:bodyDiv w:val="1"/>
      <w:marLeft w:val="0"/>
      <w:marRight w:val="0"/>
      <w:marTop w:val="0"/>
      <w:marBottom w:val="0"/>
      <w:divBdr>
        <w:top w:val="none" w:sz="0" w:space="0" w:color="auto"/>
        <w:left w:val="none" w:sz="0" w:space="0" w:color="auto"/>
        <w:bottom w:val="none" w:sz="0" w:space="0" w:color="auto"/>
        <w:right w:val="none" w:sz="0" w:space="0" w:color="auto"/>
      </w:divBdr>
    </w:div>
    <w:div w:id="623656944">
      <w:bodyDiv w:val="1"/>
      <w:marLeft w:val="0"/>
      <w:marRight w:val="0"/>
      <w:marTop w:val="0"/>
      <w:marBottom w:val="0"/>
      <w:divBdr>
        <w:top w:val="none" w:sz="0" w:space="0" w:color="auto"/>
        <w:left w:val="none" w:sz="0" w:space="0" w:color="auto"/>
        <w:bottom w:val="none" w:sz="0" w:space="0" w:color="auto"/>
        <w:right w:val="none" w:sz="0" w:space="0" w:color="auto"/>
      </w:divBdr>
    </w:div>
    <w:div w:id="653876943">
      <w:bodyDiv w:val="1"/>
      <w:marLeft w:val="0"/>
      <w:marRight w:val="0"/>
      <w:marTop w:val="0"/>
      <w:marBottom w:val="0"/>
      <w:divBdr>
        <w:top w:val="none" w:sz="0" w:space="0" w:color="auto"/>
        <w:left w:val="none" w:sz="0" w:space="0" w:color="auto"/>
        <w:bottom w:val="none" w:sz="0" w:space="0" w:color="auto"/>
        <w:right w:val="none" w:sz="0" w:space="0" w:color="auto"/>
      </w:divBdr>
    </w:div>
    <w:div w:id="750464065">
      <w:bodyDiv w:val="1"/>
      <w:marLeft w:val="0"/>
      <w:marRight w:val="0"/>
      <w:marTop w:val="0"/>
      <w:marBottom w:val="0"/>
      <w:divBdr>
        <w:top w:val="none" w:sz="0" w:space="0" w:color="auto"/>
        <w:left w:val="none" w:sz="0" w:space="0" w:color="auto"/>
        <w:bottom w:val="none" w:sz="0" w:space="0" w:color="auto"/>
        <w:right w:val="none" w:sz="0" w:space="0" w:color="auto"/>
      </w:divBdr>
    </w:div>
    <w:div w:id="855114514">
      <w:bodyDiv w:val="1"/>
      <w:marLeft w:val="0"/>
      <w:marRight w:val="0"/>
      <w:marTop w:val="0"/>
      <w:marBottom w:val="0"/>
      <w:divBdr>
        <w:top w:val="none" w:sz="0" w:space="0" w:color="auto"/>
        <w:left w:val="none" w:sz="0" w:space="0" w:color="auto"/>
        <w:bottom w:val="none" w:sz="0" w:space="0" w:color="auto"/>
        <w:right w:val="none" w:sz="0" w:space="0" w:color="auto"/>
      </w:divBdr>
    </w:div>
    <w:div w:id="909387899">
      <w:bodyDiv w:val="1"/>
      <w:marLeft w:val="0"/>
      <w:marRight w:val="0"/>
      <w:marTop w:val="0"/>
      <w:marBottom w:val="0"/>
      <w:divBdr>
        <w:top w:val="none" w:sz="0" w:space="0" w:color="auto"/>
        <w:left w:val="none" w:sz="0" w:space="0" w:color="auto"/>
        <w:bottom w:val="none" w:sz="0" w:space="0" w:color="auto"/>
        <w:right w:val="none" w:sz="0" w:space="0" w:color="auto"/>
      </w:divBdr>
    </w:div>
    <w:div w:id="922762977">
      <w:bodyDiv w:val="1"/>
      <w:marLeft w:val="0"/>
      <w:marRight w:val="0"/>
      <w:marTop w:val="0"/>
      <w:marBottom w:val="0"/>
      <w:divBdr>
        <w:top w:val="none" w:sz="0" w:space="0" w:color="auto"/>
        <w:left w:val="none" w:sz="0" w:space="0" w:color="auto"/>
        <w:bottom w:val="none" w:sz="0" w:space="0" w:color="auto"/>
        <w:right w:val="none" w:sz="0" w:space="0" w:color="auto"/>
      </w:divBdr>
    </w:div>
    <w:div w:id="923490469">
      <w:bodyDiv w:val="1"/>
      <w:marLeft w:val="0"/>
      <w:marRight w:val="0"/>
      <w:marTop w:val="0"/>
      <w:marBottom w:val="0"/>
      <w:divBdr>
        <w:top w:val="none" w:sz="0" w:space="0" w:color="auto"/>
        <w:left w:val="none" w:sz="0" w:space="0" w:color="auto"/>
        <w:bottom w:val="none" w:sz="0" w:space="0" w:color="auto"/>
        <w:right w:val="none" w:sz="0" w:space="0" w:color="auto"/>
      </w:divBdr>
    </w:div>
    <w:div w:id="1007369361">
      <w:bodyDiv w:val="1"/>
      <w:marLeft w:val="0"/>
      <w:marRight w:val="0"/>
      <w:marTop w:val="0"/>
      <w:marBottom w:val="0"/>
      <w:divBdr>
        <w:top w:val="none" w:sz="0" w:space="0" w:color="auto"/>
        <w:left w:val="none" w:sz="0" w:space="0" w:color="auto"/>
        <w:bottom w:val="none" w:sz="0" w:space="0" w:color="auto"/>
        <w:right w:val="none" w:sz="0" w:space="0" w:color="auto"/>
      </w:divBdr>
    </w:div>
    <w:div w:id="1010958497">
      <w:bodyDiv w:val="1"/>
      <w:marLeft w:val="0"/>
      <w:marRight w:val="0"/>
      <w:marTop w:val="0"/>
      <w:marBottom w:val="0"/>
      <w:divBdr>
        <w:top w:val="none" w:sz="0" w:space="0" w:color="auto"/>
        <w:left w:val="none" w:sz="0" w:space="0" w:color="auto"/>
        <w:bottom w:val="none" w:sz="0" w:space="0" w:color="auto"/>
        <w:right w:val="none" w:sz="0" w:space="0" w:color="auto"/>
      </w:divBdr>
    </w:div>
    <w:div w:id="1032847524">
      <w:bodyDiv w:val="1"/>
      <w:marLeft w:val="0"/>
      <w:marRight w:val="0"/>
      <w:marTop w:val="0"/>
      <w:marBottom w:val="0"/>
      <w:divBdr>
        <w:top w:val="none" w:sz="0" w:space="0" w:color="auto"/>
        <w:left w:val="none" w:sz="0" w:space="0" w:color="auto"/>
        <w:bottom w:val="none" w:sz="0" w:space="0" w:color="auto"/>
        <w:right w:val="none" w:sz="0" w:space="0" w:color="auto"/>
      </w:divBdr>
    </w:div>
    <w:div w:id="1033461016">
      <w:bodyDiv w:val="1"/>
      <w:marLeft w:val="0"/>
      <w:marRight w:val="0"/>
      <w:marTop w:val="0"/>
      <w:marBottom w:val="0"/>
      <w:divBdr>
        <w:top w:val="none" w:sz="0" w:space="0" w:color="auto"/>
        <w:left w:val="none" w:sz="0" w:space="0" w:color="auto"/>
        <w:bottom w:val="none" w:sz="0" w:space="0" w:color="auto"/>
        <w:right w:val="none" w:sz="0" w:space="0" w:color="auto"/>
      </w:divBdr>
    </w:div>
    <w:div w:id="1074204079">
      <w:bodyDiv w:val="1"/>
      <w:marLeft w:val="0"/>
      <w:marRight w:val="0"/>
      <w:marTop w:val="0"/>
      <w:marBottom w:val="0"/>
      <w:divBdr>
        <w:top w:val="none" w:sz="0" w:space="0" w:color="auto"/>
        <w:left w:val="none" w:sz="0" w:space="0" w:color="auto"/>
        <w:bottom w:val="none" w:sz="0" w:space="0" w:color="auto"/>
        <w:right w:val="none" w:sz="0" w:space="0" w:color="auto"/>
      </w:divBdr>
    </w:div>
    <w:div w:id="1089617453">
      <w:bodyDiv w:val="1"/>
      <w:marLeft w:val="0"/>
      <w:marRight w:val="0"/>
      <w:marTop w:val="0"/>
      <w:marBottom w:val="0"/>
      <w:divBdr>
        <w:top w:val="none" w:sz="0" w:space="0" w:color="auto"/>
        <w:left w:val="none" w:sz="0" w:space="0" w:color="auto"/>
        <w:bottom w:val="none" w:sz="0" w:space="0" w:color="auto"/>
        <w:right w:val="none" w:sz="0" w:space="0" w:color="auto"/>
      </w:divBdr>
    </w:div>
    <w:div w:id="1099565497">
      <w:bodyDiv w:val="1"/>
      <w:marLeft w:val="0"/>
      <w:marRight w:val="0"/>
      <w:marTop w:val="0"/>
      <w:marBottom w:val="0"/>
      <w:divBdr>
        <w:top w:val="none" w:sz="0" w:space="0" w:color="auto"/>
        <w:left w:val="none" w:sz="0" w:space="0" w:color="auto"/>
        <w:bottom w:val="none" w:sz="0" w:space="0" w:color="auto"/>
        <w:right w:val="none" w:sz="0" w:space="0" w:color="auto"/>
      </w:divBdr>
    </w:div>
    <w:div w:id="1108891943">
      <w:bodyDiv w:val="1"/>
      <w:marLeft w:val="0"/>
      <w:marRight w:val="0"/>
      <w:marTop w:val="0"/>
      <w:marBottom w:val="0"/>
      <w:divBdr>
        <w:top w:val="none" w:sz="0" w:space="0" w:color="auto"/>
        <w:left w:val="none" w:sz="0" w:space="0" w:color="auto"/>
        <w:bottom w:val="none" w:sz="0" w:space="0" w:color="auto"/>
        <w:right w:val="none" w:sz="0" w:space="0" w:color="auto"/>
      </w:divBdr>
    </w:div>
    <w:div w:id="1130123555">
      <w:bodyDiv w:val="1"/>
      <w:marLeft w:val="0"/>
      <w:marRight w:val="0"/>
      <w:marTop w:val="0"/>
      <w:marBottom w:val="0"/>
      <w:divBdr>
        <w:top w:val="none" w:sz="0" w:space="0" w:color="auto"/>
        <w:left w:val="none" w:sz="0" w:space="0" w:color="auto"/>
        <w:bottom w:val="none" w:sz="0" w:space="0" w:color="auto"/>
        <w:right w:val="none" w:sz="0" w:space="0" w:color="auto"/>
      </w:divBdr>
    </w:div>
    <w:div w:id="1145774683">
      <w:bodyDiv w:val="1"/>
      <w:marLeft w:val="0"/>
      <w:marRight w:val="0"/>
      <w:marTop w:val="0"/>
      <w:marBottom w:val="0"/>
      <w:divBdr>
        <w:top w:val="none" w:sz="0" w:space="0" w:color="auto"/>
        <w:left w:val="none" w:sz="0" w:space="0" w:color="auto"/>
        <w:bottom w:val="none" w:sz="0" w:space="0" w:color="auto"/>
        <w:right w:val="none" w:sz="0" w:space="0" w:color="auto"/>
      </w:divBdr>
    </w:div>
    <w:div w:id="1215191332">
      <w:bodyDiv w:val="1"/>
      <w:marLeft w:val="0"/>
      <w:marRight w:val="0"/>
      <w:marTop w:val="0"/>
      <w:marBottom w:val="0"/>
      <w:divBdr>
        <w:top w:val="none" w:sz="0" w:space="0" w:color="auto"/>
        <w:left w:val="none" w:sz="0" w:space="0" w:color="auto"/>
        <w:bottom w:val="none" w:sz="0" w:space="0" w:color="auto"/>
        <w:right w:val="none" w:sz="0" w:space="0" w:color="auto"/>
      </w:divBdr>
    </w:div>
    <w:div w:id="1217936990">
      <w:bodyDiv w:val="1"/>
      <w:marLeft w:val="0"/>
      <w:marRight w:val="0"/>
      <w:marTop w:val="0"/>
      <w:marBottom w:val="0"/>
      <w:divBdr>
        <w:top w:val="none" w:sz="0" w:space="0" w:color="auto"/>
        <w:left w:val="none" w:sz="0" w:space="0" w:color="auto"/>
        <w:bottom w:val="none" w:sz="0" w:space="0" w:color="auto"/>
        <w:right w:val="none" w:sz="0" w:space="0" w:color="auto"/>
      </w:divBdr>
    </w:div>
    <w:div w:id="1242714072">
      <w:bodyDiv w:val="1"/>
      <w:marLeft w:val="0"/>
      <w:marRight w:val="0"/>
      <w:marTop w:val="0"/>
      <w:marBottom w:val="0"/>
      <w:divBdr>
        <w:top w:val="none" w:sz="0" w:space="0" w:color="auto"/>
        <w:left w:val="none" w:sz="0" w:space="0" w:color="auto"/>
        <w:bottom w:val="none" w:sz="0" w:space="0" w:color="auto"/>
        <w:right w:val="none" w:sz="0" w:space="0" w:color="auto"/>
      </w:divBdr>
    </w:div>
    <w:div w:id="1256288623">
      <w:bodyDiv w:val="1"/>
      <w:marLeft w:val="0"/>
      <w:marRight w:val="0"/>
      <w:marTop w:val="0"/>
      <w:marBottom w:val="0"/>
      <w:divBdr>
        <w:top w:val="none" w:sz="0" w:space="0" w:color="auto"/>
        <w:left w:val="none" w:sz="0" w:space="0" w:color="auto"/>
        <w:bottom w:val="none" w:sz="0" w:space="0" w:color="auto"/>
        <w:right w:val="none" w:sz="0" w:space="0" w:color="auto"/>
      </w:divBdr>
    </w:div>
    <w:div w:id="1321812201">
      <w:bodyDiv w:val="1"/>
      <w:marLeft w:val="0"/>
      <w:marRight w:val="0"/>
      <w:marTop w:val="0"/>
      <w:marBottom w:val="0"/>
      <w:divBdr>
        <w:top w:val="none" w:sz="0" w:space="0" w:color="auto"/>
        <w:left w:val="none" w:sz="0" w:space="0" w:color="auto"/>
        <w:bottom w:val="none" w:sz="0" w:space="0" w:color="auto"/>
        <w:right w:val="none" w:sz="0" w:space="0" w:color="auto"/>
      </w:divBdr>
    </w:div>
    <w:div w:id="1331762276">
      <w:bodyDiv w:val="1"/>
      <w:marLeft w:val="0"/>
      <w:marRight w:val="0"/>
      <w:marTop w:val="0"/>
      <w:marBottom w:val="0"/>
      <w:divBdr>
        <w:top w:val="none" w:sz="0" w:space="0" w:color="auto"/>
        <w:left w:val="none" w:sz="0" w:space="0" w:color="auto"/>
        <w:bottom w:val="none" w:sz="0" w:space="0" w:color="auto"/>
        <w:right w:val="none" w:sz="0" w:space="0" w:color="auto"/>
      </w:divBdr>
    </w:div>
    <w:div w:id="1356887416">
      <w:bodyDiv w:val="1"/>
      <w:marLeft w:val="0"/>
      <w:marRight w:val="0"/>
      <w:marTop w:val="0"/>
      <w:marBottom w:val="0"/>
      <w:divBdr>
        <w:top w:val="none" w:sz="0" w:space="0" w:color="auto"/>
        <w:left w:val="none" w:sz="0" w:space="0" w:color="auto"/>
        <w:bottom w:val="none" w:sz="0" w:space="0" w:color="auto"/>
        <w:right w:val="none" w:sz="0" w:space="0" w:color="auto"/>
      </w:divBdr>
    </w:div>
    <w:div w:id="1396585193">
      <w:bodyDiv w:val="1"/>
      <w:marLeft w:val="0"/>
      <w:marRight w:val="0"/>
      <w:marTop w:val="0"/>
      <w:marBottom w:val="0"/>
      <w:divBdr>
        <w:top w:val="none" w:sz="0" w:space="0" w:color="auto"/>
        <w:left w:val="none" w:sz="0" w:space="0" w:color="auto"/>
        <w:bottom w:val="none" w:sz="0" w:space="0" w:color="auto"/>
        <w:right w:val="none" w:sz="0" w:space="0" w:color="auto"/>
      </w:divBdr>
    </w:div>
    <w:div w:id="1404254602">
      <w:bodyDiv w:val="1"/>
      <w:marLeft w:val="0"/>
      <w:marRight w:val="0"/>
      <w:marTop w:val="0"/>
      <w:marBottom w:val="0"/>
      <w:divBdr>
        <w:top w:val="none" w:sz="0" w:space="0" w:color="auto"/>
        <w:left w:val="none" w:sz="0" w:space="0" w:color="auto"/>
        <w:bottom w:val="none" w:sz="0" w:space="0" w:color="auto"/>
        <w:right w:val="none" w:sz="0" w:space="0" w:color="auto"/>
      </w:divBdr>
    </w:div>
    <w:div w:id="1435439435">
      <w:bodyDiv w:val="1"/>
      <w:marLeft w:val="0"/>
      <w:marRight w:val="0"/>
      <w:marTop w:val="0"/>
      <w:marBottom w:val="0"/>
      <w:divBdr>
        <w:top w:val="none" w:sz="0" w:space="0" w:color="auto"/>
        <w:left w:val="none" w:sz="0" w:space="0" w:color="auto"/>
        <w:bottom w:val="none" w:sz="0" w:space="0" w:color="auto"/>
        <w:right w:val="none" w:sz="0" w:space="0" w:color="auto"/>
      </w:divBdr>
    </w:div>
    <w:div w:id="1462920533">
      <w:bodyDiv w:val="1"/>
      <w:marLeft w:val="0"/>
      <w:marRight w:val="0"/>
      <w:marTop w:val="0"/>
      <w:marBottom w:val="0"/>
      <w:divBdr>
        <w:top w:val="none" w:sz="0" w:space="0" w:color="auto"/>
        <w:left w:val="none" w:sz="0" w:space="0" w:color="auto"/>
        <w:bottom w:val="none" w:sz="0" w:space="0" w:color="auto"/>
        <w:right w:val="none" w:sz="0" w:space="0" w:color="auto"/>
      </w:divBdr>
    </w:div>
    <w:div w:id="1466583125">
      <w:bodyDiv w:val="1"/>
      <w:marLeft w:val="0"/>
      <w:marRight w:val="0"/>
      <w:marTop w:val="0"/>
      <w:marBottom w:val="0"/>
      <w:divBdr>
        <w:top w:val="none" w:sz="0" w:space="0" w:color="auto"/>
        <w:left w:val="none" w:sz="0" w:space="0" w:color="auto"/>
        <w:bottom w:val="none" w:sz="0" w:space="0" w:color="auto"/>
        <w:right w:val="none" w:sz="0" w:space="0" w:color="auto"/>
      </w:divBdr>
    </w:div>
    <w:div w:id="1471631646">
      <w:bodyDiv w:val="1"/>
      <w:marLeft w:val="0"/>
      <w:marRight w:val="0"/>
      <w:marTop w:val="0"/>
      <w:marBottom w:val="0"/>
      <w:divBdr>
        <w:top w:val="none" w:sz="0" w:space="0" w:color="auto"/>
        <w:left w:val="none" w:sz="0" w:space="0" w:color="auto"/>
        <w:bottom w:val="none" w:sz="0" w:space="0" w:color="auto"/>
        <w:right w:val="none" w:sz="0" w:space="0" w:color="auto"/>
      </w:divBdr>
    </w:div>
    <w:div w:id="1514345334">
      <w:bodyDiv w:val="1"/>
      <w:marLeft w:val="0"/>
      <w:marRight w:val="0"/>
      <w:marTop w:val="0"/>
      <w:marBottom w:val="0"/>
      <w:divBdr>
        <w:top w:val="none" w:sz="0" w:space="0" w:color="auto"/>
        <w:left w:val="none" w:sz="0" w:space="0" w:color="auto"/>
        <w:bottom w:val="none" w:sz="0" w:space="0" w:color="auto"/>
        <w:right w:val="none" w:sz="0" w:space="0" w:color="auto"/>
      </w:divBdr>
    </w:div>
    <w:div w:id="1537347304">
      <w:bodyDiv w:val="1"/>
      <w:marLeft w:val="0"/>
      <w:marRight w:val="0"/>
      <w:marTop w:val="0"/>
      <w:marBottom w:val="0"/>
      <w:divBdr>
        <w:top w:val="none" w:sz="0" w:space="0" w:color="auto"/>
        <w:left w:val="none" w:sz="0" w:space="0" w:color="auto"/>
        <w:bottom w:val="none" w:sz="0" w:space="0" w:color="auto"/>
        <w:right w:val="none" w:sz="0" w:space="0" w:color="auto"/>
      </w:divBdr>
    </w:div>
    <w:div w:id="1585607249">
      <w:bodyDiv w:val="1"/>
      <w:marLeft w:val="0"/>
      <w:marRight w:val="0"/>
      <w:marTop w:val="0"/>
      <w:marBottom w:val="0"/>
      <w:divBdr>
        <w:top w:val="none" w:sz="0" w:space="0" w:color="auto"/>
        <w:left w:val="none" w:sz="0" w:space="0" w:color="auto"/>
        <w:bottom w:val="none" w:sz="0" w:space="0" w:color="auto"/>
        <w:right w:val="none" w:sz="0" w:space="0" w:color="auto"/>
      </w:divBdr>
    </w:div>
    <w:div w:id="1595478399">
      <w:bodyDiv w:val="1"/>
      <w:marLeft w:val="0"/>
      <w:marRight w:val="0"/>
      <w:marTop w:val="0"/>
      <w:marBottom w:val="0"/>
      <w:divBdr>
        <w:top w:val="none" w:sz="0" w:space="0" w:color="auto"/>
        <w:left w:val="none" w:sz="0" w:space="0" w:color="auto"/>
        <w:bottom w:val="none" w:sz="0" w:space="0" w:color="auto"/>
        <w:right w:val="none" w:sz="0" w:space="0" w:color="auto"/>
      </w:divBdr>
    </w:div>
    <w:div w:id="1621184324">
      <w:bodyDiv w:val="1"/>
      <w:marLeft w:val="0"/>
      <w:marRight w:val="0"/>
      <w:marTop w:val="0"/>
      <w:marBottom w:val="0"/>
      <w:divBdr>
        <w:top w:val="none" w:sz="0" w:space="0" w:color="auto"/>
        <w:left w:val="none" w:sz="0" w:space="0" w:color="auto"/>
        <w:bottom w:val="none" w:sz="0" w:space="0" w:color="auto"/>
        <w:right w:val="none" w:sz="0" w:space="0" w:color="auto"/>
      </w:divBdr>
    </w:div>
    <w:div w:id="1637568875">
      <w:bodyDiv w:val="1"/>
      <w:marLeft w:val="0"/>
      <w:marRight w:val="0"/>
      <w:marTop w:val="0"/>
      <w:marBottom w:val="0"/>
      <w:divBdr>
        <w:top w:val="none" w:sz="0" w:space="0" w:color="auto"/>
        <w:left w:val="none" w:sz="0" w:space="0" w:color="auto"/>
        <w:bottom w:val="none" w:sz="0" w:space="0" w:color="auto"/>
        <w:right w:val="none" w:sz="0" w:space="0" w:color="auto"/>
      </w:divBdr>
    </w:div>
    <w:div w:id="1668247818">
      <w:bodyDiv w:val="1"/>
      <w:marLeft w:val="0"/>
      <w:marRight w:val="0"/>
      <w:marTop w:val="0"/>
      <w:marBottom w:val="0"/>
      <w:divBdr>
        <w:top w:val="none" w:sz="0" w:space="0" w:color="auto"/>
        <w:left w:val="none" w:sz="0" w:space="0" w:color="auto"/>
        <w:bottom w:val="none" w:sz="0" w:space="0" w:color="auto"/>
        <w:right w:val="none" w:sz="0" w:space="0" w:color="auto"/>
      </w:divBdr>
    </w:div>
    <w:div w:id="1730568891">
      <w:bodyDiv w:val="1"/>
      <w:marLeft w:val="0"/>
      <w:marRight w:val="0"/>
      <w:marTop w:val="0"/>
      <w:marBottom w:val="0"/>
      <w:divBdr>
        <w:top w:val="none" w:sz="0" w:space="0" w:color="auto"/>
        <w:left w:val="none" w:sz="0" w:space="0" w:color="auto"/>
        <w:bottom w:val="none" w:sz="0" w:space="0" w:color="auto"/>
        <w:right w:val="none" w:sz="0" w:space="0" w:color="auto"/>
      </w:divBdr>
    </w:div>
    <w:div w:id="1740592924">
      <w:bodyDiv w:val="1"/>
      <w:marLeft w:val="0"/>
      <w:marRight w:val="0"/>
      <w:marTop w:val="0"/>
      <w:marBottom w:val="0"/>
      <w:divBdr>
        <w:top w:val="none" w:sz="0" w:space="0" w:color="auto"/>
        <w:left w:val="none" w:sz="0" w:space="0" w:color="auto"/>
        <w:bottom w:val="none" w:sz="0" w:space="0" w:color="auto"/>
        <w:right w:val="none" w:sz="0" w:space="0" w:color="auto"/>
      </w:divBdr>
    </w:div>
    <w:div w:id="1801070637">
      <w:bodyDiv w:val="1"/>
      <w:marLeft w:val="0"/>
      <w:marRight w:val="0"/>
      <w:marTop w:val="0"/>
      <w:marBottom w:val="0"/>
      <w:divBdr>
        <w:top w:val="none" w:sz="0" w:space="0" w:color="auto"/>
        <w:left w:val="none" w:sz="0" w:space="0" w:color="auto"/>
        <w:bottom w:val="none" w:sz="0" w:space="0" w:color="auto"/>
        <w:right w:val="none" w:sz="0" w:space="0" w:color="auto"/>
      </w:divBdr>
    </w:div>
    <w:div w:id="1831171999">
      <w:bodyDiv w:val="1"/>
      <w:marLeft w:val="0"/>
      <w:marRight w:val="0"/>
      <w:marTop w:val="0"/>
      <w:marBottom w:val="0"/>
      <w:divBdr>
        <w:top w:val="none" w:sz="0" w:space="0" w:color="auto"/>
        <w:left w:val="none" w:sz="0" w:space="0" w:color="auto"/>
        <w:bottom w:val="none" w:sz="0" w:space="0" w:color="auto"/>
        <w:right w:val="none" w:sz="0" w:space="0" w:color="auto"/>
      </w:divBdr>
    </w:div>
    <w:div w:id="1846357179">
      <w:bodyDiv w:val="1"/>
      <w:marLeft w:val="0"/>
      <w:marRight w:val="0"/>
      <w:marTop w:val="0"/>
      <w:marBottom w:val="0"/>
      <w:divBdr>
        <w:top w:val="none" w:sz="0" w:space="0" w:color="auto"/>
        <w:left w:val="none" w:sz="0" w:space="0" w:color="auto"/>
        <w:bottom w:val="none" w:sz="0" w:space="0" w:color="auto"/>
        <w:right w:val="none" w:sz="0" w:space="0" w:color="auto"/>
      </w:divBdr>
    </w:div>
    <w:div w:id="1860771702">
      <w:bodyDiv w:val="1"/>
      <w:marLeft w:val="0"/>
      <w:marRight w:val="0"/>
      <w:marTop w:val="0"/>
      <w:marBottom w:val="0"/>
      <w:divBdr>
        <w:top w:val="none" w:sz="0" w:space="0" w:color="auto"/>
        <w:left w:val="none" w:sz="0" w:space="0" w:color="auto"/>
        <w:bottom w:val="none" w:sz="0" w:space="0" w:color="auto"/>
        <w:right w:val="none" w:sz="0" w:space="0" w:color="auto"/>
      </w:divBdr>
    </w:div>
    <w:div w:id="1929993740">
      <w:bodyDiv w:val="1"/>
      <w:marLeft w:val="0"/>
      <w:marRight w:val="0"/>
      <w:marTop w:val="0"/>
      <w:marBottom w:val="0"/>
      <w:divBdr>
        <w:top w:val="none" w:sz="0" w:space="0" w:color="auto"/>
        <w:left w:val="none" w:sz="0" w:space="0" w:color="auto"/>
        <w:bottom w:val="none" w:sz="0" w:space="0" w:color="auto"/>
        <w:right w:val="none" w:sz="0" w:space="0" w:color="auto"/>
      </w:divBdr>
    </w:div>
    <w:div w:id="1943682686">
      <w:bodyDiv w:val="1"/>
      <w:marLeft w:val="0"/>
      <w:marRight w:val="0"/>
      <w:marTop w:val="0"/>
      <w:marBottom w:val="0"/>
      <w:divBdr>
        <w:top w:val="none" w:sz="0" w:space="0" w:color="auto"/>
        <w:left w:val="none" w:sz="0" w:space="0" w:color="auto"/>
        <w:bottom w:val="none" w:sz="0" w:space="0" w:color="auto"/>
        <w:right w:val="none" w:sz="0" w:space="0" w:color="auto"/>
      </w:divBdr>
    </w:div>
    <w:div w:id="1967924040">
      <w:bodyDiv w:val="1"/>
      <w:marLeft w:val="0"/>
      <w:marRight w:val="0"/>
      <w:marTop w:val="0"/>
      <w:marBottom w:val="0"/>
      <w:divBdr>
        <w:top w:val="none" w:sz="0" w:space="0" w:color="auto"/>
        <w:left w:val="none" w:sz="0" w:space="0" w:color="auto"/>
        <w:bottom w:val="none" w:sz="0" w:space="0" w:color="auto"/>
        <w:right w:val="none" w:sz="0" w:space="0" w:color="auto"/>
      </w:divBdr>
    </w:div>
    <w:div w:id="1981612256">
      <w:bodyDiv w:val="1"/>
      <w:marLeft w:val="0"/>
      <w:marRight w:val="0"/>
      <w:marTop w:val="0"/>
      <w:marBottom w:val="0"/>
      <w:divBdr>
        <w:top w:val="none" w:sz="0" w:space="0" w:color="auto"/>
        <w:left w:val="none" w:sz="0" w:space="0" w:color="auto"/>
        <w:bottom w:val="none" w:sz="0" w:space="0" w:color="auto"/>
        <w:right w:val="none" w:sz="0" w:space="0" w:color="auto"/>
      </w:divBdr>
    </w:div>
    <w:div w:id="2017733233">
      <w:bodyDiv w:val="1"/>
      <w:marLeft w:val="0"/>
      <w:marRight w:val="0"/>
      <w:marTop w:val="0"/>
      <w:marBottom w:val="0"/>
      <w:divBdr>
        <w:top w:val="none" w:sz="0" w:space="0" w:color="auto"/>
        <w:left w:val="none" w:sz="0" w:space="0" w:color="auto"/>
        <w:bottom w:val="none" w:sz="0" w:space="0" w:color="auto"/>
        <w:right w:val="none" w:sz="0" w:space="0" w:color="auto"/>
      </w:divBdr>
    </w:div>
    <w:div w:id="2028558105">
      <w:bodyDiv w:val="1"/>
      <w:marLeft w:val="0"/>
      <w:marRight w:val="0"/>
      <w:marTop w:val="0"/>
      <w:marBottom w:val="0"/>
      <w:divBdr>
        <w:top w:val="none" w:sz="0" w:space="0" w:color="auto"/>
        <w:left w:val="none" w:sz="0" w:space="0" w:color="auto"/>
        <w:bottom w:val="none" w:sz="0" w:space="0" w:color="auto"/>
        <w:right w:val="none" w:sz="0" w:space="0" w:color="auto"/>
      </w:divBdr>
    </w:div>
    <w:div w:id="2068455859">
      <w:bodyDiv w:val="1"/>
      <w:marLeft w:val="0"/>
      <w:marRight w:val="0"/>
      <w:marTop w:val="0"/>
      <w:marBottom w:val="0"/>
      <w:divBdr>
        <w:top w:val="none" w:sz="0" w:space="0" w:color="auto"/>
        <w:left w:val="none" w:sz="0" w:space="0" w:color="auto"/>
        <w:bottom w:val="none" w:sz="0" w:space="0" w:color="auto"/>
        <w:right w:val="none" w:sz="0" w:space="0" w:color="auto"/>
      </w:divBdr>
    </w:div>
    <w:div w:id="2077043063">
      <w:bodyDiv w:val="1"/>
      <w:marLeft w:val="0"/>
      <w:marRight w:val="0"/>
      <w:marTop w:val="0"/>
      <w:marBottom w:val="0"/>
      <w:divBdr>
        <w:top w:val="none" w:sz="0" w:space="0" w:color="auto"/>
        <w:left w:val="none" w:sz="0" w:space="0" w:color="auto"/>
        <w:bottom w:val="none" w:sz="0" w:space="0" w:color="auto"/>
        <w:right w:val="none" w:sz="0" w:space="0" w:color="auto"/>
      </w:divBdr>
    </w:div>
    <w:div w:id="2081246762">
      <w:bodyDiv w:val="1"/>
      <w:marLeft w:val="0"/>
      <w:marRight w:val="0"/>
      <w:marTop w:val="0"/>
      <w:marBottom w:val="0"/>
      <w:divBdr>
        <w:top w:val="none" w:sz="0" w:space="0" w:color="auto"/>
        <w:left w:val="none" w:sz="0" w:space="0" w:color="auto"/>
        <w:bottom w:val="none" w:sz="0" w:space="0" w:color="auto"/>
        <w:right w:val="none" w:sz="0" w:space="0" w:color="auto"/>
      </w:divBdr>
    </w:div>
    <w:div w:id="214395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925</TotalTime>
  <Pages>8</Pages>
  <Words>477</Words>
  <Characters>2719</Characters>
  <Application>Microsoft Office Word</Application>
  <DocSecurity>0</DocSecurity>
  <Lines>22</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Toshiba</Company>
  <LinksUpToDate>false</LinksUpToDate>
  <CharactersWithSpaces>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Shreyas</dc:creator>
  <cp:lastModifiedBy>andrusha</cp:lastModifiedBy>
  <cp:revision>124</cp:revision>
  <dcterms:created xsi:type="dcterms:W3CDTF">2019-09-30T03:07:00Z</dcterms:created>
  <dcterms:modified xsi:type="dcterms:W3CDTF">2022-11-15T15:41:00Z</dcterms:modified>
</cp:coreProperties>
</file>