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A6CA" w14:textId="77777777" w:rsidR="00014BF9" w:rsidRDefault="00014BF9" w:rsidP="00014BF9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Targeted chitosan nanobubbles as a strategy to down-regulate microRNA-17 into B-cell lymphoma models</w:t>
      </w:r>
    </w:p>
    <w:p w14:paraId="51B480A1" w14:textId="77777777" w:rsidR="00014BF9" w:rsidRPr="00ED6989" w:rsidRDefault="00014BF9" w:rsidP="00014BF9">
      <w:pPr>
        <w:spacing w:line="480" w:lineRule="auto"/>
        <w:rPr>
          <w:b/>
          <w:bCs/>
          <w:lang w:val="en-US"/>
        </w:rPr>
      </w:pPr>
    </w:p>
    <w:p w14:paraId="14B773E3" w14:textId="77777777" w:rsidR="00014BF9" w:rsidRPr="00BC30DB" w:rsidRDefault="00014BF9" w:rsidP="00014BF9">
      <w:pPr>
        <w:spacing w:line="480" w:lineRule="auto"/>
      </w:pPr>
      <w:r w:rsidRPr="00BC30DB">
        <w:t>Sara Capolla</w:t>
      </w:r>
      <w:r w:rsidRPr="0002294B">
        <w:rPr>
          <w:vertAlign w:val="superscript"/>
        </w:rPr>
        <w:t>1†</w:t>
      </w:r>
      <w:r w:rsidRPr="00BC30DB">
        <w:t>, Monica Argenziano</w:t>
      </w:r>
      <w:r w:rsidRPr="0002294B">
        <w:rPr>
          <w:vertAlign w:val="superscript"/>
        </w:rPr>
        <w:t>2†</w:t>
      </w:r>
      <w:r w:rsidRPr="00BC30DB">
        <w:t>, Sara Bozzer</w:t>
      </w:r>
      <w:r w:rsidRPr="0002294B">
        <w:rPr>
          <w:vertAlign w:val="superscript"/>
        </w:rPr>
        <w:t>1</w:t>
      </w:r>
      <w:r w:rsidRPr="00BC30DB">
        <w:t>, Tiziana D’Agaro</w:t>
      </w:r>
      <w:r w:rsidRPr="0002294B">
        <w:rPr>
          <w:vertAlign w:val="superscript"/>
        </w:rPr>
        <w:t>3</w:t>
      </w:r>
      <w:r w:rsidRPr="00BC30DB">
        <w:t>, Tamara Bittolo</w:t>
      </w:r>
      <w:r w:rsidRPr="0002294B">
        <w:rPr>
          <w:vertAlign w:val="superscript"/>
        </w:rPr>
        <w:t>3</w:t>
      </w:r>
      <w:r w:rsidRPr="00BC30DB">
        <w:t>, Luigina De Leo</w:t>
      </w:r>
      <w:r w:rsidRPr="0002294B">
        <w:rPr>
          <w:vertAlign w:val="superscript"/>
        </w:rPr>
        <w:t>4</w:t>
      </w:r>
      <w:r w:rsidRPr="00BC30DB">
        <w:t>, Tarcisio Not</w:t>
      </w:r>
      <w:r w:rsidRPr="0002294B">
        <w:rPr>
          <w:vertAlign w:val="superscript"/>
        </w:rPr>
        <w:t>4</w:t>
      </w:r>
      <w:r w:rsidRPr="00BC30DB">
        <w:t>, Davide Busato</w:t>
      </w:r>
      <w:r w:rsidRPr="0002294B">
        <w:rPr>
          <w:vertAlign w:val="superscript"/>
        </w:rPr>
        <w:t>5</w:t>
      </w:r>
      <w:r w:rsidRPr="00BC30DB">
        <w:t>, Michele dal Bo</w:t>
      </w:r>
      <w:r w:rsidRPr="0002294B">
        <w:rPr>
          <w:vertAlign w:val="superscript"/>
        </w:rPr>
        <w:t>5</w:t>
      </w:r>
      <w:r w:rsidRPr="00BC30DB">
        <w:t>, Giuseppe Toffoli</w:t>
      </w:r>
      <w:r w:rsidRPr="0002294B">
        <w:rPr>
          <w:vertAlign w:val="superscript"/>
        </w:rPr>
        <w:t>5</w:t>
      </w:r>
      <w:r w:rsidRPr="00BC30DB">
        <w:t>, Roberta Cavalli</w:t>
      </w:r>
      <w:r w:rsidRPr="0002294B">
        <w:rPr>
          <w:vertAlign w:val="superscript"/>
        </w:rPr>
        <w:t>2</w:t>
      </w:r>
      <w:r w:rsidRPr="00BC30DB">
        <w:t>, Valter Gattei</w:t>
      </w:r>
      <w:r w:rsidRPr="0002294B">
        <w:rPr>
          <w:vertAlign w:val="superscript"/>
        </w:rPr>
        <w:t>3</w:t>
      </w:r>
      <w:r w:rsidRPr="00BC30DB">
        <w:t>, Riccardo Bomben</w:t>
      </w:r>
      <w:r w:rsidRPr="0002294B">
        <w:rPr>
          <w:vertAlign w:val="superscript"/>
        </w:rPr>
        <w:t>3‡</w:t>
      </w:r>
      <w:r w:rsidRPr="00BC30DB">
        <w:t>, Paolo Macor</w:t>
      </w:r>
      <w:r w:rsidRPr="0002294B">
        <w:rPr>
          <w:vertAlign w:val="superscript"/>
        </w:rPr>
        <w:t>1‡*</w:t>
      </w:r>
    </w:p>
    <w:p w14:paraId="5CE5854F" w14:textId="77777777" w:rsidR="00014BF9" w:rsidRPr="00BC30DB" w:rsidRDefault="00014BF9" w:rsidP="00014BF9">
      <w:pPr>
        <w:spacing w:line="480" w:lineRule="auto"/>
      </w:pPr>
    </w:p>
    <w:p w14:paraId="6C380A3A" w14:textId="77777777" w:rsidR="00014BF9" w:rsidRDefault="00014BF9" w:rsidP="00014BF9">
      <w:pPr>
        <w:spacing w:line="480" w:lineRule="auto"/>
        <w:rPr>
          <w:lang w:val="en-US"/>
        </w:rPr>
      </w:pPr>
      <w:r>
        <w:rPr>
          <w:b/>
          <w:bCs/>
          <w:lang w:val="en-US"/>
        </w:rPr>
        <w:t>Affiliations</w:t>
      </w:r>
      <w:r>
        <w:rPr>
          <w:b/>
          <w:bCs/>
          <w:color w:val="FF0000"/>
          <w:u w:color="FF0000"/>
          <w:lang w:val="en-US"/>
        </w:rPr>
        <w:t xml:space="preserve"> </w:t>
      </w:r>
    </w:p>
    <w:p w14:paraId="3CED4DCE" w14:textId="77777777" w:rsidR="00014BF9" w:rsidRDefault="00014BF9" w:rsidP="00014BF9">
      <w:pPr>
        <w:spacing w:line="480" w:lineRule="auto"/>
        <w:rPr>
          <w:lang w:val="en-US"/>
        </w:rPr>
      </w:pPr>
      <w:r>
        <w:rPr>
          <w:lang w:val="en-US"/>
        </w:rPr>
        <w:t>1. Department of Life Sciences, University of Trieste, 34127 Trieste, Italy</w:t>
      </w:r>
    </w:p>
    <w:p w14:paraId="76CE9FB0" w14:textId="77777777" w:rsidR="00014BF9" w:rsidRDefault="00014BF9" w:rsidP="00014BF9">
      <w:pPr>
        <w:spacing w:line="480" w:lineRule="auto"/>
        <w:rPr>
          <w:lang w:val="en-US"/>
        </w:rPr>
      </w:pPr>
      <w:r>
        <w:rPr>
          <w:lang w:val="en-US"/>
        </w:rPr>
        <w:t xml:space="preserve">2. Department of </w:t>
      </w:r>
      <w:proofErr w:type="spellStart"/>
      <w:r>
        <w:rPr>
          <w:lang w:val="en-US"/>
        </w:rPr>
        <w:t>Scienza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Tecnologia</w:t>
      </w:r>
      <w:proofErr w:type="spellEnd"/>
      <w:r>
        <w:rPr>
          <w:lang w:val="en-US"/>
        </w:rPr>
        <w:t xml:space="preserve"> del </w:t>
      </w:r>
      <w:proofErr w:type="spellStart"/>
      <w:r>
        <w:rPr>
          <w:lang w:val="en-US"/>
        </w:rPr>
        <w:t>Farmaco</w:t>
      </w:r>
      <w:proofErr w:type="spellEnd"/>
      <w:r>
        <w:rPr>
          <w:lang w:val="en-US"/>
        </w:rPr>
        <w:t>, University of Turin, 10125 Turin, Italy</w:t>
      </w:r>
    </w:p>
    <w:p w14:paraId="6FD12A8E" w14:textId="77777777" w:rsidR="00014BF9" w:rsidRDefault="00014BF9" w:rsidP="00014BF9">
      <w:pPr>
        <w:spacing w:line="480" w:lineRule="auto"/>
        <w:rPr>
          <w:lang w:val="en-US"/>
        </w:rPr>
      </w:pPr>
      <w:r>
        <w:rPr>
          <w:lang w:val="en-US"/>
        </w:rPr>
        <w:t>3. Clinical and Experimental Onco-Hematology Unit, C.R.O.-IRCCS, 33081 Aviano, Italy</w:t>
      </w:r>
    </w:p>
    <w:p w14:paraId="465A8119" w14:textId="77777777" w:rsidR="00014BF9" w:rsidRDefault="00014BF9" w:rsidP="00014BF9">
      <w:pPr>
        <w:spacing w:line="480" w:lineRule="auto"/>
        <w:rPr>
          <w:lang w:val="en-US"/>
        </w:rPr>
      </w:pPr>
      <w:r>
        <w:rPr>
          <w:lang w:val="en-US"/>
        </w:rPr>
        <w:t xml:space="preserve">4. Department of Pediatrics, Institute for Maternal and Child Health, IRCCS </w:t>
      </w:r>
      <w:proofErr w:type="spellStart"/>
      <w:r>
        <w:rPr>
          <w:lang w:val="en-US"/>
        </w:rPr>
        <w:t>Burlo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Garofolo</w:t>
      </w:r>
      <w:proofErr w:type="spellEnd"/>
      <w:r>
        <w:rPr>
          <w:lang w:val="en-US"/>
        </w:rPr>
        <w:t>, 34137 Trieste, Italy</w:t>
      </w:r>
    </w:p>
    <w:p w14:paraId="19176B22" w14:textId="77777777" w:rsidR="00014BF9" w:rsidRDefault="00014BF9" w:rsidP="00014BF9">
      <w:pPr>
        <w:spacing w:line="480" w:lineRule="auto"/>
        <w:rPr>
          <w:lang w:val="en-US"/>
        </w:rPr>
      </w:pPr>
      <w:r>
        <w:rPr>
          <w:lang w:val="en-US"/>
        </w:rPr>
        <w:t>5. Experimental and Clinical Pharmacology Unit, C.R.O.-IRCCS, 33081 Aviano, Italy</w:t>
      </w:r>
    </w:p>
    <w:p w14:paraId="3275C308" w14:textId="77777777" w:rsidR="00014BF9" w:rsidRDefault="00014BF9" w:rsidP="00014BF9">
      <w:pPr>
        <w:spacing w:line="480" w:lineRule="auto"/>
        <w:rPr>
          <w:lang w:val="en-US"/>
        </w:rPr>
      </w:pPr>
    </w:p>
    <w:p w14:paraId="6AC7CEEA" w14:textId="77777777" w:rsidR="00014BF9" w:rsidRDefault="00014BF9" w:rsidP="00014BF9">
      <w:pPr>
        <w:spacing w:line="480" w:lineRule="auto"/>
        <w:rPr>
          <w:lang w:val="en-US"/>
        </w:rPr>
      </w:pPr>
      <w:r w:rsidRPr="00013BB0">
        <w:rPr>
          <w:color w:val="232629"/>
          <w:shd w:val="clear" w:color="auto" w:fill="FFFFFF"/>
          <w:vertAlign w:val="superscript"/>
          <w:lang w:val="en-US"/>
        </w:rPr>
        <w:t>†</w:t>
      </w:r>
      <w:r w:rsidRPr="00013BB0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 </w:t>
      </w:r>
      <w:r>
        <w:rPr>
          <w:lang w:val="en-US"/>
        </w:rPr>
        <w:t>Equally contributed to the manuscript as “First author”</w:t>
      </w:r>
    </w:p>
    <w:p w14:paraId="0E59CC04" w14:textId="77777777" w:rsidR="00014BF9" w:rsidRDefault="00014BF9" w:rsidP="00014BF9">
      <w:pPr>
        <w:spacing w:line="480" w:lineRule="auto"/>
        <w:rPr>
          <w:lang w:val="en-US"/>
        </w:rPr>
      </w:pPr>
      <w:r w:rsidRPr="00013BB0">
        <w:rPr>
          <w:color w:val="232629"/>
          <w:shd w:val="clear" w:color="auto" w:fill="FFFFFF"/>
          <w:vertAlign w:val="superscript"/>
          <w:lang w:val="en-US"/>
        </w:rPr>
        <w:t>‡</w:t>
      </w:r>
      <w:r w:rsidRPr="00013BB0">
        <w:rPr>
          <w:lang w:val="en-US"/>
        </w:rPr>
        <w:t xml:space="preserve"> </w:t>
      </w:r>
      <w:r>
        <w:rPr>
          <w:lang w:val="en-US"/>
        </w:rPr>
        <w:t>Equally contributed to the manuscript as “Senior author”</w:t>
      </w:r>
    </w:p>
    <w:p w14:paraId="25F4633C" w14:textId="77777777" w:rsidR="00014BF9" w:rsidRDefault="00014BF9" w:rsidP="00014BF9">
      <w:pPr>
        <w:spacing w:line="480" w:lineRule="auto"/>
        <w:rPr>
          <w:lang w:val="en-US"/>
        </w:rPr>
      </w:pPr>
    </w:p>
    <w:p w14:paraId="2B8FCDF7" w14:textId="77777777" w:rsidR="00014BF9" w:rsidRDefault="00014BF9" w:rsidP="00014BF9">
      <w:pPr>
        <w:spacing w:line="480" w:lineRule="auto"/>
        <w:rPr>
          <w:lang w:val="en-US"/>
        </w:rPr>
      </w:pPr>
      <w:r>
        <w:rPr>
          <w:b/>
          <w:bCs/>
          <w:lang w:val="en-US"/>
        </w:rPr>
        <w:t xml:space="preserve">* Corresponding author: </w:t>
      </w:r>
      <w:r>
        <w:rPr>
          <w:lang w:val="en-US"/>
        </w:rPr>
        <w:t xml:space="preserve">Paolo </w:t>
      </w:r>
      <w:proofErr w:type="spellStart"/>
      <w:r>
        <w:rPr>
          <w:lang w:val="en-US"/>
        </w:rPr>
        <w:t>Macor</w:t>
      </w:r>
      <w:proofErr w:type="spellEnd"/>
      <w:r>
        <w:rPr>
          <w:lang w:val="en-US"/>
        </w:rPr>
        <w:t xml:space="preserve">, Department of Life Sciences, University of Trieste, via </w:t>
      </w:r>
      <w:proofErr w:type="spellStart"/>
      <w:r>
        <w:rPr>
          <w:lang w:val="en-US"/>
        </w:rPr>
        <w:t>Giorgieri</w:t>
      </w:r>
      <w:proofErr w:type="spellEnd"/>
      <w:r>
        <w:rPr>
          <w:lang w:val="en-US"/>
        </w:rPr>
        <w:t>, 5 34127 Trieste, Italy. E-mail: pmacor@units.it. Phone: +39 040 5588683. ORCID:  0000-0003-3079-4019.</w:t>
      </w:r>
    </w:p>
    <w:p w14:paraId="6265DB8A" w14:textId="137C356B" w:rsidR="00CC6403" w:rsidRPr="000926C9" w:rsidRDefault="00237894" w:rsidP="000926C9">
      <w:pPr>
        <w:suppressAutoHyphens w:val="0"/>
        <w:overflowPunct/>
        <w:rPr>
          <w:lang w:val="en-US"/>
        </w:rPr>
      </w:pPr>
      <w:r>
        <w:rPr>
          <w:lang w:val="en-US"/>
        </w:rPr>
        <w:br w:type="page"/>
      </w:r>
      <w:r w:rsidR="00CC6403">
        <w:rPr>
          <w:b/>
          <w:bCs/>
          <w:lang w:val="en-US"/>
        </w:rPr>
        <w:lastRenderedPageBreak/>
        <w:t>Supplementary figure legends</w:t>
      </w:r>
    </w:p>
    <w:p w14:paraId="4F30E528" w14:textId="77777777" w:rsidR="00CC6403" w:rsidRDefault="00CC6403" w:rsidP="00CC6403">
      <w:pPr>
        <w:spacing w:line="480" w:lineRule="auto"/>
        <w:rPr>
          <w:b/>
          <w:bCs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4C2A5A" w14:paraId="407AD2C2" w14:textId="77777777" w:rsidTr="004C2A5A">
        <w:tc>
          <w:tcPr>
            <w:tcW w:w="9622" w:type="dxa"/>
          </w:tcPr>
          <w:p w14:paraId="27534495" w14:textId="6416A599" w:rsidR="004C2A5A" w:rsidRDefault="004C2A5A" w:rsidP="004C2A5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drawing>
                <wp:inline distT="0" distB="0" distL="0" distR="0" wp14:anchorId="53DBBB44" wp14:editId="5D494B0A">
                  <wp:extent cx="6116320" cy="4752340"/>
                  <wp:effectExtent l="0" t="0" r="508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475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A5A" w14:paraId="2D5618CA" w14:textId="77777777" w:rsidTr="004C2A5A">
        <w:tc>
          <w:tcPr>
            <w:tcW w:w="9622" w:type="dxa"/>
          </w:tcPr>
          <w:p w14:paraId="42F43305" w14:textId="63635665" w:rsidR="004C2A5A" w:rsidRPr="004C2A5A" w:rsidRDefault="004C2A5A" w:rsidP="004C2A5A">
            <w:pPr>
              <w:rPr>
                <w:lang w:val="en-US"/>
              </w:rPr>
            </w:pPr>
            <w:r w:rsidRPr="00410AEC">
              <w:rPr>
                <w:b/>
                <w:bCs/>
                <w:lang w:val="en-US"/>
              </w:rPr>
              <w:t>Supplementary Figure 1. NBs binding/internalization into macrophages is a membrane-mediated process.</w:t>
            </w:r>
            <w:r w:rsidRPr="00410AEC">
              <w:rPr>
                <w:lang w:val="en-US"/>
              </w:rPr>
              <w:t xml:space="preserve"> PMA-activated THP-1 cells were incubated with NBs overtime (10 to 120 minutes) at 37 or 4°C and analyzed by flow cytometry. </w:t>
            </w:r>
            <w:r>
              <w:rPr>
                <w:b/>
                <w:bCs/>
                <w:lang w:val="en-US"/>
              </w:rPr>
              <w:t>A</w:t>
            </w:r>
            <w:r w:rsidRPr="001A137B">
              <w:rPr>
                <w:b/>
                <w:bCs/>
                <w:lang w:val="en-US"/>
              </w:rPr>
              <w:t xml:space="preserve">. </w:t>
            </w:r>
            <w:r w:rsidRPr="00410AEC">
              <w:rPr>
                <w:lang w:val="en-US"/>
              </w:rPr>
              <w:t xml:space="preserve">The percentage of cells that bound/internalized NBs and </w:t>
            </w:r>
            <w:r>
              <w:rPr>
                <w:b/>
                <w:bCs/>
                <w:lang w:val="en-US"/>
              </w:rPr>
              <w:t>B</w:t>
            </w:r>
            <w:r w:rsidRPr="001A137B">
              <w:rPr>
                <w:b/>
                <w:bCs/>
                <w:lang w:val="en-US"/>
              </w:rPr>
              <w:t xml:space="preserve">. </w:t>
            </w:r>
            <w:r w:rsidRPr="00410AEC">
              <w:rPr>
                <w:lang w:val="en-US"/>
              </w:rPr>
              <w:t xml:space="preserve">the median fluorescence intensity of positive cells </w:t>
            </w:r>
            <w:proofErr w:type="gramStart"/>
            <w:r w:rsidRPr="00410AEC">
              <w:rPr>
                <w:lang w:val="en-US"/>
              </w:rPr>
              <w:t>were</w:t>
            </w:r>
            <w:proofErr w:type="gramEnd"/>
            <w:r w:rsidRPr="00410AEC">
              <w:rPr>
                <w:lang w:val="en-US"/>
              </w:rPr>
              <w:t xml:space="preserve"> analyzed. NB0: untargeted NBs; NB1: antiCD20-conjugated NBs. Data are showed as </w:t>
            </w:r>
            <w:proofErr w:type="spellStart"/>
            <w:r w:rsidRPr="00410AEC">
              <w:rPr>
                <w:lang w:val="en-US"/>
              </w:rPr>
              <w:t>mean±SD</w:t>
            </w:r>
            <w:proofErr w:type="spellEnd"/>
            <w:r w:rsidRPr="00410AEC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NB0 vs NB1: </w:t>
            </w:r>
            <w:r w:rsidRPr="00410AEC">
              <w:rPr>
                <w:lang w:val="en-US"/>
              </w:rPr>
              <w:t>* P-value</w:t>
            </w:r>
            <w:r>
              <w:rPr>
                <w:lang w:val="en-US"/>
              </w:rPr>
              <w:t xml:space="preserve"> </w:t>
            </w:r>
            <w:r w:rsidRPr="00410AEC">
              <w:rPr>
                <w:lang w:val="en-US"/>
              </w:rPr>
              <w:t>&lt;0.05</w:t>
            </w:r>
            <w:r>
              <w:rPr>
                <w:lang w:val="en-US"/>
              </w:rPr>
              <w:t xml:space="preserve">; </w:t>
            </w:r>
            <w:r w:rsidRPr="00410AEC">
              <w:rPr>
                <w:lang w:val="en-US"/>
              </w:rPr>
              <w:t>**</w:t>
            </w:r>
            <w:r>
              <w:rPr>
                <w:lang w:val="en-US"/>
              </w:rPr>
              <w:t xml:space="preserve"> </w:t>
            </w:r>
            <w:r w:rsidRPr="00410AEC">
              <w:rPr>
                <w:lang w:val="en-US"/>
              </w:rPr>
              <w:t>P-value &lt;0.005</w:t>
            </w:r>
            <w:r>
              <w:rPr>
                <w:lang w:val="en-US"/>
              </w:rPr>
              <w:t xml:space="preserve">; </w:t>
            </w:r>
            <w:r w:rsidRPr="00410AEC">
              <w:rPr>
                <w:lang w:val="en-US"/>
              </w:rPr>
              <w:t>**</w:t>
            </w:r>
            <w:r>
              <w:rPr>
                <w:lang w:val="en-US"/>
              </w:rPr>
              <w:t>*</w:t>
            </w:r>
            <w:r w:rsidRPr="00410AEC">
              <w:rPr>
                <w:lang w:val="en-US"/>
              </w:rPr>
              <w:t>* P-value &lt;0.0001</w:t>
            </w:r>
            <w:r>
              <w:rPr>
                <w:lang w:val="en-US"/>
              </w:rPr>
              <w:t>.</w:t>
            </w:r>
          </w:p>
        </w:tc>
      </w:tr>
    </w:tbl>
    <w:p w14:paraId="7BCD3972" w14:textId="77777777" w:rsidR="004C2A5A" w:rsidRDefault="004C2A5A" w:rsidP="004C2A5A">
      <w:pPr>
        <w:rPr>
          <w:b/>
          <w:bCs/>
          <w:lang w:val="en-US"/>
        </w:rPr>
      </w:pPr>
    </w:p>
    <w:p w14:paraId="0D4A6CA1" w14:textId="5B01CC48" w:rsidR="00CC6403" w:rsidRDefault="00CC6403" w:rsidP="004C2A5A">
      <w:pPr>
        <w:rPr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4C2A5A" w14:paraId="3E54FF4E" w14:textId="77777777" w:rsidTr="004C2A5A">
        <w:tc>
          <w:tcPr>
            <w:tcW w:w="9622" w:type="dxa"/>
          </w:tcPr>
          <w:p w14:paraId="3BD03A2F" w14:textId="6786F048" w:rsidR="004C2A5A" w:rsidRDefault="004C2A5A" w:rsidP="004C2A5A">
            <w:pPr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EBCF749" wp14:editId="6B1539AD">
                  <wp:extent cx="6116320" cy="3991610"/>
                  <wp:effectExtent l="0" t="0" r="5080" b="0"/>
                  <wp:docPr id="5" name="Immagine 5" descr="Immagine che contiene testo, colorato, linea, divers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testo, colorato, linea, diverso&#10;&#10;Descrizione generata automaticament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399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A5A" w14:paraId="0A39805C" w14:textId="77777777" w:rsidTr="004C2A5A">
        <w:tc>
          <w:tcPr>
            <w:tcW w:w="9622" w:type="dxa"/>
          </w:tcPr>
          <w:p w14:paraId="5DD33232" w14:textId="25ED4A42" w:rsidR="004C2A5A" w:rsidRDefault="004C2A5A" w:rsidP="004C2A5A">
            <w:pPr>
              <w:rPr>
                <w:lang w:val="en-US"/>
              </w:rPr>
            </w:pPr>
            <w:r w:rsidRPr="00CC6403">
              <w:rPr>
                <w:b/>
                <w:bCs/>
                <w:lang w:val="en-US"/>
              </w:rPr>
              <w:t>Supplementary Figure 2. Free Cy5.5 was mainly eliminated by the bladder.</w:t>
            </w:r>
            <w:r w:rsidRPr="00CC6403">
              <w:rPr>
                <w:lang w:val="en-US"/>
              </w:rPr>
              <w:t xml:space="preserve"> Mice received </w:t>
            </w:r>
            <w:proofErr w:type="spellStart"/>
            <w:r w:rsidRPr="00CC6403">
              <w:rPr>
                <w:lang w:val="en-US"/>
              </w:rPr>
              <w:t>i.p.</w:t>
            </w:r>
            <w:proofErr w:type="spellEnd"/>
            <w:r w:rsidRPr="00CC6403">
              <w:rPr>
                <w:lang w:val="en-US"/>
              </w:rPr>
              <w:t xml:space="preserve"> injection of BJAB cell. When a tumor mass was visible, 0.6nmol of free Cy5.5 were injected </w:t>
            </w:r>
            <w:proofErr w:type="spellStart"/>
            <w:r w:rsidRPr="00CC6403">
              <w:rPr>
                <w:lang w:val="en-US"/>
              </w:rPr>
              <w:t>i.v.</w:t>
            </w:r>
            <w:proofErr w:type="spellEnd"/>
            <w:r w:rsidRPr="00CC6403">
              <w:rPr>
                <w:lang w:val="en-US"/>
              </w:rPr>
              <w:t xml:space="preserve"> Mice were analyzed </w:t>
            </w:r>
            <w:r w:rsidRPr="00153F17">
              <w:rPr>
                <w:i/>
                <w:iCs/>
                <w:lang w:val="en-US"/>
              </w:rPr>
              <w:t>in vivo</w:t>
            </w:r>
            <w:r w:rsidRPr="00CC6403">
              <w:rPr>
                <w:lang w:val="en-US"/>
              </w:rPr>
              <w:t xml:space="preserve"> by the imager IVIS Lumina. Upper and lower pictures show a supine and prone mouse, respectively.</w:t>
            </w:r>
          </w:p>
        </w:tc>
      </w:tr>
    </w:tbl>
    <w:p w14:paraId="6F06CA42" w14:textId="77777777" w:rsidR="004C2A5A" w:rsidRDefault="004C2A5A" w:rsidP="004C2A5A">
      <w:pPr>
        <w:rPr>
          <w:lang w:val="en-US"/>
        </w:rPr>
      </w:pPr>
    </w:p>
    <w:p w14:paraId="18CAFE75" w14:textId="338FD459" w:rsidR="00E363E0" w:rsidRPr="000926C9" w:rsidRDefault="00E363E0" w:rsidP="000926C9">
      <w:pPr>
        <w:suppressAutoHyphens w:val="0"/>
        <w:overflowPunct/>
        <w:rPr>
          <w:lang w:val="en-US"/>
        </w:rPr>
      </w:pPr>
    </w:p>
    <w:sectPr w:rsidR="00E363E0" w:rsidRPr="000926C9" w:rsidSect="0021131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94"/>
    <w:rsid w:val="00014BF9"/>
    <w:rsid w:val="000661D5"/>
    <w:rsid w:val="000926C9"/>
    <w:rsid w:val="0013276D"/>
    <w:rsid w:val="00140FD0"/>
    <w:rsid w:val="00153F17"/>
    <w:rsid w:val="001669EB"/>
    <w:rsid w:val="001A137B"/>
    <w:rsid w:val="001E51E0"/>
    <w:rsid w:val="002043ED"/>
    <w:rsid w:val="00211313"/>
    <w:rsid w:val="00212A47"/>
    <w:rsid w:val="00237894"/>
    <w:rsid w:val="00261CEE"/>
    <w:rsid w:val="00285E2E"/>
    <w:rsid w:val="00297544"/>
    <w:rsid w:val="00315F02"/>
    <w:rsid w:val="00375321"/>
    <w:rsid w:val="00386801"/>
    <w:rsid w:val="003A435F"/>
    <w:rsid w:val="003E3F3F"/>
    <w:rsid w:val="003F46EF"/>
    <w:rsid w:val="00410AEC"/>
    <w:rsid w:val="004248DC"/>
    <w:rsid w:val="00443899"/>
    <w:rsid w:val="00451C30"/>
    <w:rsid w:val="00461FDF"/>
    <w:rsid w:val="004632B5"/>
    <w:rsid w:val="004748C7"/>
    <w:rsid w:val="004C2A5A"/>
    <w:rsid w:val="004E10FC"/>
    <w:rsid w:val="00556425"/>
    <w:rsid w:val="005A4E63"/>
    <w:rsid w:val="006909F1"/>
    <w:rsid w:val="006A2FBC"/>
    <w:rsid w:val="006B6487"/>
    <w:rsid w:val="006C02F8"/>
    <w:rsid w:val="006C3D7F"/>
    <w:rsid w:val="007151C3"/>
    <w:rsid w:val="00792B11"/>
    <w:rsid w:val="00822760"/>
    <w:rsid w:val="008A5B73"/>
    <w:rsid w:val="008E39C7"/>
    <w:rsid w:val="00954085"/>
    <w:rsid w:val="009F139C"/>
    <w:rsid w:val="00B45B9B"/>
    <w:rsid w:val="00BE5505"/>
    <w:rsid w:val="00C367EA"/>
    <w:rsid w:val="00C44080"/>
    <w:rsid w:val="00C6750C"/>
    <w:rsid w:val="00CC6403"/>
    <w:rsid w:val="00D63DC3"/>
    <w:rsid w:val="00D9315F"/>
    <w:rsid w:val="00D95F0A"/>
    <w:rsid w:val="00E363E0"/>
    <w:rsid w:val="00E57E79"/>
    <w:rsid w:val="00E632A2"/>
    <w:rsid w:val="00EF49CB"/>
    <w:rsid w:val="00F15D13"/>
    <w:rsid w:val="00F510C3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88A032"/>
  <w15:chartTrackingRefBased/>
  <w15:docId w15:val="{0038D9D7-C25D-554E-89C7-5FBB5523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7894"/>
    <w:pPr>
      <w:suppressAutoHyphens/>
      <w:overflowPunct w:val="0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qFormat/>
    <w:rsid w:val="00237894"/>
    <w:rPr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2378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3789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Bibliografia1">
    <w:name w:val="Bibliografia1"/>
    <w:basedOn w:val="Normale"/>
    <w:link w:val="BibliographyCarattere"/>
    <w:rsid w:val="00E363E0"/>
    <w:pPr>
      <w:tabs>
        <w:tab w:val="left" w:pos="140"/>
      </w:tabs>
      <w:ind w:left="144" w:hanging="144"/>
    </w:pPr>
    <w:rPr>
      <w:b/>
      <w:bCs/>
      <w:lang w:val="en-US"/>
    </w:rPr>
  </w:style>
  <w:style w:type="character" w:customStyle="1" w:styleId="BibliographyCarattere">
    <w:name w:val="Bibliography Carattere"/>
    <w:basedOn w:val="Carpredefinitoparagrafo"/>
    <w:link w:val="Bibliografia1"/>
    <w:rsid w:val="00E363E0"/>
    <w:rPr>
      <w:rFonts w:ascii="Times New Roman" w:eastAsia="Times New Roman" w:hAnsi="Times New Roman" w:cs="Times New Roman"/>
      <w:b/>
      <w:bCs/>
      <w:lang w:val="en-US" w:eastAsia="it-IT"/>
    </w:rPr>
  </w:style>
  <w:style w:type="table" w:styleId="Grigliatabella">
    <w:name w:val="Table Grid"/>
    <w:basedOn w:val="Tabellanormale"/>
    <w:uiPriority w:val="39"/>
    <w:rsid w:val="004C2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C1EF3D-7BC5-7F49-9E3A-B8647780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Capolla</dc:creator>
  <cp:keywords/>
  <dc:description/>
  <cp:lastModifiedBy>Sara Capolla</cp:lastModifiedBy>
  <cp:revision>39</cp:revision>
  <dcterms:created xsi:type="dcterms:W3CDTF">2022-02-23T13:48:00Z</dcterms:created>
  <dcterms:modified xsi:type="dcterms:W3CDTF">2022-11-14T14:59:00Z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id="BBH1QwE9"/&gt;&lt;style id="http://www.zotero.org/styles/nanomedicine" hasBibliography="1" bibliographyStyleHasBeenSet="1"/&gt;&lt;prefs&gt;&lt;pref name="fieldType" value="Field"/&gt;&lt;/prefs&gt;&lt;/data&gt;</vt:lpwstr>
  </property>
</Properties>
</file>