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DE1F3" w14:textId="77777777" w:rsidR="00915A9B" w:rsidRDefault="006B4953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Table 1.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Fazekas grade and score criterion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WML.</w:t>
      </w:r>
    </w:p>
    <w:p w14:paraId="78F1FF3D" w14:textId="77777777" w:rsidR="00915A9B" w:rsidRDefault="00915A9B">
      <w:pPr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Style w:val="TableGrid"/>
        <w:tblW w:w="9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676"/>
        <w:gridCol w:w="3000"/>
        <w:gridCol w:w="606"/>
        <w:gridCol w:w="718"/>
        <w:gridCol w:w="3578"/>
      </w:tblGrid>
      <w:tr w:rsidR="00915A9B" w14:paraId="436A2584" w14:textId="77777777">
        <w:tc>
          <w:tcPr>
            <w:tcW w:w="810" w:type="dxa"/>
            <w:vMerge w:val="restart"/>
            <w:tcBorders>
              <w:top w:val="single" w:sz="4" w:space="0" w:color="000000"/>
              <w:tl2br w:val="nil"/>
              <w:tr2bl w:val="nil"/>
            </w:tcBorders>
          </w:tcPr>
          <w:p w14:paraId="76D9D0CD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6" w:type="dxa"/>
            <w:vMerge w:val="restart"/>
            <w:tcBorders>
              <w:top w:val="single" w:sz="4" w:space="0" w:color="000000"/>
              <w:tl2br w:val="nil"/>
              <w:tr2bl w:val="nil"/>
            </w:tcBorders>
          </w:tcPr>
          <w:p w14:paraId="1D2C3C3D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50FBC10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Score</w:t>
            </w:r>
          </w:p>
        </w:tc>
        <w:tc>
          <w:tcPr>
            <w:tcW w:w="3000" w:type="dxa"/>
            <w:vMerge w:val="restart"/>
            <w:tcBorders>
              <w:top w:val="single" w:sz="4" w:space="0" w:color="000000"/>
              <w:tl2br w:val="nil"/>
              <w:tr2bl w:val="nil"/>
            </w:tcBorders>
          </w:tcPr>
          <w:p w14:paraId="07AE8BBB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E333736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Imaging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performance</w:t>
            </w:r>
          </w:p>
        </w:tc>
        <w:tc>
          <w:tcPr>
            <w:tcW w:w="1324" w:type="dxa"/>
            <w:gridSpan w:val="2"/>
            <w:tcBorders>
              <w:top w:val="single" w:sz="4" w:space="0" w:color="000000"/>
              <w:tl2br w:val="nil"/>
              <w:tr2bl w:val="nil"/>
            </w:tcBorders>
          </w:tcPr>
          <w:p w14:paraId="1DD9E7E3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Grade(A+B)</w:t>
            </w:r>
          </w:p>
        </w:tc>
        <w:tc>
          <w:tcPr>
            <w:tcW w:w="3578" w:type="dxa"/>
            <w:vMerge w:val="restart"/>
            <w:tcBorders>
              <w:top w:val="single" w:sz="4" w:space="0" w:color="000000"/>
              <w:bottom w:val="single" w:sz="4" w:space="0" w:color="auto"/>
              <w:tl2br w:val="nil"/>
              <w:tr2bl w:val="nil"/>
            </w:tcBorders>
          </w:tcPr>
          <w:p w14:paraId="4BA1BE10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7055A69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Representative images (T2 FLAIR)</w:t>
            </w:r>
          </w:p>
        </w:tc>
      </w:tr>
      <w:tr w:rsidR="00915A9B" w14:paraId="27B42074" w14:textId="77777777">
        <w:trPr>
          <w:trHeight w:val="326"/>
        </w:trPr>
        <w:tc>
          <w:tcPr>
            <w:tcW w:w="810" w:type="dxa"/>
            <w:vMerge/>
            <w:tcBorders>
              <w:bottom w:val="single" w:sz="4" w:space="0" w:color="auto"/>
              <w:tl2br w:val="nil"/>
              <w:tr2bl w:val="nil"/>
            </w:tcBorders>
          </w:tcPr>
          <w:p w14:paraId="5A2E1BB5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6" w:type="dxa"/>
            <w:vMerge/>
            <w:tcBorders>
              <w:bottom w:val="single" w:sz="4" w:space="0" w:color="auto"/>
              <w:tl2br w:val="nil"/>
              <w:tr2bl w:val="nil"/>
            </w:tcBorders>
          </w:tcPr>
          <w:p w14:paraId="35E9D807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000" w:type="dxa"/>
            <w:vMerge/>
            <w:tcBorders>
              <w:bottom w:val="single" w:sz="4" w:space="0" w:color="auto"/>
              <w:tl2br w:val="nil"/>
              <w:tr2bl w:val="nil"/>
            </w:tcBorders>
          </w:tcPr>
          <w:p w14:paraId="6711663F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06" w:type="dxa"/>
            <w:tcBorders>
              <w:bottom w:val="single" w:sz="4" w:space="0" w:color="auto"/>
              <w:tl2br w:val="nil"/>
              <w:tr2bl w:val="nil"/>
            </w:tcBorders>
          </w:tcPr>
          <w:p w14:paraId="218C79B2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score</w:t>
            </w:r>
          </w:p>
        </w:tc>
        <w:tc>
          <w:tcPr>
            <w:tcW w:w="718" w:type="dxa"/>
            <w:tcBorders>
              <w:bottom w:val="single" w:sz="4" w:space="0" w:color="auto"/>
              <w:tl2br w:val="nil"/>
              <w:tr2bl w:val="nil"/>
            </w:tcBorders>
          </w:tcPr>
          <w:p w14:paraId="25257057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grade</w:t>
            </w:r>
          </w:p>
        </w:tc>
        <w:tc>
          <w:tcPr>
            <w:tcW w:w="3578" w:type="dxa"/>
            <w:vMerge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85388CE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15A9B" w14:paraId="74DFCADD" w14:textId="77777777">
        <w:trPr>
          <w:trHeight w:val="2278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444DBEE8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75A1B008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56EB165F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 A )</w:t>
            </w:r>
          </w:p>
          <w:p w14:paraId="13C610E8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PVWM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0835851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39DFF291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  <w:p w14:paraId="5F698807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  <w:p w14:paraId="6E946F33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  <w:p w14:paraId="4F7ADEA1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7BB9DEE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33A68C54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 lesion</w:t>
            </w:r>
          </w:p>
          <w:p w14:paraId="17623654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hin layer lesion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like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cap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or penci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</w:p>
          <w:p w14:paraId="2DCAF6C1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Like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smooth halo</w:t>
            </w:r>
          </w:p>
          <w:p w14:paraId="5E691377" w14:textId="77777777" w:rsidR="00915A9B" w:rsidRDefault="006B495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rregular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paraventricular high signal extending to deep white matter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tl2br w:val="nil"/>
              <w:tr2bl w:val="nil"/>
            </w:tcBorders>
          </w:tcPr>
          <w:p w14:paraId="001CB5C5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6875EB81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0ED8A2C3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1-2</w:t>
            </w:r>
          </w:p>
          <w:p w14:paraId="27E8CE1C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937D5A6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5E0C1419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06BF846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9204C34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3-4</w:t>
            </w:r>
          </w:p>
          <w:p w14:paraId="07183844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7334638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519B10E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5AA3058" w14:textId="77777777" w:rsidR="00915A9B" w:rsidRDefault="00915A9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3D0D53AB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5-6</w:t>
            </w:r>
          </w:p>
        </w:tc>
        <w:tc>
          <w:tcPr>
            <w:tcW w:w="718" w:type="dxa"/>
            <w:vMerge w:val="restart"/>
            <w:tcBorders>
              <w:top w:val="single" w:sz="4" w:space="0" w:color="auto"/>
              <w:tl2br w:val="nil"/>
              <w:tr2bl w:val="nil"/>
            </w:tcBorders>
          </w:tcPr>
          <w:p w14:paraId="434FADB3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62C7790D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97BDD70" w14:textId="77777777" w:rsidR="00915A9B" w:rsidRDefault="006B4953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  <w:p w14:paraId="3FEAD2E0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EA8B644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9650ED8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54F73A87" w14:textId="77777777" w:rsidR="00915A9B" w:rsidRDefault="00915A9B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2B8D2084" w14:textId="77777777" w:rsidR="00915A9B" w:rsidRDefault="006B4953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  <w:p w14:paraId="602528C4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0C99C59E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023EECC8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30E78D7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1D3EB530" w14:textId="77777777" w:rsidR="00915A9B" w:rsidRDefault="006B4953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578" w:type="dxa"/>
            <w:vMerge w:val="restart"/>
            <w:tcBorders>
              <w:top w:val="single" w:sz="4" w:space="0" w:color="auto"/>
              <w:tl2br w:val="nil"/>
              <w:tr2bl w:val="nil"/>
            </w:tcBorders>
          </w:tcPr>
          <w:p w14:paraId="09B9BE32" w14:textId="77777777" w:rsidR="00915A9B" w:rsidRDefault="006B4953">
            <w:r>
              <w:rPr>
                <w:rFonts w:hint="eastAsia"/>
                <w:noProof/>
              </w:rPr>
              <w:drawing>
                <wp:inline distT="0" distB="0" distL="114300" distR="114300" wp14:anchorId="6DE3F56B" wp14:editId="5D4B0D38">
                  <wp:extent cx="867410" cy="818515"/>
                  <wp:effectExtent l="0" t="0" r="8890" b="6985"/>
                  <wp:docPr id="17" name="图片 17" descr="164912798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1649127989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410" cy="81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23470738" wp14:editId="76ECBC11">
                  <wp:extent cx="896620" cy="815975"/>
                  <wp:effectExtent l="0" t="0" r="5080" b="9525"/>
                  <wp:docPr id="3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20" cy="81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C229C7" w14:textId="77777777" w:rsidR="00915A9B" w:rsidRDefault="006B4953">
            <w:r>
              <w:rPr>
                <w:noProof/>
              </w:rPr>
              <w:drawing>
                <wp:inline distT="0" distB="0" distL="114300" distR="114300" wp14:anchorId="72F7D860" wp14:editId="2934D2FD">
                  <wp:extent cx="859155" cy="803275"/>
                  <wp:effectExtent l="0" t="0" r="4445" b="9525"/>
                  <wp:docPr id="7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155" cy="803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6A8EEDFA" wp14:editId="084C8742">
                  <wp:extent cx="895350" cy="813435"/>
                  <wp:effectExtent l="0" t="0" r="6350" b="12065"/>
                  <wp:docPr id="1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813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C9982C" w14:textId="77777777" w:rsidR="00915A9B" w:rsidRDefault="006B4953">
            <w:r>
              <w:rPr>
                <w:noProof/>
              </w:rPr>
              <w:drawing>
                <wp:inline distT="0" distB="0" distL="114300" distR="114300" wp14:anchorId="7AEDB6FB" wp14:editId="0C91AA61">
                  <wp:extent cx="900430" cy="846455"/>
                  <wp:effectExtent l="0" t="0" r="1270" b="4445"/>
                  <wp:docPr id="2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430" cy="846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 wp14:anchorId="4B4213FE" wp14:editId="4105DF6D">
                  <wp:extent cx="877570" cy="862965"/>
                  <wp:effectExtent l="0" t="0" r="11430" b="63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862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5A9B" w14:paraId="58C6BF89" w14:textId="77777777">
        <w:trPr>
          <w:trHeight w:val="2167"/>
        </w:trPr>
        <w:tc>
          <w:tcPr>
            <w:tcW w:w="810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14:paraId="48767C4B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048B1467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B )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DWM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14:paraId="669A6E03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D7B4494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</w:p>
          <w:p w14:paraId="0D02B34B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  <w:p w14:paraId="3BA4E956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  <w:p w14:paraId="40985EB6" w14:textId="77777777" w:rsidR="00915A9B" w:rsidRDefault="006B4953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</w:tcPr>
          <w:p w14:paraId="3076371F" w14:textId="77777777" w:rsidR="00915A9B" w:rsidRDefault="00915A9B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14:paraId="422D7348" w14:textId="77777777" w:rsidR="00915A9B" w:rsidRDefault="006B4953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 lesion</w:t>
            </w:r>
          </w:p>
          <w:p w14:paraId="64AC74E2" w14:textId="77777777" w:rsidR="00915A9B" w:rsidRDefault="006B4953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unctate lesion</w:t>
            </w:r>
          </w:p>
          <w:p w14:paraId="470CF93D" w14:textId="77777777" w:rsidR="00915A9B" w:rsidRDefault="006B4953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 lesion begins to fuse</w:t>
            </w:r>
          </w:p>
          <w:p w14:paraId="57C26BA8" w14:textId="77777777" w:rsidR="00915A9B" w:rsidRDefault="006B4953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arge area fusion of lesions</w:t>
            </w:r>
          </w:p>
        </w:tc>
        <w:tc>
          <w:tcPr>
            <w:tcW w:w="606" w:type="dxa"/>
            <w:vMerge/>
            <w:tcBorders>
              <w:bottom w:val="single" w:sz="4" w:space="0" w:color="000000"/>
              <w:tl2br w:val="nil"/>
              <w:tr2bl w:val="nil"/>
            </w:tcBorders>
          </w:tcPr>
          <w:p w14:paraId="58A8E558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18" w:type="dxa"/>
            <w:vMerge/>
            <w:tcBorders>
              <w:bottom w:val="single" w:sz="4" w:space="0" w:color="000000"/>
              <w:tl2br w:val="nil"/>
              <w:tr2bl w:val="nil"/>
            </w:tcBorders>
          </w:tcPr>
          <w:p w14:paraId="62734E96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78" w:type="dxa"/>
            <w:vMerge/>
            <w:tcBorders>
              <w:bottom w:val="single" w:sz="4" w:space="0" w:color="000000"/>
              <w:tl2br w:val="nil"/>
              <w:tr2bl w:val="nil"/>
            </w:tcBorders>
          </w:tcPr>
          <w:p w14:paraId="7C9AC6BA" w14:textId="77777777" w:rsidR="00915A9B" w:rsidRDefault="00915A9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5BAECF3F" w14:textId="77777777" w:rsidR="00915A9B" w:rsidRDefault="00915A9B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4D1EBD9F" w14:textId="50E975B0" w:rsidR="00915A9B" w:rsidRPr="006B4953" w:rsidRDefault="006B4953" w:rsidP="006B495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SimSun" w:hAnsi="Times New Roman" w:cs="Times New Roman"/>
          <w:color w:val="000000"/>
          <w:szCs w:val="21"/>
        </w:rPr>
        <w:t xml:space="preserve">Abbreviations: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PVWM: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periventricular white matter hyperintensities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 DWM: deep white matter signal.Images were obtained from patients included in our study.</w:t>
      </w:r>
    </w:p>
    <w:p w14:paraId="2F5D6AE8" w14:textId="77777777" w:rsidR="00915A9B" w:rsidRDefault="00915A9B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  <w:color w:val="000000"/>
          <w:sz w:val="21"/>
          <w:szCs w:val="21"/>
        </w:rPr>
      </w:pPr>
    </w:p>
    <w:p w14:paraId="2DDB2092" w14:textId="77777777" w:rsidR="00915A9B" w:rsidRDefault="00915A9B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  <w:color w:val="000000"/>
          <w:sz w:val="21"/>
          <w:szCs w:val="21"/>
        </w:rPr>
      </w:pPr>
    </w:p>
    <w:p w14:paraId="4A7D5628" w14:textId="77777777" w:rsidR="00915A9B" w:rsidRDefault="00915A9B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  <w:color w:val="000000"/>
          <w:sz w:val="21"/>
          <w:szCs w:val="21"/>
        </w:rPr>
      </w:pPr>
    </w:p>
    <w:p w14:paraId="455F238F" w14:textId="77777777" w:rsidR="00915A9B" w:rsidRDefault="00915A9B"/>
    <w:sectPr w:rsidR="00915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c1MTA2MjU3ODgzMDhkMzE0ZTU0MjU4NGU4NDljNDMifQ=="/>
  </w:docVars>
  <w:rsids>
    <w:rsidRoot w:val="00915A9B"/>
    <w:rsid w:val="006B4953"/>
    <w:rsid w:val="00915A9B"/>
    <w:rsid w:val="23ED6B05"/>
    <w:rsid w:val="3FDA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F426C3"/>
  <w15:docId w15:val="{0DEB1B46-5854-465D-9B2A-A0EB0FDBB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>Springer Nature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Poonam Mutha</cp:lastModifiedBy>
  <cp:revision>2</cp:revision>
  <dcterms:created xsi:type="dcterms:W3CDTF">2022-10-31T15:29:00Z</dcterms:created>
  <dcterms:modified xsi:type="dcterms:W3CDTF">2022-11-18T08:14:00Z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C6640992081E43019AA3CF6D4459BC8D</vt:lpwstr>
  </property>
</Properties>
</file>