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49" w:rsidRDefault="003E1749" w:rsidP="006124F8">
      <w:pPr>
        <w:spacing w:line="360" w:lineRule="auto"/>
        <w:ind w:left="-284" w:firstLine="0"/>
        <w:jc w:val="lef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F1F9D"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Supplementary Table 1. </w:t>
      </w:r>
      <w:r w:rsidRPr="00CF1F9D">
        <w:rPr>
          <w:rFonts w:ascii="Times New Roman" w:hAnsi="Times New Roman"/>
          <w:b/>
          <w:bCs/>
          <w:i/>
          <w:sz w:val="24"/>
          <w:szCs w:val="24"/>
          <w:lang w:val="en-US"/>
        </w:rPr>
        <w:t>PKLR</w:t>
      </w:r>
      <w:r w:rsidRPr="00CF1F9D">
        <w:rPr>
          <w:rFonts w:ascii="Times New Roman" w:hAnsi="Times New Roman"/>
          <w:b/>
          <w:bCs/>
          <w:sz w:val="24"/>
          <w:szCs w:val="24"/>
          <w:lang w:val="en-US"/>
        </w:rPr>
        <w:t xml:space="preserve"> genotype in the PKD patients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277"/>
        <w:gridCol w:w="3543"/>
        <w:gridCol w:w="3544"/>
        <w:gridCol w:w="1701"/>
      </w:tblGrid>
      <w:tr w:rsidR="003E1749" w:rsidRPr="006124F8" w:rsidTr="006124F8">
        <w:trPr>
          <w:trHeight w:val="57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  <w:t>Patient code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6124F8">
              <w:rPr>
                <w:rFonts w:ascii="Arial" w:hAnsi="Arial" w:cs="Arial"/>
                <w:b/>
                <w:color w:val="000000"/>
                <w:sz w:val="20"/>
                <w:szCs w:val="20"/>
                <w:lang w:eastAsia="it-IT"/>
              </w:rPr>
              <w:t xml:space="preserve">HGVS </w:t>
            </w:r>
            <w:proofErr w:type="spellStart"/>
            <w:r w:rsidRPr="006124F8">
              <w:rPr>
                <w:rFonts w:ascii="Arial" w:hAnsi="Arial" w:cs="Arial"/>
                <w:b/>
                <w:color w:val="000000"/>
                <w:sz w:val="20"/>
                <w:szCs w:val="20"/>
                <w:lang w:eastAsia="it-IT"/>
              </w:rPr>
              <w:t>cDNA-level</w:t>
            </w:r>
            <w:proofErr w:type="spellEnd"/>
            <w:r w:rsidRPr="006124F8">
              <w:rPr>
                <w:rFonts w:ascii="Arial" w:hAnsi="Arial" w:cs="Arial"/>
                <w:b/>
                <w:color w:val="000000"/>
                <w:sz w:val="20"/>
                <w:szCs w:val="20"/>
                <w:lang w:eastAsia="it-IT"/>
              </w:rPr>
              <w:t xml:space="preserve"> nomenclature</w:t>
            </w:r>
          </w:p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  <w:lang w:eastAsia="it-IT"/>
              </w:rPr>
            </w:pPr>
            <w:r w:rsidRPr="006124F8">
              <w:rPr>
                <w:rFonts w:ascii="Arial" w:hAnsi="Arial" w:cs="Arial"/>
                <w:bCs/>
                <w:color w:val="000000"/>
                <w:sz w:val="20"/>
                <w:szCs w:val="20"/>
                <w:lang w:eastAsia="it-IT"/>
              </w:rPr>
              <w:t>allele 1/allele 2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  <w:t>HGVS protein-level</w:t>
            </w:r>
          </w:p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allele 1/allele 2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b/>
                <w:color w:val="000000"/>
                <w:sz w:val="20"/>
                <w:szCs w:val="20"/>
                <w:lang w:val="en-US" w:eastAsia="it-IT"/>
              </w:rPr>
              <w:t>Variant type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PKM1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c.1456C&gt;T/c.1456C&gt;T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p.Arg486Trp/p.Arg486Trp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c.1456C&gt;T/c.1552C&gt;A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p.Arg486Trp/p.Arg518Ser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PKM8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c.721G&gt;T/c.721G&gt;T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p.Glu241*/p.Glu241*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PKM12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c.1456C&gt;T/c.762G&gt;T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p.Arg486Trp/p.Leu254Phe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PKM13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c.721G&gt;T/c.284-2A&gt;C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p.Glu241*/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PKM18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c.1456C&gt;T/c.1515_1518dup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p.Arg486Trp/p.His507Glyfs*14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PKM21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c.1513C&gt;G/ c.965+1G&gt;A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p.Gln505Glu/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PKM22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c.1513C&gt;G/c.965+1G&gt;A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p.Gln505Glu/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PKM26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c.991G&gt;A/c.1015G&gt;T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p.Asp331Asn/p.Asp339Tyr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PKM30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PKM32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c.1529G&gt;A/c.1483G&gt;A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p.Arg510Gln/p.Ala495Thr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PKM34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c.1456C&gt;T/c.721G&gt;T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p.Arg486Trp/p.Glu241*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PKM36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c.1456C&gt;T/c.245C&gt;A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p.Arg486Trp/p.Pro82His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PKM37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c.1456C&gt;T/c.1675C&gt;T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p.Arg486Trp/p.Arg559*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PKM38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c.1456C&gt;T/c.1232G&gt;C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p.Arg486Trp/p.Gly411Ala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PKM60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c.1456C&gt;T/c.1552C&gt;A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p.Arg486Trp/p.Arg518Ser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PKM61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c.1456C&gt;T/c.1675C&gt;T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p.Arg486Trp/p.Arg559*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PKM62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c.1456C&gt;T/c.994G&gt;A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p.Arg486Trp/p.Gly332Ser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PKM79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PKM80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c.1456C&gt;T/c.1160A&gt;G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p.Arg486Trp/p.Glu387Gly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PKM86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c.1456C&gt;T/c.1022G&gt;A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p.Arg486Trp/p.Gly341Asp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PKM87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c.1456C&gt;T/c.1232G&gt;C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p.Arg486Trp/p.Gly411Ala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PKM88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PKM89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PKN22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c.353A&gt;G/c.353A&gt;G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p.Asn118Ser/p.Asn118Ser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PKN23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c.1489_1496dup/c.1489_1496dup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p.Ala500Profs*33/p.Ala500Profs*33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PKN24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c.898G&gt;C/c.898G&gt;C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p.Ala300Pro/p.Ala300Pro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PKN25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c.1528C&gt;T/c.1528C&gt;T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p.Arg510*/p.Arg510*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PKN26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c.1456C&gt;T/c.1456C&gt;T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p.Arg486Trp/p.Arg486Trp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PKN27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c.287C&gt;A/c.68_69del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p.Pro96Gln/p.Leu23Cysfs*56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PKN28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c.880G&gt;A/c.880G&gt;A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p.Val294Met/p.Val294Met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PKN29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c.1675C&gt;T/c.1675C&gt;T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p.Arg559*/p.Arg559*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PKN30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c.1456C&gt;T/c.1456C&gt;T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p.Arg486Trp/p.Arg486Trp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PKN31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c.469A&gt;G/c.469A&gt;G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p.Thr157Ala/p.Thr157Ala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PKN32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c.469A&gt;G/c.469A&gt;G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p.Thr157Ala/p.Thr157Ala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PKN33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PKN34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c.1117-1G&gt;C/c.1117-1G&gt;C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-/-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PKN35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c.823G&gt;A/c.823G&gt;A/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p.Gly275Arg/p.Gly275Arg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PKN36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c.1116+2T&gt;G/c.1116+2T&gt;G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-/-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PKN37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c.846del/c.885del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p.Ile282Metfs*39/p.Ala296Profs*25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3E1749" w:rsidRPr="006124F8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PKN38</w:t>
            </w:r>
          </w:p>
        </w:tc>
        <w:tc>
          <w:tcPr>
            <w:tcW w:w="3543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c.994G&gt;A/c.507+1G&gt;T</w:t>
            </w:r>
          </w:p>
        </w:tc>
        <w:tc>
          <w:tcPr>
            <w:tcW w:w="3544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124F8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p.Gly332Ser/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3E1749" w:rsidRPr="006124F8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6124F8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</w:tbl>
    <w:p w:rsidR="003E1749" w:rsidRDefault="003E1749" w:rsidP="006124F8">
      <w:pPr>
        <w:ind w:left="142" w:hanging="284"/>
        <w:rPr>
          <w:rFonts w:ascii="Arial" w:hAnsi="Arial" w:cs="Arial"/>
          <w:sz w:val="18"/>
          <w:szCs w:val="18"/>
          <w:lang w:val="en-US"/>
        </w:rPr>
      </w:pPr>
      <w:r w:rsidRPr="006124F8">
        <w:rPr>
          <w:rFonts w:ascii="Arial" w:hAnsi="Arial" w:cs="Arial"/>
          <w:sz w:val="18"/>
          <w:szCs w:val="18"/>
          <w:lang w:val="en-US"/>
        </w:rPr>
        <w:t>All variants are classified as pathogenic, most of them reported in previous studies.</w:t>
      </w:r>
    </w:p>
    <w:p w:rsidR="003E1749" w:rsidRPr="006124F8" w:rsidRDefault="003E1749" w:rsidP="006124F8">
      <w:pPr>
        <w:ind w:left="142" w:hanging="284"/>
        <w:rPr>
          <w:rFonts w:ascii="Arial" w:hAnsi="Arial" w:cs="Arial"/>
          <w:sz w:val="18"/>
          <w:szCs w:val="18"/>
          <w:lang w:val="en-US"/>
        </w:rPr>
      </w:pPr>
      <w:r w:rsidRPr="004A6243">
        <w:rPr>
          <w:rFonts w:ascii="Arial" w:hAnsi="Arial" w:cs="Arial"/>
          <w:i/>
          <w:iCs/>
          <w:sz w:val="18"/>
          <w:szCs w:val="18"/>
          <w:lang w:val="en-US"/>
        </w:rPr>
        <w:t>PKLR</w:t>
      </w:r>
      <w:r>
        <w:rPr>
          <w:rFonts w:ascii="Arial" w:hAnsi="Arial" w:cs="Arial"/>
          <w:sz w:val="18"/>
          <w:szCs w:val="18"/>
          <w:lang w:val="en-US"/>
        </w:rPr>
        <w:t xml:space="preserve"> reference transcript: </w:t>
      </w:r>
      <w:r w:rsidRPr="00290873">
        <w:rPr>
          <w:rFonts w:ascii="Arial" w:hAnsi="Arial" w:cs="Arial"/>
          <w:sz w:val="18"/>
          <w:szCs w:val="18"/>
          <w:lang w:val="en-US"/>
        </w:rPr>
        <w:t>NM_000298.5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3E1749" w:rsidRPr="00290873" w:rsidRDefault="003E1749" w:rsidP="003D4C0F">
      <w:pPr>
        <w:tabs>
          <w:tab w:val="left" w:pos="-215"/>
        </w:tabs>
        <w:ind w:left="-142" w:firstLine="0"/>
        <w:rPr>
          <w:rFonts w:ascii="Arial" w:hAnsi="Arial" w:cs="Arial"/>
          <w:sz w:val="18"/>
          <w:szCs w:val="18"/>
          <w:lang w:val="en-US"/>
        </w:rPr>
      </w:pPr>
      <w:r w:rsidRPr="006124F8">
        <w:rPr>
          <w:rFonts w:ascii="Arial" w:hAnsi="Arial" w:cs="Arial"/>
          <w:sz w:val="18"/>
          <w:szCs w:val="18"/>
          <w:lang w:val="en-US"/>
        </w:rPr>
        <w:t xml:space="preserve">PKM, patients diagnosed at </w:t>
      </w:r>
      <w:proofErr w:type="spellStart"/>
      <w:r w:rsidRPr="006124F8">
        <w:rPr>
          <w:rFonts w:ascii="Arial" w:hAnsi="Arial" w:cs="Arial"/>
          <w:sz w:val="18"/>
          <w:szCs w:val="18"/>
          <w:lang w:val="en-US"/>
        </w:rPr>
        <w:t>Fondazione</w:t>
      </w:r>
      <w:proofErr w:type="spellEnd"/>
      <w:r w:rsidRPr="006124F8">
        <w:rPr>
          <w:rFonts w:ascii="Arial" w:hAnsi="Arial" w:cs="Arial"/>
          <w:sz w:val="18"/>
          <w:szCs w:val="18"/>
          <w:lang w:val="en-US"/>
        </w:rPr>
        <w:t xml:space="preserve"> IRCCS Ca’ </w:t>
      </w:r>
      <w:proofErr w:type="spellStart"/>
      <w:r w:rsidRPr="006124F8">
        <w:rPr>
          <w:rFonts w:ascii="Arial" w:hAnsi="Arial" w:cs="Arial"/>
          <w:sz w:val="18"/>
          <w:szCs w:val="18"/>
          <w:lang w:val="en-US"/>
        </w:rPr>
        <w:t>Granda</w:t>
      </w:r>
      <w:proofErr w:type="spellEnd"/>
      <w:r w:rsidRPr="006124F8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6124F8">
        <w:rPr>
          <w:rFonts w:ascii="Arial" w:hAnsi="Arial" w:cs="Arial"/>
          <w:sz w:val="18"/>
          <w:szCs w:val="18"/>
          <w:lang w:val="en-US"/>
        </w:rPr>
        <w:t>Policlinico</w:t>
      </w:r>
      <w:proofErr w:type="spellEnd"/>
      <w:r w:rsidRPr="006124F8">
        <w:rPr>
          <w:rFonts w:ascii="Arial" w:hAnsi="Arial" w:cs="Arial"/>
          <w:sz w:val="18"/>
          <w:szCs w:val="18"/>
          <w:lang w:val="en-US"/>
        </w:rPr>
        <w:t xml:space="preserve"> Milan; PKN, patients diagnosed at </w:t>
      </w:r>
      <w:r w:rsidRPr="006124F8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University Federico II, </w:t>
      </w:r>
      <w:r w:rsidRPr="006124F8">
        <w:rPr>
          <w:rFonts w:ascii="Arial" w:hAnsi="Arial" w:cs="Arial"/>
          <w:sz w:val="18"/>
          <w:szCs w:val="18"/>
          <w:lang w:val="en-US"/>
        </w:rPr>
        <w:t>Naples</w:t>
      </w:r>
      <w:r>
        <w:rPr>
          <w:rFonts w:ascii="Arial" w:hAnsi="Arial" w:cs="Arial"/>
          <w:sz w:val="18"/>
          <w:szCs w:val="18"/>
          <w:lang w:val="en-US"/>
        </w:rPr>
        <w:t xml:space="preserve">; </w:t>
      </w:r>
      <w:r w:rsidRPr="00290873">
        <w:rPr>
          <w:rFonts w:ascii="Arial" w:hAnsi="Arial" w:cs="Arial"/>
          <w:sz w:val="18"/>
          <w:szCs w:val="18"/>
          <w:lang w:val="en-US"/>
        </w:rPr>
        <w:t>HGVS,</w:t>
      </w:r>
      <w:r w:rsidRPr="00290873">
        <w:rPr>
          <w:lang w:val="en-US"/>
        </w:rPr>
        <w:t xml:space="preserve"> </w:t>
      </w:r>
      <w:r w:rsidRPr="00290873">
        <w:rPr>
          <w:rFonts w:ascii="Arial" w:hAnsi="Arial" w:cs="Arial"/>
          <w:sz w:val="18"/>
          <w:szCs w:val="18"/>
          <w:lang w:val="en-US"/>
        </w:rPr>
        <w:t xml:space="preserve">Human Genome Variation Society; M, </w:t>
      </w:r>
      <w:proofErr w:type="spellStart"/>
      <w:r w:rsidRPr="00290873">
        <w:rPr>
          <w:rFonts w:ascii="Arial" w:hAnsi="Arial" w:cs="Arial"/>
          <w:sz w:val="18"/>
          <w:szCs w:val="18"/>
          <w:lang w:val="en-US"/>
        </w:rPr>
        <w:t>missense</w:t>
      </w:r>
      <w:proofErr w:type="spellEnd"/>
      <w:r w:rsidRPr="00290873">
        <w:rPr>
          <w:rFonts w:ascii="Arial" w:hAnsi="Arial" w:cs="Arial"/>
          <w:sz w:val="18"/>
          <w:szCs w:val="18"/>
          <w:lang w:val="en-US"/>
        </w:rPr>
        <w:t xml:space="preserve"> variant; NM, non-</w:t>
      </w:r>
      <w:proofErr w:type="spellStart"/>
      <w:r w:rsidRPr="00290873">
        <w:rPr>
          <w:rFonts w:ascii="Arial" w:hAnsi="Arial" w:cs="Arial"/>
          <w:sz w:val="18"/>
          <w:szCs w:val="18"/>
          <w:lang w:val="en-US"/>
        </w:rPr>
        <w:t>missense</w:t>
      </w:r>
      <w:proofErr w:type="spellEnd"/>
      <w:r w:rsidRPr="00290873">
        <w:rPr>
          <w:rFonts w:ascii="Arial" w:hAnsi="Arial" w:cs="Arial"/>
          <w:sz w:val="18"/>
          <w:szCs w:val="18"/>
          <w:lang w:val="en-US"/>
        </w:rPr>
        <w:t xml:space="preserve"> variant.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n.a</w:t>
      </w:r>
      <w:proofErr w:type="spellEnd"/>
      <w:r>
        <w:rPr>
          <w:rFonts w:ascii="Arial" w:hAnsi="Arial" w:cs="Arial"/>
          <w:sz w:val="18"/>
          <w:szCs w:val="18"/>
          <w:lang w:val="en-US"/>
        </w:rPr>
        <w:t>., not available; - = abnormal splicing.</w:t>
      </w:r>
    </w:p>
    <w:sectPr w:rsidR="003E1749" w:rsidRPr="00290873" w:rsidSect="006124F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596"/>
    <w:rsid w:val="000059AF"/>
    <w:rsid w:val="00011802"/>
    <w:rsid w:val="00075FCF"/>
    <w:rsid w:val="00105A60"/>
    <w:rsid w:val="00135631"/>
    <w:rsid w:val="00137021"/>
    <w:rsid w:val="00144E38"/>
    <w:rsid w:val="001B324B"/>
    <w:rsid w:val="00290873"/>
    <w:rsid w:val="002B3E01"/>
    <w:rsid w:val="00330E7A"/>
    <w:rsid w:val="00350793"/>
    <w:rsid w:val="00373750"/>
    <w:rsid w:val="003D4C0F"/>
    <w:rsid w:val="003E1749"/>
    <w:rsid w:val="004A2C4F"/>
    <w:rsid w:val="004A6243"/>
    <w:rsid w:val="00513BD3"/>
    <w:rsid w:val="005206CD"/>
    <w:rsid w:val="00572274"/>
    <w:rsid w:val="00585E3F"/>
    <w:rsid w:val="005D009D"/>
    <w:rsid w:val="006124F8"/>
    <w:rsid w:val="00613C0D"/>
    <w:rsid w:val="00652C9E"/>
    <w:rsid w:val="006A207F"/>
    <w:rsid w:val="006E0B0E"/>
    <w:rsid w:val="006E62E0"/>
    <w:rsid w:val="007A7771"/>
    <w:rsid w:val="00857596"/>
    <w:rsid w:val="00901E8B"/>
    <w:rsid w:val="00984F73"/>
    <w:rsid w:val="009B4183"/>
    <w:rsid w:val="00AB6362"/>
    <w:rsid w:val="00B04DDA"/>
    <w:rsid w:val="00B615EA"/>
    <w:rsid w:val="00BA0A95"/>
    <w:rsid w:val="00BE367E"/>
    <w:rsid w:val="00C8027A"/>
    <w:rsid w:val="00CF1F9D"/>
    <w:rsid w:val="00D052DF"/>
    <w:rsid w:val="00D23F8D"/>
    <w:rsid w:val="00D429DF"/>
    <w:rsid w:val="00D43032"/>
    <w:rsid w:val="00DA01C8"/>
    <w:rsid w:val="00DE2FDA"/>
    <w:rsid w:val="00E730B1"/>
    <w:rsid w:val="00E74730"/>
    <w:rsid w:val="00E95E7D"/>
    <w:rsid w:val="00F00571"/>
    <w:rsid w:val="00F7509A"/>
    <w:rsid w:val="00F8534A"/>
    <w:rsid w:val="00FB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1802"/>
    <w:pPr>
      <w:ind w:left="357" w:hanging="357"/>
      <w:jc w:val="both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575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242</Words>
  <Characters>2499</Characters>
  <Application>Microsoft Office Word</Application>
  <DocSecurity>0</DocSecurity>
  <Lines>20</Lines>
  <Paragraphs>5</Paragraphs>
  <ScaleCrop>false</ScaleCrop>
  <Company>Fondazione IRCCS Ca'Granda Ospedale Maggiore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paolabianchi</dc:creator>
  <cp:keywords/>
  <dc:description/>
  <cp:lastModifiedBy>paolabianchi</cp:lastModifiedBy>
  <cp:revision>35</cp:revision>
  <dcterms:created xsi:type="dcterms:W3CDTF">2022-05-27T13:56:00Z</dcterms:created>
  <dcterms:modified xsi:type="dcterms:W3CDTF">2022-11-18T20:29:00Z</dcterms:modified>
</cp:coreProperties>
</file>