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E9F" w:rsidRDefault="00622E9F">
      <w:pPr>
        <w:spacing w:after="99" w:line="1" w:lineRule="exact"/>
      </w:pPr>
    </w:p>
    <w:p w:rsidR="00622E9F" w:rsidRPr="00E3744E" w:rsidRDefault="00E3744E" w:rsidP="00E3744E">
      <w:pPr>
        <w:pStyle w:val="1"/>
        <w:jc w:val="center"/>
        <w:rPr>
          <w:rFonts w:ascii="Times New Roman" w:hAnsi="Times New Roman" w:cs="Times New Roman"/>
          <w:sz w:val="24"/>
          <w:szCs w:val="24"/>
        </w:rPr>
      </w:pPr>
      <w:r w:rsidRPr="00E3744E">
        <w:rPr>
          <w:rFonts w:ascii="Times New Roman" w:hAnsi="Times New Roman" w:cs="Times New Roman"/>
          <w:b/>
          <w:bCs/>
          <w:color w:val="606060"/>
          <w:sz w:val="24"/>
          <w:szCs w:val="24"/>
          <w:shd w:val="clear" w:color="auto" w:fill="FFFFFF"/>
        </w:rPr>
        <w:t>reporting guidelines</w:t>
      </w:r>
    </w:p>
    <w:tbl>
      <w:tblPr>
        <w:tblOverlap w:val="never"/>
        <w:tblW w:w="77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1"/>
        <w:gridCol w:w="2333"/>
        <w:gridCol w:w="3018"/>
        <w:gridCol w:w="1985"/>
      </w:tblGrid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61" w:type="dxa"/>
            <w:shd w:val="clear" w:color="auto" w:fill="AEAEAE"/>
            <w:vAlign w:val="bottom"/>
          </w:tcPr>
          <w:p w:rsidR="00E3744E" w:rsidRPr="005F29E4" w:rsidRDefault="00E3744E" w:rsidP="00065205">
            <w:pPr>
              <w:pStyle w:val="a6"/>
              <w:shd w:val="clear" w:color="auto" w:fill="AEAEAE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No.</w:t>
            </w:r>
          </w:p>
        </w:tc>
        <w:tc>
          <w:tcPr>
            <w:tcW w:w="2333" w:type="dxa"/>
            <w:shd w:val="clear" w:color="auto" w:fill="AEAEAE"/>
            <w:vAlign w:val="bottom"/>
          </w:tcPr>
          <w:p w:rsidR="00E3744E" w:rsidRPr="005F29E4" w:rsidRDefault="00E3744E" w:rsidP="00065205">
            <w:pPr>
              <w:pStyle w:val="a6"/>
              <w:shd w:val="clear" w:color="auto" w:fill="AEAEAE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Topic</w:t>
            </w:r>
          </w:p>
        </w:tc>
        <w:tc>
          <w:tcPr>
            <w:tcW w:w="3018" w:type="dxa"/>
            <w:shd w:val="clear" w:color="auto" w:fill="AEAEAE"/>
            <w:vAlign w:val="bottom"/>
          </w:tcPr>
          <w:p w:rsidR="00E3744E" w:rsidRPr="005F29E4" w:rsidRDefault="00E3744E" w:rsidP="00065205">
            <w:pPr>
              <w:pStyle w:val="a6"/>
              <w:shd w:val="clear" w:color="auto" w:fill="AEAEAE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  <w:t>Item</w:t>
            </w:r>
          </w:p>
        </w:tc>
        <w:tc>
          <w:tcPr>
            <w:tcW w:w="1985" w:type="dxa"/>
            <w:shd w:val="clear" w:color="auto" w:fill="AEAEAE"/>
          </w:tcPr>
          <w:p w:rsidR="00E3744E" w:rsidRPr="005F29E4" w:rsidRDefault="00E3744E" w:rsidP="00065205">
            <w:pPr>
              <w:pStyle w:val="a6"/>
              <w:shd w:val="clear" w:color="auto" w:fill="AEAEAE"/>
              <w:ind w:firstLine="360"/>
              <w:rPr>
                <w:rFonts w:ascii="Times New Roman" w:hAnsi="Times New Roman" w:cs="Times New Roman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73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Title and abstract</w:t>
            </w: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  <w:lang w:eastAsia="zh-CN"/>
              </w:rPr>
              <w:t>Tick</w:t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S1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Title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Concise description of the nature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and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topic of the study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Identifying the study as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qualitative or indicating the approach (e.g., ethnography, grounded theory) or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data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collection methods (e.g., interview, focus group) is recommended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S2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Abstract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Summary of key elements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of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the study using the abstract format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of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the intended publication; typically includes background, purpose, methods, results,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and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conclusions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4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Introduction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S3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Problem formulation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Description and significance of the problem/phenomenon studied; review of relevant theory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and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empirical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work;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problem statement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S4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leftChars="100" w:left="420" w:hangingChars="100" w:hanging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Purpose or research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question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Purpose of the study and specific objectives or questions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Methods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S5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Qualitative approach and research paradigm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Qualitative approach (e.g., ethnography, grounded theory, case study,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97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phenomenology, narrative research) and guiding theory if appropriate; identifying the research paradigm (e.g., postpositivist, constructivist/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25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interpretivist)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is also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recommended; rationale</w:t>
            </w:r>
            <w:r w:rsidRPr="005F29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S6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Researcher characteristics and reflexivity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Researchers' characteristics that may influence the research, including personal attributes, qualifications/experience, relationship with participants, assumptions, and/or presuppositions; potential or actual interaction between researchers' characteristics and the research questions, approach, methods, results,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and/or transferability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6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>S7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Context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Setting/site and salient contextual factors; rationale</w:t>
            </w:r>
            <w:r w:rsidRPr="005F29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4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S8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Sampling strategy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How and why research participants, documents, or events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were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selected; criteria for deciding when no further sampling was necessary (e.g., sampling saturation); rationale*</w:t>
            </w:r>
            <w:r w:rsidRPr="005F29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S9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Ethical issues pertaining to human subjects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Documentation of approval by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an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appropriate ethics review board and participant consent,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or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explanation for lack thereof; other confidentiality and data security issues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S10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Data collection methods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Types of data collected; details of data collection procedures including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(as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appropriate) start and stop dates of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data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collection and analysis, iterative process, triangulation of sources/methods,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and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modification of procedures in response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to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evolving study findings;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>rationale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21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S11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Data collection </w:t>
            </w:r>
            <w:proofErr w:type="spellStart"/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instrumentsand</w:t>
            </w:r>
            <w:proofErr w:type="spellEnd"/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 technologies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Description of instruments (e.g., interview guides, questionnaires) and devices (e.g., audio recorders) used for data collection; if/how the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20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instrument(s) changed over the course of the study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S12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Units of study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Number and relevant characteristics of participants, documents, or events included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in the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study; level of participation (could be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reported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in results)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44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S13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Data processing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Methods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for processing data prior to and during analysis, including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transcription, </w:t>
            </w:r>
            <w:r w:rsidRPr="005F29E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data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entry,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data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management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and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security,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verification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of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data integrity, data coding, and anonymization/deidentification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of excerpts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color w:val="353535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S14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>Data analysis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Process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by which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inferences, themes, etc., were identified and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developed,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including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the researchers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involved in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data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analysis; usually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references a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specific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paradigm or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approach; </w:t>
            </w:r>
            <w:proofErr w:type="spellStart"/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rationale</w:t>
            </w:r>
            <w:r w:rsidRPr="005F29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9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23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S15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>Techniques to enhance trustworthiness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Techniques to enhance trustworthiness and credibility of data analysis (e.g., member checking, audit trail, triangulation); rationale</w:t>
            </w:r>
            <w:r w:rsidRPr="005F29E4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Results/findings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36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>S16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Synthesis and interpretation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Main findings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(e.g.,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interpretations, inferences,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and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themes); might include development of a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theory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or model, or integration with prior research or theory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B35733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none</w:t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S17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Links to empirical data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Evidence (e.g., quotes, field notes,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text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excerpts, photographs) to substantiate analytic findings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207931" w:rsidRDefault="00E3744E" w:rsidP="00065205">
            <w:pPr>
              <w:pStyle w:val="a6"/>
              <w:spacing w:line="276" w:lineRule="auto"/>
              <w:ind w:firstLine="360"/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one</w:t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581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Discussion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32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S18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Integration with prior work, implications, transferability, and contribution(s) to the field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744E" w:rsidRPr="005F29E4" w:rsidRDefault="00E3744E" w:rsidP="00065205">
            <w:pPr>
              <w:pStyle w:val="a6"/>
              <w:spacing w:line="269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Short summary of main findings; explanation of how findings and conclusions connect to,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support,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elaborate on, </w:t>
            </w: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 xml:space="preserve">or challenge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conclusions of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earlier scholarship;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 xml:space="preserve">discussion of </w:t>
            </w:r>
            <w:r w:rsidRPr="005F29E4">
              <w:rPr>
                <w:rFonts w:ascii="Times New Roman" w:hAnsi="Times New Roman" w:cs="Times New Roman"/>
                <w:color w:val="616161"/>
                <w:sz w:val="18"/>
                <w:szCs w:val="18"/>
              </w:rPr>
              <w:t xml:space="preserve">scope </w:t>
            </w: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of application/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BF40B2" w:rsidRDefault="00E3744E" w:rsidP="00065205">
            <w:pPr>
              <w:pStyle w:val="a6"/>
              <w:spacing w:line="269" w:lineRule="auto"/>
              <w:ind w:firstLine="360"/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</w:pPr>
            <w:r>
              <w:rPr>
                <w:rFonts w:ascii="Times New Roman" w:eastAsiaTheme="minorEastAsia" w:hAnsi="Times New Roman" w:cs="Times New Roman" w:hint="eastAsia"/>
                <w:sz w:val="18"/>
                <w:szCs w:val="18"/>
                <w:lang w:eastAsia="zh-CN"/>
              </w:rPr>
              <w:t>n</w:t>
            </w:r>
            <w:r>
              <w:rPr>
                <w:rFonts w:ascii="Times New Roman" w:eastAsiaTheme="minorEastAsia" w:hAnsi="Times New Roman" w:cs="Times New Roman"/>
                <w:sz w:val="18"/>
                <w:szCs w:val="18"/>
                <w:lang w:eastAsia="zh-CN"/>
              </w:rPr>
              <w:t>one</w:t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06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generalizability; identification of unique contribution(s) to scholarship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15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in a discipline or field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3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S19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Limitations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Trustworthiness and limitations of findings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149"/>
        </w:trPr>
        <w:tc>
          <w:tcPr>
            <w:tcW w:w="461" w:type="dxa"/>
            <w:tcBorders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33" w:type="dxa"/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Other</w:t>
            </w:r>
          </w:p>
        </w:tc>
        <w:tc>
          <w:tcPr>
            <w:tcW w:w="3018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245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S20</w:t>
            </w:r>
          </w:p>
        </w:tc>
        <w:tc>
          <w:tcPr>
            <w:tcW w:w="2333" w:type="dxa"/>
            <w:tcBorders>
              <w:top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Conflicts of interest</w:t>
            </w:r>
          </w:p>
        </w:tc>
        <w:tc>
          <w:tcPr>
            <w:tcW w:w="3018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76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Potential sources of influence or perceived influence on study conduct and conclusions; how these were managed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76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  <w:tr w:rsidR="00E3744E" w:rsidRPr="005F29E4" w:rsidTr="00065205">
        <w:tblPrEx>
          <w:tblCellMar>
            <w:top w:w="0" w:type="dxa"/>
            <w:bottom w:w="0" w:type="dxa"/>
          </w:tblCellMar>
        </w:tblPrEx>
        <w:trPr>
          <w:trHeight w:val="269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S21</w:t>
            </w:r>
          </w:p>
        </w:tc>
        <w:tc>
          <w:tcPr>
            <w:tcW w:w="233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color w:val="353535"/>
                <w:sz w:val="18"/>
                <w:szCs w:val="18"/>
              </w:rPr>
              <w:t>Funding</w:t>
            </w:r>
          </w:p>
        </w:tc>
        <w:tc>
          <w:tcPr>
            <w:tcW w:w="30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5F29E4">
              <w:rPr>
                <w:rFonts w:ascii="Times New Roman" w:hAnsi="Times New Roman" w:cs="Times New Roman"/>
                <w:sz w:val="18"/>
                <w:szCs w:val="18"/>
              </w:rPr>
              <w:t>Sources of funding and other support; role of funders in data collection, interpretation, and reporting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744E" w:rsidRPr="005F29E4" w:rsidRDefault="00E3744E" w:rsidP="00065205">
            <w:pPr>
              <w:pStyle w:val="a6"/>
              <w:spacing w:line="264" w:lineRule="auto"/>
              <w:ind w:firstLine="36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sym w:font="Symbol" w:char="F0D6"/>
            </w:r>
          </w:p>
        </w:tc>
      </w:tr>
    </w:tbl>
    <w:p w:rsidR="00E3744E" w:rsidRDefault="00E3744E" w:rsidP="005F29E4">
      <w:pPr>
        <w:pStyle w:val="1"/>
      </w:pPr>
    </w:p>
    <w:sectPr w:rsidR="00E3744E">
      <w:pgSz w:w="16840" w:h="11909" w:orient="landscape"/>
      <w:pgMar w:top="1404" w:right="6538" w:bottom="1314" w:left="4426" w:header="976" w:footer="886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27BAB" w:rsidRDefault="00027BAB">
      <w:r>
        <w:separator/>
      </w:r>
    </w:p>
  </w:endnote>
  <w:endnote w:type="continuationSeparator" w:id="0">
    <w:p w:rsidR="00027BAB" w:rsidRDefault="00027B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27BAB" w:rsidRDefault="00027BAB"/>
  </w:footnote>
  <w:footnote w:type="continuationSeparator" w:id="0">
    <w:p w:rsidR="00027BAB" w:rsidRDefault="00027BA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81"/>
  <w:drawingGridVerticalSpacing w:val="181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E9F"/>
    <w:rsid w:val="00027BAB"/>
    <w:rsid w:val="00207931"/>
    <w:rsid w:val="00313809"/>
    <w:rsid w:val="005F29E4"/>
    <w:rsid w:val="00622E9F"/>
    <w:rsid w:val="00847FD8"/>
    <w:rsid w:val="00B35733"/>
    <w:rsid w:val="00BF40B2"/>
    <w:rsid w:val="00CF3B7C"/>
    <w:rsid w:val="00E3744E"/>
    <w:rsid w:val="00E93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D4509"/>
  <w15:docId w15:val="{B5F8ECE7-5564-46FA-835B-8F66D902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等线" w:eastAsia="等线" w:hAnsi="等线" w:cs="等线"/>
        <w:sz w:val="24"/>
        <w:szCs w:val="24"/>
        <w:lang w:val="en-US" w:eastAsia="en-US" w:bidi="en-US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表格标题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color w:val="616161"/>
      <w:sz w:val="8"/>
      <w:szCs w:val="8"/>
      <w:u w:val="none"/>
      <w:shd w:val="clear" w:color="auto" w:fill="auto"/>
    </w:rPr>
  </w:style>
  <w:style w:type="character" w:customStyle="1" w:styleId="a5">
    <w:name w:val="其他_"/>
    <w:basedOn w:val="a0"/>
    <w:link w:val="a6"/>
    <w:rPr>
      <w:rFonts w:ascii="Arial" w:eastAsia="Arial" w:hAnsi="Arial" w:cs="Arial"/>
      <w:b w:val="0"/>
      <w:bCs w:val="0"/>
      <w:i w:val="0"/>
      <w:iCs w:val="0"/>
      <w:smallCaps w:val="0"/>
      <w:strike w:val="0"/>
      <w:color w:val="4C4C4C"/>
      <w:sz w:val="8"/>
      <w:szCs w:val="8"/>
      <w:u w:val="none"/>
      <w:shd w:val="clear" w:color="auto" w:fill="auto"/>
    </w:rPr>
  </w:style>
  <w:style w:type="character" w:customStyle="1" w:styleId="a7">
    <w:name w:val="正文文本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color w:val="767676"/>
      <w:sz w:val="22"/>
      <w:szCs w:val="22"/>
      <w:u w:val="none"/>
      <w:shd w:val="clear" w:color="auto" w:fill="auto"/>
    </w:rPr>
  </w:style>
  <w:style w:type="paragraph" w:customStyle="1" w:styleId="a4">
    <w:name w:val="表格标题"/>
    <w:basedOn w:val="a"/>
    <w:link w:val="a3"/>
    <w:rPr>
      <w:rFonts w:ascii="Arial" w:eastAsia="Arial" w:hAnsi="Arial" w:cs="Arial"/>
      <w:color w:val="616161"/>
      <w:sz w:val="8"/>
      <w:szCs w:val="8"/>
    </w:rPr>
  </w:style>
  <w:style w:type="paragraph" w:customStyle="1" w:styleId="a6">
    <w:name w:val="其他"/>
    <w:basedOn w:val="a"/>
    <w:link w:val="a5"/>
    <w:pPr>
      <w:ind w:firstLine="20"/>
    </w:pPr>
    <w:rPr>
      <w:rFonts w:ascii="Arial" w:eastAsia="Arial" w:hAnsi="Arial" w:cs="Arial"/>
      <w:color w:val="4C4C4C"/>
      <w:sz w:val="8"/>
      <w:szCs w:val="8"/>
    </w:rPr>
  </w:style>
  <w:style w:type="paragraph" w:customStyle="1" w:styleId="1">
    <w:name w:val="正文文本1"/>
    <w:basedOn w:val="a"/>
    <w:link w:val="a7"/>
    <w:rPr>
      <w:rFonts w:ascii="Arial" w:eastAsia="Arial" w:hAnsi="Arial" w:cs="Arial"/>
      <w:color w:val="767676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5F29E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5F29E4"/>
    <w:rPr>
      <w:color w:val="000000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5F29E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5F29E4"/>
    <w:rPr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576</Words>
  <Characters>3843</Characters>
  <Application>Microsoft Office Word</Application>
  <DocSecurity>0</DocSecurity>
  <Lines>120</Lines>
  <Paragraphs>78</Paragraphs>
  <ScaleCrop>false</ScaleCrop>
  <Company/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PowerPoint - table</dc:title>
  <dc:subject/>
  <dc:creator>Eason</dc:creator>
  <cp:keywords/>
  <cp:lastModifiedBy>依 谷龙</cp:lastModifiedBy>
  <cp:revision>28</cp:revision>
  <dcterms:created xsi:type="dcterms:W3CDTF">2022-11-13T12:42:00Z</dcterms:created>
  <dcterms:modified xsi:type="dcterms:W3CDTF">2022-11-13T12:52:00Z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96bf8dbb23b874c395c01b701f3126d69d86b90caf7ce3e2308aab8dda6cfe5a</vt:lpwstr>
  </property>
</Properties>
</file>