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6D4E" w:rsidRPr="008B2B36" w:rsidRDefault="00965321" w:rsidP="0093055E">
      <w:pPr>
        <w:jc w:val="center"/>
        <w:rPr>
          <w:b/>
          <w:lang w:val="en-US"/>
        </w:rPr>
      </w:pPr>
      <w:r w:rsidRPr="008B2B36">
        <w:rPr>
          <w:b/>
          <w:lang w:val="en-US"/>
        </w:rPr>
        <w:t>Supplement</w:t>
      </w:r>
    </w:p>
    <w:p w:rsidR="006169B4" w:rsidRPr="00CD1877" w:rsidRDefault="006169B4" w:rsidP="0093055E">
      <w:pPr>
        <w:jc w:val="center"/>
        <w:rPr>
          <w:b/>
          <w:lang w:val="en-US"/>
        </w:rPr>
      </w:pPr>
      <w:r w:rsidRPr="00CD1877">
        <w:rPr>
          <w:b/>
          <w:lang w:val="en-US"/>
        </w:rPr>
        <w:t xml:space="preserve">Material and </w:t>
      </w:r>
      <w:r w:rsidR="00CD1877" w:rsidRPr="00CD1877">
        <w:rPr>
          <w:b/>
          <w:lang w:val="en-US"/>
        </w:rPr>
        <w:t>M</w:t>
      </w:r>
      <w:r w:rsidRPr="00CD1877">
        <w:rPr>
          <w:b/>
          <w:lang w:val="en-US"/>
        </w:rPr>
        <w:t>ethods</w:t>
      </w:r>
    </w:p>
    <w:p w:rsidR="00480D72" w:rsidRPr="004D2CFF" w:rsidRDefault="00480D72" w:rsidP="00480D72">
      <w:pPr>
        <w:jc w:val="both"/>
        <w:rPr>
          <w:lang w:val="en-US"/>
        </w:rPr>
      </w:pPr>
      <w:r w:rsidRPr="004D2CFF">
        <w:rPr>
          <w:lang w:val="en-US"/>
        </w:rPr>
        <w:t>The volumetric and demographic data w</w:t>
      </w:r>
      <w:r>
        <w:rPr>
          <w:lang w:val="en-US"/>
        </w:rPr>
        <w:t>ere</w:t>
      </w:r>
      <w:r w:rsidRPr="004D2CFF">
        <w:rPr>
          <w:lang w:val="en-US"/>
        </w:rPr>
        <w:t xml:space="preserve"> </w:t>
      </w:r>
      <w:r>
        <w:rPr>
          <w:lang w:val="en-US"/>
        </w:rPr>
        <w:t xml:space="preserve">obtained from </w:t>
      </w:r>
      <w:r w:rsidRPr="004D2CFF">
        <w:rPr>
          <w:lang w:val="en-US"/>
        </w:rPr>
        <w:t>the New Mexico Decedent Image Database</w:t>
      </w:r>
      <w:r>
        <w:rPr>
          <w:lang w:val="en-US"/>
        </w:rPr>
        <w:t>,</w:t>
      </w:r>
      <w:r w:rsidRPr="004D2CFF">
        <w:rPr>
          <w:lang w:val="en-US"/>
        </w:rPr>
        <w:t xml:space="preserve"> which includes whole</w:t>
      </w:r>
      <w:r>
        <w:rPr>
          <w:lang w:val="en-US"/>
        </w:rPr>
        <w:t>-</w:t>
      </w:r>
      <w:r w:rsidRPr="004D2CFF">
        <w:rPr>
          <w:lang w:val="en-US"/>
        </w:rPr>
        <w:t>body CT scans of over 15,000 New Mexicans who died between 2010</w:t>
      </w:r>
      <w:r>
        <w:rPr>
          <w:lang w:val="en-US"/>
        </w:rPr>
        <w:t>–</w:t>
      </w:r>
      <w:r w:rsidRPr="004D2CFF">
        <w:rPr>
          <w:lang w:val="en-US"/>
        </w:rPr>
        <w:t>2017</w:t>
      </w:r>
      <w:r w:rsidRPr="004D2CFF">
        <w:rPr>
          <w:lang w:val="en-US"/>
        </w:rPr>
        <w:fldChar w:fldCharType="begin" w:fldLock="1"/>
      </w:r>
      <w:r w:rsidR="00CD1877">
        <w:rPr>
          <w:lang w:val="en-US"/>
        </w:rPr>
        <w:instrText>ADDIN CSL_CITATION {"citationItems":[{"id":"ITEM-1","itemData":{"DOI":"doi.org/10.25827/5s8c-n515","author":[{"dropping-particle":"","family":"Edgar","given":"HJH;","non-dropping-particle":"","parse-names":false,"suffix":""},{"dropping-particle":"","family":"Daneshvari","given":"Berry S","non-dropping-particle":"","parse-names":false,"suffix":""},{"dropping-particle":"","family":"Moes","given":"E;","non-dropping-particle":"","parse-names":false,"suffix":""},{"dropping-particle":"","family":"Adolphi","given":"NL","non-dropping-particle":"","parse-names":false,"suffix":""},{"dropping-particle":"","family":"Bridges","given":"P","non-dropping-particle":"","parse-names":false,"suffix":""},{"dropping-particle":"","family":"Nolte","given":"KB","non-dropping-particle":"","parse-names":false,"suffix":""}],"container-title":"Office of the Medical Investigator, University of New Mexico","id":"ITEM-1","issued":{"date-parts":[["2020"]]},"title":"New Mexico Decedent Image Database","type":"webpage"},"uris":["http://www.mendeley.com/documents/?uuid=9601f4eb-e68f-3fc3-ba69-0b62435d3610"]}],"mendeley":{"formattedCitation":"&lt;sup&gt;1&lt;/sup&gt;","plainTextFormattedCitation":"1","previouslyFormattedCitation":"&lt;sup&gt;1&lt;/sup&gt;"},"properties":{"noteIndex":0},"schema":"https://github.com/citation-style-language/schema/raw/master/csl-citation.json"}</w:instrText>
      </w:r>
      <w:r w:rsidRPr="004D2CFF">
        <w:rPr>
          <w:lang w:val="en-US"/>
        </w:rPr>
        <w:fldChar w:fldCharType="separate"/>
      </w:r>
      <w:r w:rsidRPr="00480D72">
        <w:rPr>
          <w:noProof/>
          <w:vertAlign w:val="superscript"/>
          <w:lang w:val="en-US"/>
        </w:rPr>
        <w:t>1</w:t>
      </w:r>
      <w:r w:rsidRPr="004D2CFF">
        <w:rPr>
          <w:lang w:val="en-US"/>
        </w:rPr>
        <w:fldChar w:fldCharType="end"/>
      </w:r>
      <w:r w:rsidRPr="004D2CFF">
        <w:rPr>
          <w:lang w:val="en-US"/>
        </w:rPr>
        <w:t xml:space="preserve">. The growth charts used </w:t>
      </w:r>
      <w:r>
        <w:rPr>
          <w:lang w:val="en-US"/>
        </w:rPr>
        <w:t xml:space="preserve">with </w:t>
      </w:r>
      <w:r w:rsidRPr="004D2CFF">
        <w:rPr>
          <w:lang w:val="en-US"/>
        </w:rPr>
        <w:t xml:space="preserve">the young group (&lt;20 years) were developed by the National Center for Health Statistics in collaboration with the National Center for Chronic Disease Prevention and Health Promotion. The clinical </w:t>
      </w:r>
      <w:r>
        <w:rPr>
          <w:lang w:val="en-US"/>
        </w:rPr>
        <w:t xml:space="preserve">sex-based </w:t>
      </w:r>
      <w:r w:rsidRPr="004D2CFF">
        <w:rPr>
          <w:lang w:val="en-US"/>
        </w:rPr>
        <w:t>growth charts (3</w:t>
      </w:r>
      <w:r w:rsidRPr="00B867CC">
        <w:rPr>
          <w:vertAlign w:val="superscript"/>
          <w:lang w:val="en-US"/>
        </w:rPr>
        <w:t>rd</w:t>
      </w:r>
      <w:r>
        <w:rPr>
          <w:lang w:val="en-US"/>
        </w:rPr>
        <w:t>–</w:t>
      </w:r>
      <w:r w:rsidRPr="004D2CFF">
        <w:rPr>
          <w:lang w:val="en-US"/>
        </w:rPr>
        <w:t>97</w:t>
      </w:r>
      <w:r w:rsidRPr="00B867CC">
        <w:rPr>
          <w:vertAlign w:val="superscript"/>
          <w:lang w:val="en-US"/>
        </w:rPr>
        <w:t>th</w:t>
      </w:r>
      <w:r w:rsidRPr="004D2CFF">
        <w:rPr>
          <w:lang w:val="en-US"/>
        </w:rPr>
        <w:t xml:space="preserve"> percentile) for infant length-</w:t>
      </w:r>
      <w:r>
        <w:rPr>
          <w:lang w:val="en-US"/>
        </w:rPr>
        <w:t>by</w:t>
      </w:r>
      <w:r w:rsidRPr="004D2CFF">
        <w:rPr>
          <w:lang w:val="en-US"/>
        </w:rPr>
        <w:t>-age and weight-</w:t>
      </w:r>
      <w:r>
        <w:rPr>
          <w:lang w:val="en-US"/>
        </w:rPr>
        <w:t>by</w:t>
      </w:r>
      <w:r w:rsidRPr="004D2CFF">
        <w:rPr>
          <w:lang w:val="en-US"/>
        </w:rPr>
        <w:t xml:space="preserve">-age were used </w:t>
      </w:r>
      <w:r>
        <w:rPr>
          <w:lang w:val="en-US"/>
        </w:rPr>
        <w:t>for</w:t>
      </w:r>
      <w:r w:rsidRPr="004D2CFF">
        <w:rPr>
          <w:lang w:val="en-US"/>
        </w:rPr>
        <w:t xml:space="preserve"> individuals from birth to 36 months. The body mass of individuals aged 36 months to 20 years was categorized based on BMI-for-age clinical growth charts (3</w:t>
      </w:r>
      <w:r w:rsidRPr="00B867CC">
        <w:rPr>
          <w:vertAlign w:val="superscript"/>
          <w:lang w:val="en-US"/>
        </w:rPr>
        <w:t>rd</w:t>
      </w:r>
      <w:r>
        <w:rPr>
          <w:lang w:val="en-US"/>
        </w:rPr>
        <w:t>–</w:t>
      </w:r>
      <w:r w:rsidRPr="004D2CFF">
        <w:rPr>
          <w:lang w:val="en-US"/>
        </w:rPr>
        <w:t>97</w:t>
      </w:r>
      <w:r w:rsidRPr="00B867CC">
        <w:rPr>
          <w:vertAlign w:val="superscript"/>
          <w:lang w:val="en-US"/>
        </w:rPr>
        <w:t>th</w:t>
      </w:r>
      <w:r w:rsidRPr="004D2CFF">
        <w:rPr>
          <w:lang w:val="en-US"/>
        </w:rPr>
        <w:t xml:space="preserve"> percentile) for children and adolescents.</w:t>
      </w:r>
    </w:p>
    <w:p w:rsidR="007E788F" w:rsidRDefault="007E788F" w:rsidP="0093055E">
      <w:pPr>
        <w:jc w:val="both"/>
        <w:rPr>
          <w:lang w:val="en-US"/>
        </w:rPr>
      </w:pPr>
      <w:r>
        <w:rPr>
          <w:lang w:val="en-US"/>
        </w:rPr>
        <w:t xml:space="preserve"> </w:t>
      </w:r>
    </w:p>
    <w:p w:rsidR="00965321" w:rsidRPr="00965321" w:rsidRDefault="00965321">
      <w:pPr>
        <w:rPr>
          <w:lang w:val="en-US"/>
        </w:rPr>
      </w:pPr>
      <w:r w:rsidRPr="00965321">
        <w:rPr>
          <w:lang w:val="en-US"/>
        </w:rPr>
        <w:t xml:space="preserve">Table </w:t>
      </w:r>
      <w:r w:rsidR="002F0172">
        <w:rPr>
          <w:lang w:val="en-US"/>
        </w:rPr>
        <w:t>1</w:t>
      </w:r>
      <w:r w:rsidRPr="00965321">
        <w:rPr>
          <w:lang w:val="en-US"/>
        </w:rPr>
        <w:t>S</w:t>
      </w:r>
      <w:r w:rsidR="00C32984">
        <w:rPr>
          <w:lang w:val="en-US"/>
        </w:rPr>
        <w:t xml:space="preserve"> Sample size by age, sex and BMI categor</w:t>
      </w:r>
      <w:r w:rsidR="003D2F3B">
        <w:rPr>
          <w:lang w:val="en-US"/>
        </w:rPr>
        <w:t>y</w:t>
      </w:r>
    </w:p>
    <w:tbl>
      <w:tblPr>
        <w:tblStyle w:val="Tabela-Siatka"/>
        <w:tblW w:w="9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1"/>
        <w:gridCol w:w="756"/>
        <w:gridCol w:w="3268"/>
        <w:gridCol w:w="669"/>
        <w:gridCol w:w="3210"/>
        <w:gridCol w:w="23"/>
      </w:tblGrid>
      <w:tr w:rsidR="00E9038D" w:rsidTr="004D4773">
        <w:trPr>
          <w:gridAfter w:val="1"/>
          <w:wAfter w:w="24" w:type="dxa"/>
        </w:trPr>
        <w:tc>
          <w:tcPr>
            <w:tcW w:w="1437" w:type="dxa"/>
            <w:vMerge w:val="restart"/>
            <w:tcBorders>
              <w:top w:val="single" w:sz="4" w:space="0" w:color="auto"/>
            </w:tcBorders>
          </w:tcPr>
          <w:p w:rsidR="00E9038D" w:rsidRDefault="00E9038D" w:rsidP="00E9038D">
            <w:pPr>
              <w:jc w:val="center"/>
              <w:rPr>
                <w:lang w:val="en-US"/>
              </w:rPr>
            </w:pPr>
            <w:r>
              <w:rPr>
                <w:lang w:val="en-US"/>
              </w:rPr>
              <w:t>Age category</w:t>
            </w:r>
          </w:p>
          <w:p w:rsidR="00E9038D" w:rsidRDefault="00E9038D" w:rsidP="00E9038D">
            <w:pPr>
              <w:jc w:val="center"/>
              <w:rPr>
                <w:lang w:val="en-US"/>
              </w:rPr>
            </w:pPr>
            <w:r>
              <w:rPr>
                <w:lang w:val="en-US"/>
              </w:rPr>
              <w:t>[years]</w:t>
            </w:r>
          </w:p>
        </w:tc>
        <w:tc>
          <w:tcPr>
            <w:tcW w:w="4228" w:type="dxa"/>
            <w:gridSpan w:val="2"/>
            <w:tcBorders>
              <w:top w:val="single" w:sz="4" w:space="0" w:color="auto"/>
            </w:tcBorders>
          </w:tcPr>
          <w:p w:rsidR="00E9038D" w:rsidRDefault="00E9038D" w:rsidP="00E9038D">
            <w:pPr>
              <w:jc w:val="center"/>
              <w:rPr>
                <w:lang w:val="en-US"/>
              </w:rPr>
            </w:pPr>
            <w:r>
              <w:rPr>
                <w:lang w:val="en-US"/>
              </w:rPr>
              <w:t>Female</w:t>
            </w:r>
          </w:p>
        </w:tc>
        <w:tc>
          <w:tcPr>
            <w:tcW w:w="3638" w:type="dxa"/>
            <w:gridSpan w:val="2"/>
            <w:tcBorders>
              <w:top w:val="single" w:sz="4" w:space="0" w:color="auto"/>
            </w:tcBorders>
          </w:tcPr>
          <w:p w:rsidR="00E9038D" w:rsidRDefault="00E9038D" w:rsidP="00E9038D">
            <w:pPr>
              <w:jc w:val="center"/>
              <w:rPr>
                <w:lang w:val="en-US"/>
              </w:rPr>
            </w:pPr>
            <w:r>
              <w:rPr>
                <w:lang w:val="en-US"/>
              </w:rPr>
              <w:t>Male</w:t>
            </w:r>
          </w:p>
        </w:tc>
      </w:tr>
      <w:tr w:rsidR="00E9038D" w:rsidTr="004D4773">
        <w:tc>
          <w:tcPr>
            <w:tcW w:w="1437" w:type="dxa"/>
            <w:vMerge/>
            <w:tcBorders>
              <w:bottom w:val="single" w:sz="4" w:space="0" w:color="auto"/>
            </w:tcBorders>
          </w:tcPr>
          <w:p w:rsidR="00E9038D" w:rsidRDefault="00E9038D" w:rsidP="00E9038D">
            <w:pPr>
              <w:rPr>
                <w:lang w:val="en-US"/>
              </w:rPr>
            </w:pPr>
          </w:p>
        </w:tc>
        <w:tc>
          <w:tcPr>
            <w:tcW w:w="763" w:type="dxa"/>
            <w:tcBorders>
              <w:top w:val="single" w:sz="4" w:space="0" w:color="auto"/>
              <w:bottom w:val="single" w:sz="4" w:space="0" w:color="auto"/>
            </w:tcBorders>
          </w:tcPr>
          <w:p w:rsidR="00E9038D" w:rsidRDefault="00E9038D" w:rsidP="00822082">
            <w:pPr>
              <w:jc w:val="center"/>
              <w:rPr>
                <w:lang w:val="en-US"/>
              </w:rPr>
            </w:pPr>
            <w:r>
              <w:rPr>
                <w:lang w:val="en-US"/>
              </w:rPr>
              <w:t>Total</w:t>
            </w:r>
          </w:p>
        </w:tc>
        <w:tc>
          <w:tcPr>
            <w:tcW w:w="3465" w:type="dxa"/>
            <w:tcBorders>
              <w:top w:val="single" w:sz="4" w:space="0" w:color="auto"/>
              <w:bottom w:val="single" w:sz="4" w:space="0" w:color="auto"/>
            </w:tcBorders>
          </w:tcPr>
          <w:p w:rsidR="00E9038D" w:rsidRDefault="00E9038D" w:rsidP="00822082">
            <w:pPr>
              <w:jc w:val="center"/>
              <w:rPr>
                <w:lang w:val="en-US"/>
              </w:rPr>
            </w:pPr>
            <w:r>
              <w:rPr>
                <w:lang w:val="en-US"/>
              </w:rPr>
              <w:t>BMI category [N]</w:t>
            </w:r>
          </w:p>
        </w:tc>
        <w:tc>
          <w:tcPr>
            <w:tcW w:w="236" w:type="dxa"/>
            <w:tcBorders>
              <w:top w:val="single" w:sz="4" w:space="0" w:color="auto"/>
              <w:bottom w:val="single" w:sz="4" w:space="0" w:color="auto"/>
            </w:tcBorders>
          </w:tcPr>
          <w:p w:rsidR="00E9038D" w:rsidRDefault="00E9038D" w:rsidP="00822082">
            <w:pPr>
              <w:jc w:val="center"/>
              <w:rPr>
                <w:lang w:val="en-US"/>
              </w:rPr>
            </w:pPr>
            <w:r>
              <w:rPr>
                <w:lang w:val="en-US"/>
              </w:rPr>
              <w:t>Total</w:t>
            </w:r>
          </w:p>
        </w:tc>
        <w:tc>
          <w:tcPr>
            <w:tcW w:w="3426" w:type="dxa"/>
            <w:gridSpan w:val="2"/>
            <w:tcBorders>
              <w:top w:val="single" w:sz="4" w:space="0" w:color="auto"/>
              <w:bottom w:val="single" w:sz="4" w:space="0" w:color="auto"/>
            </w:tcBorders>
          </w:tcPr>
          <w:p w:rsidR="00E9038D" w:rsidRDefault="00E9038D" w:rsidP="00822082">
            <w:pPr>
              <w:jc w:val="center"/>
              <w:rPr>
                <w:lang w:val="en-US"/>
              </w:rPr>
            </w:pPr>
            <w:r>
              <w:rPr>
                <w:lang w:val="en-US"/>
              </w:rPr>
              <w:t>BMI category [N]</w:t>
            </w:r>
          </w:p>
        </w:tc>
      </w:tr>
      <w:tr w:rsidR="00E9038D" w:rsidTr="004D4773">
        <w:tc>
          <w:tcPr>
            <w:tcW w:w="1437" w:type="dxa"/>
            <w:tcBorders>
              <w:top w:val="single" w:sz="4" w:space="0" w:color="auto"/>
            </w:tcBorders>
          </w:tcPr>
          <w:p w:rsidR="00E9038D" w:rsidRDefault="00E9038D" w:rsidP="00E9038D">
            <w:pPr>
              <w:rPr>
                <w:lang w:val="en-US"/>
              </w:rPr>
            </w:pPr>
            <w:r>
              <w:rPr>
                <w:lang w:val="en-US"/>
              </w:rPr>
              <w:t>0-5</w:t>
            </w:r>
          </w:p>
        </w:tc>
        <w:tc>
          <w:tcPr>
            <w:tcW w:w="763" w:type="dxa"/>
            <w:tcBorders>
              <w:top w:val="single" w:sz="4" w:space="0" w:color="auto"/>
            </w:tcBorders>
          </w:tcPr>
          <w:p w:rsidR="00E9038D" w:rsidRDefault="00E9038D" w:rsidP="00E9038D">
            <w:pPr>
              <w:rPr>
                <w:lang w:val="en-US"/>
              </w:rPr>
            </w:pPr>
            <w:r>
              <w:rPr>
                <w:lang w:val="en-US"/>
              </w:rPr>
              <w:t>10</w:t>
            </w:r>
          </w:p>
        </w:tc>
        <w:tc>
          <w:tcPr>
            <w:tcW w:w="3465" w:type="dxa"/>
            <w:tcBorders>
              <w:top w:val="single" w:sz="4" w:space="0" w:color="auto"/>
            </w:tcBorders>
          </w:tcPr>
          <w:p w:rsidR="00E9038D" w:rsidRDefault="00E9038D" w:rsidP="00E9038D">
            <w:pPr>
              <w:rPr>
                <w:lang w:val="en-US"/>
              </w:rPr>
            </w:pPr>
            <w:r>
              <w:rPr>
                <w:lang w:val="en-US"/>
              </w:rPr>
              <w:t>UN [1], HW [</w:t>
            </w:r>
            <w:r w:rsidR="00822082">
              <w:rPr>
                <w:lang w:val="en-US"/>
              </w:rPr>
              <w:t>4</w:t>
            </w:r>
            <w:r>
              <w:rPr>
                <w:lang w:val="en-US"/>
              </w:rPr>
              <w:t>], OV[</w:t>
            </w:r>
            <w:r w:rsidR="00822082">
              <w:rPr>
                <w:lang w:val="en-US"/>
              </w:rPr>
              <w:t>3</w:t>
            </w:r>
            <w:r>
              <w:rPr>
                <w:lang w:val="en-US"/>
              </w:rPr>
              <w:t>], OB[</w:t>
            </w:r>
            <w:r w:rsidR="00822082">
              <w:rPr>
                <w:lang w:val="en-US"/>
              </w:rPr>
              <w:t>2</w:t>
            </w:r>
            <w:r>
              <w:rPr>
                <w:lang w:val="en-US"/>
              </w:rPr>
              <w:t>]</w:t>
            </w:r>
          </w:p>
        </w:tc>
        <w:tc>
          <w:tcPr>
            <w:tcW w:w="236" w:type="dxa"/>
            <w:tcBorders>
              <w:top w:val="single" w:sz="4" w:space="0" w:color="auto"/>
            </w:tcBorders>
          </w:tcPr>
          <w:p w:rsidR="00E9038D" w:rsidRDefault="00E9038D" w:rsidP="00E9038D">
            <w:pPr>
              <w:rPr>
                <w:lang w:val="en-US"/>
              </w:rPr>
            </w:pPr>
            <w:r>
              <w:rPr>
                <w:lang w:val="en-US"/>
              </w:rPr>
              <w:t>10</w:t>
            </w:r>
          </w:p>
        </w:tc>
        <w:tc>
          <w:tcPr>
            <w:tcW w:w="3426" w:type="dxa"/>
            <w:gridSpan w:val="2"/>
            <w:tcBorders>
              <w:top w:val="single" w:sz="4" w:space="0" w:color="auto"/>
            </w:tcBorders>
          </w:tcPr>
          <w:p w:rsidR="00E9038D" w:rsidRDefault="00E9038D" w:rsidP="00E9038D">
            <w:pPr>
              <w:rPr>
                <w:lang w:val="en-US"/>
              </w:rPr>
            </w:pPr>
            <w:r>
              <w:rPr>
                <w:lang w:val="en-US"/>
              </w:rPr>
              <w:t>UN [1], HW [</w:t>
            </w:r>
            <w:r w:rsidR="00DC1BC5">
              <w:rPr>
                <w:lang w:val="en-US"/>
              </w:rPr>
              <w:t>4</w:t>
            </w:r>
            <w:r>
              <w:rPr>
                <w:lang w:val="en-US"/>
              </w:rPr>
              <w:t>], OV[</w:t>
            </w:r>
            <w:r w:rsidR="00DC1BC5">
              <w:rPr>
                <w:lang w:val="en-US"/>
              </w:rPr>
              <w:t>2</w:t>
            </w:r>
            <w:r>
              <w:rPr>
                <w:lang w:val="en-US"/>
              </w:rPr>
              <w:t>], OB[</w:t>
            </w:r>
            <w:r w:rsidR="00DC1BC5">
              <w:rPr>
                <w:lang w:val="en-US"/>
              </w:rPr>
              <w:t>3</w:t>
            </w:r>
            <w:r>
              <w:rPr>
                <w:lang w:val="en-US"/>
              </w:rPr>
              <w:t>]</w:t>
            </w:r>
          </w:p>
        </w:tc>
      </w:tr>
      <w:tr w:rsidR="00E9038D" w:rsidTr="004D4773">
        <w:tc>
          <w:tcPr>
            <w:tcW w:w="1437" w:type="dxa"/>
          </w:tcPr>
          <w:p w:rsidR="00E9038D" w:rsidRDefault="00E9038D" w:rsidP="00E9038D">
            <w:pPr>
              <w:rPr>
                <w:lang w:val="en-US"/>
              </w:rPr>
            </w:pPr>
            <w:r>
              <w:rPr>
                <w:lang w:val="en-US"/>
              </w:rPr>
              <w:t>5-10</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E64DB6">
              <w:rPr>
                <w:lang w:val="en-US"/>
              </w:rPr>
              <w:t>0</w:t>
            </w:r>
            <w:r w:rsidRPr="0072079C">
              <w:rPr>
                <w:lang w:val="en-US"/>
              </w:rPr>
              <w:t>], HW [</w:t>
            </w:r>
            <w:r w:rsidR="00E64DB6">
              <w:rPr>
                <w:lang w:val="en-US"/>
              </w:rPr>
              <w:t>3</w:t>
            </w:r>
            <w:r w:rsidRPr="0072079C">
              <w:rPr>
                <w:lang w:val="en-US"/>
              </w:rPr>
              <w:t>], OV[</w:t>
            </w:r>
            <w:r w:rsidR="00E64DB6">
              <w:rPr>
                <w:lang w:val="en-US"/>
              </w:rPr>
              <w:t>2</w:t>
            </w:r>
            <w:r w:rsidRPr="0072079C">
              <w:rPr>
                <w:lang w:val="en-US"/>
              </w:rPr>
              <w:t>], OB[</w:t>
            </w:r>
            <w:r w:rsidR="00E64DB6">
              <w:rPr>
                <w:lang w:val="en-US"/>
              </w:rPr>
              <w:t>5</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DC1BC5">
              <w:rPr>
                <w:lang w:val="en-US"/>
              </w:rPr>
              <w:t>1</w:t>
            </w:r>
            <w:r w:rsidRPr="0072079C">
              <w:rPr>
                <w:lang w:val="en-US"/>
              </w:rPr>
              <w:t>], HW [</w:t>
            </w:r>
            <w:r w:rsidR="00DC1BC5">
              <w:rPr>
                <w:lang w:val="en-US"/>
              </w:rPr>
              <w:t>5</w:t>
            </w:r>
            <w:r w:rsidRPr="0072079C">
              <w:rPr>
                <w:lang w:val="en-US"/>
              </w:rPr>
              <w:t>], OV[</w:t>
            </w:r>
            <w:r w:rsidR="00DC1BC5">
              <w:rPr>
                <w:lang w:val="en-US"/>
              </w:rPr>
              <w:t>2</w:t>
            </w:r>
            <w:r w:rsidRPr="0072079C">
              <w:rPr>
                <w:lang w:val="en-US"/>
              </w:rPr>
              <w:t>], OB[</w:t>
            </w:r>
            <w:r w:rsidR="00DC1BC5">
              <w:rPr>
                <w:lang w:val="en-US"/>
              </w:rPr>
              <w:t>2</w:t>
            </w:r>
            <w:r w:rsidRPr="0072079C">
              <w:rPr>
                <w:lang w:val="en-US"/>
              </w:rPr>
              <w:t>]</w:t>
            </w:r>
          </w:p>
        </w:tc>
      </w:tr>
      <w:tr w:rsidR="00E9038D" w:rsidTr="004D4773">
        <w:tc>
          <w:tcPr>
            <w:tcW w:w="1437" w:type="dxa"/>
          </w:tcPr>
          <w:p w:rsidR="00E9038D" w:rsidRDefault="00E9038D" w:rsidP="00E9038D">
            <w:pPr>
              <w:rPr>
                <w:lang w:val="en-US"/>
              </w:rPr>
            </w:pPr>
            <w:r>
              <w:rPr>
                <w:lang w:val="en-US"/>
              </w:rPr>
              <w:t>10-15</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E64DB6">
              <w:rPr>
                <w:lang w:val="en-US"/>
              </w:rPr>
              <w:t>0</w:t>
            </w:r>
            <w:r w:rsidRPr="0072079C">
              <w:rPr>
                <w:lang w:val="en-US"/>
              </w:rPr>
              <w:t>], HW [</w:t>
            </w:r>
            <w:r w:rsidR="00E64DB6">
              <w:rPr>
                <w:lang w:val="en-US"/>
              </w:rPr>
              <w:t>5</w:t>
            </w:r>
            <w:r w:rsidRPr="0072079C">
              <w:rPr>
                <w:lang w:val="en-US"/>
              </w:rPr>
              <w:t>], OV[</w:t>
            </w:r>
            <w:r w:rsidR="00E64DB6">
              <w:rPr>
                <w:lang w:val="en-US"/>
              </w:rPr>
              <w:t>5</w:t>
            </w:r>
            <w:r w:rsidRPr="0072079C">
              <w:rPr>
                <w:lang w:val="en-US"/>
              </w:rPr>
              <w:t>], OB[</w:t>
            </w:r>
            <w:r w:rsidR="00E64DB6">
              <w:rPr>
                <w:lang w:val="en-US"/>
              </w:rPr>
              <w:t>0</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DC1BC5">
              <w:rPr>
                <w:lang w:val="en-US"/>
              </w:rPr>
              <w:t>0</w:t>
            </w:r>
            <w:r w:rsidRPr="0072079C">
              <w:rPr>
                <w:lang w:val="en-US"/>
              </w:rPr>
              <w:t>], HW [</w:t>
            </w:r>
            <w:r w:rsidR="00DC1BC5">
              <w:rPr>
                <w:lang w:val="en-US"/>
              </w:rPr>
              <w:t>1</w:t>
            </w:r>
            <w:r w:rsidRPr="0072079C">
              <w:rPr>
                <w:lang w:val="en-US"/>
              </w:rPr>
              <w:t>], OV[</w:t>
            </w:r>
            <w:r w:rsidR="00DC1BC5">
              <w:rPr>
                <w:lang w:val="en-US"/>
              </w:rPr>
              <w:t>6</w:t>
            </w:r>
            <w:r w:rsidRPr="0072079C">
              <w:rPr>
                <w:lang w:val="en-US"/>
              </w:rPr>
              <w:t>], OB[</w:t>
            </w:r>
            <w:r w:rsidR="00DC1BC5">
              <w:rPr>
                <w:lang w:val="en-US"/>
              </w:rPr>
              <w:t>3</w:t>
            </w:r>
            <w:r w:rsidRPr="0072079C">
              <w:rPr>
                <w:lang w:val="en-US"/>
              </w:rPr>
              <w:t>]</w:t>
            </w:r>
          </w:p>
        </w:tc>
      </w:tr>
      <w:tr w:rsidR="00E9038D" w:rsidTr="004D4773">
        <w:tc>
          <w:tcPr>
            <w:tcW w:w="1437" w:type="dxa"/>
          </w:tcPr>
          <w:p w:rsidR="00E9038D" w:rsidRDefault="00E9038D" w:rsidP="00E9038D">
            <w:pPr>
              <w:rPr>
                <w:lang w:val="en-US"/>
              </w:rPr>
            </w:pPr>
            <w:r>
              <w:rPr>
                <w:lang w:val="en-US"/>
              </w:rPr>
              <w:t>15-20</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E64DB6">
              <w:rPr>
                <w:lang w:val="en-US"/>
              </w:rPr>
              <w:t>1</w:t>
            </w:r>
            <w:r w:rsidRPr="0072079C">
              <w:rPr>
                <w:lang w:val="en-US"/>
              </w:rPr>
              <w:t>], HW [</w:t>
            </w:r>
            <w:r w:rsidR="00E64DB6">
              <w:rPr>
                <w:lang w:val="en-US"/>
              </w:rPr>
              <w:t>7</w:t>
            </w:r>
            <w:r w:rsidRPr="0072079C">
              <w:rPr>
                <w:lang w:val="en-US"/>
              </w:rPr>
              <w:t>], OV[</w:t>
            </w:r>
            <w:r w:rsidR="00E64DB6">
              <w:rPr>
                <w:lang w:val="en-US"/>
              </w:rPr>
              <w:t>1</w:t>
            </w:r>
            <w:r w:rsidRPr="0072079C">
              <w:rPr>
                <w:lang w:val="en-US"/>
              </w:rPr>
              <w:t>], OB[</w:t>
            </w:r>
            <w:r w:rsidR="00E64DB6">
              <w:rPr>
                <w:lang w:val="en-US"/>
              </w:rPr>
              <w:t>1</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DC1BC5">
              <w:rPr>
                <w:lang w:val="en-US"/>
              </w:rPr>
              <w:t>1</w:t>
            </w:r>
            <w:r w:rsidRPr="0072079C">
              <w:rPr>
                <w:lang w:val="en-US"/>
              </w:rPr>
              <w:t>], HW [</w:t>
            </w:r>
            <w:r w:rsidR="00DC1BC5">
              <w:rPr>
                <w:lang w:val="en-US"/>
              </w:rPr>
              <w:t>7</w:t>
            </w:r>
            <w:r w:rsidRPr="0072079C">
              <w:rPr>
                <w:lang w:val="en-US"/>
              </w:rPr>
              <w:t>], OV[</w:t>
            </w:r>
            <w:r w:rsidR="00DC1BC5">
              <w:rPr>
                <w:lang w:val="en-US"/>
              </w:rPr>
              <w:t>2</w:t>
            </w:r>
            <w:r w:rsidRPr="0072079C">
              <w:rPr>
                <w:lang w:val="en-US"/>
              </w:rPr>
              <w:t>], OB[</w:t>
            </w:r>
            <w:r w:rsidR="00DC1BC5">
              <w:rPr>
                <w:lang w:val="en-US"/>
              </w:rPr>
              <w:t>0</w:t>
            </w:r>
            <w:r w:rsidRPr="0072079C">
              <w:rPr>
                <w:lang w:val="en-US"/>
              </w:rPr>
              <w:t>]</w:t>
            </w:r>
          </w:p>
        </w:tc>
      </w:tr>
      <w:tr w:rsidR="00E9038D" w:rsidTr="004D4773">
        <w:tc>
          <w:tcPr>
            <w:tcW w:w="1437" w:type="dxa"/>
          </w:tcPr>
          <w:p w:rsidR="00E9038D" w:rsidRDefault="00E9038D" w:rsidP="00E9038D">
            <w:pPr>
              <w:rPr>
                <w:lang w:val="en-US"/>
              </w:rPr>
            </w:pPr>
            <w:r>
              <w:rPr>
                <w:lang w:val="en-US"/>
              </w:rPr>
              <w:t>20-25</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E64DB6">
              <w:rPr>
                <w:lang w:val="en-US"/>
              </w:rPr>
              <w:t>2</w:t>
            </w:r>
            <w:r w:rsidRPr="0072079C">
              <w:rPr>
                <w:lang w:val="en-US"/>
              </w:rPr>
              <w:t>], HW [</w:t>
            </w:r>
            <w:r w:rsidR="00E64DB6">
              <w:rPr>
                <w:lang w:val="en-US"/>
              </w:rPr>
              <w:t>7</w:t>
            </w:r>
            <w:r w:rsidRPr="0072079C">
              <w:rPr>
                <w:lang w:val="en-US"/>
              </w:rPr>
              <w:t>], OV[</w:t>
            </w:r>
            <w:r w:rsidR="00E64DB6">
              <w:rPr>
                <w:lang w:val="en-US"/>
              </w:rPr>
              <w:t>1</w:t>
            </w:r>
            <w:r w:rsidRPr="0072079C">
              <w:rPr>
                <w:lang w:val="en-US"/>
              </w:rPr>
              <w:t>], OB[</w:t>
            </w:r>
            <w:r w:rsidR="00E64DB6">
              <w:rPr>
                <w:lang w:val="en-US"/>
              </w:rPr>
              <w:t>0</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DC1BC5">
              <w:rPr>
                <w:lang w:val="en-US"/>
              </w:rPr>
              <w:t>0</w:t>
            </w:r>
            <w:r w:rsidRPr="0072079C">
              <w:rPr>
                <w:lang w:val="en-US"/>
              </w:rPr>
              <w:t>], HW [</w:t>
            </w:r>
            <w:r w:rsidR="004D4773">
              <w:rPr>
                <w:lang w:val="en-US"/>
              </w:rPr>
              <w:t>7</w:t>
            </w:r>
            <w:r w:rsidRPr="0072079C">
              <w:rPr>
                <w:lang w:val="en-US"/>
              </w:rPr>
              <w:t>], OV[</w:t>
            </w:r>
            <w:r w:rsidR="004D4773">
              <w:rPr>
                <w:lang w:val="en-US"/>
              </w:rPr>
              <w:t>3</w:t>
            </w:r>
            <w:r w:rsidRPr="0072079C">
              <w:rPr>
                <w:lang w:val="en-US"/>
              </w:rPr>
              <w:t>], OB[</w:t>
            </w:r>
            <w:r w:rsidR="004D4773">
              <w:rPr>
                <w:lang w:val="en-US"/>
              </w:rPr>
              <w:t>0</w:t>
            </w:r>
            <w:r w:rsidRPr="0072079C">
              <w:rPr>
                <w:lang w:val="en-US"/>
              </w:rPr>
              <w:t>]</w:t>
            </w:r>
          </w:p>
        </w:tc>
      </w:tr>
      <w:tr w:rsidR="00E9038D" w:rsidTr="004D4773">
        <w:tc>
          <w:tcPr>
            <w:tcW w:w="1437" w:type="dxa"/>
          </w:tcPr>
          <w:p w:rsidR="00E9038D" w:rsidRDefault="00E9038D" w:rsidP="00E9038D">
            <w:pPr>
              <w:rPr>
                <w:lang w:val="en-US"/>
              </w:rPr>
            </w:pPr>
            <w:r>
              <w:rPr>
                <w:lang w:val="en-US"/>
              </w:rPr>
              <w:t>25-30</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E64DB6">
              <w:rPr>
                <w:lang w:val="en-US"/>
              </w:rPr>
              <w:t>0</w:t>
            </w:r>
            <w:r w:rsidRPr="0072079C">
              <w:rPr>
                <w:lang w:val="en-US"/>
              </w:rPr>
              <w:t>], HW [</w:t>
            </w:r>
            <w:r w:rsidR="00E64DB6">
              <w:rPr>
                <w:lang w:val="en-US"/>
              </w:rPr>
              <w:t>5</w:t>
            </w:r>
            <w:r w:rsidRPr="0072079C">
              <w:rPr>
                <w:lang w:val="en-US"/>
              </w:rPr>
              <w:t>], OV[</w:t>
            </w:r>
            <w:r w:rsidR="00E64DB6">
              <w:rPr>
                <w:lang w:val="en-US"/>
              </w:rPr>
              <w:t>4</w:t>
            </w:r>
            <w:r w:rsidRPr="0072079C">
              <w:rPr>
                <w:lang w:val="en-US"/>
              </w:rPr>
              <w:t>], OB[</w:t>
            </w:r>
            <w:r w:rsidR="00E64DB6">
              <w:rPr>
                <w:lang w:val="en-US"/>
              </w:rPr>
              <w:t>1</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4D4773">
              <w:rPr>
                <w:lang w:val="en-US"/>
              </w:rPr>
              <w:t>0</w:t>
            </w:r>
            <w:r w:rsidRPr="0072079C">
              <w:rPr>
                <w:lang w:val="en-US"/>
              </w:rPr>
              <w:t>], HW [</w:t>
            </w:r>
            <w:r w:rsidR="004D4773">
              <w:rPr>
                <w:lang w:val="en-US"/>
              </w:rPr>
              <w:t>5</w:t>
            </w:r>
            <w:r w:rsidRPr="0072079C">
              <w:rPr>
                <w:lang w:val="en-US"/>
              </w:rPr>
              <w:t>], OV[</w:t>
            </w:r>
            <w:r w:rsidR="004D4773">
              <w:rPr>
                <w:lang w:val="en-US"/>
              </w:rPr>
              <w:t>2</w:t>
            </w:r>
            <w:r w:rsidRPr="0072079C">
              <w:rPr>
                <w:lang w:val="en-US"/>
              </w:rPr>
              <w:t>], OB[</w:t>
            </w:r>
            <w:r w:rsidR="004D4773">
              <w:rPr>
                <w:lang w:val="en-US"/>
              </w:rPr>
              <w:t>3</w:t>
            </w:r>
            <w:r w:rsidRPr="0072079C">
              <w:rPr>
                <w:lang w:val="en-US"/>
              </w:rPr>
              <w:t>]</w:t>
            </w:r>
          </w:p>
        </w:tc>
      </w:tr>
      <w:tr w:rsidR="00E9038D" w:rsidTr="004D4773">
        <w:tc>
          <w:tcPr>
            <w:tcW w:w="1437" w:type="dxa"/>
          </w:tcPr>
          <w:p w:rsidR="00E9038D" w:rsidRDefault="00E9038D" w:rsidP="00E9038D">
            <w:pPr>
              <w:rPr>
                <w:lang w:val="en-US"/>
              </w:rPr>
            </w:pPr>
            <w:r>
              <w:rPr>
                <w:lang w:val="en-US"/>
              </w:rPr>
              <w:t>30-35</w:t>
            </w:r>
          </w:p>
        </w:tc>
        <w:tc>
          <w:tcPr>
            <w:tcW w:w="763" w:type="dxa"/>
          </w:tcPr>
          <w:p w:rsidR="00E9038D" w:rsidRDefault="00E9038D" w:rsidP="00E9038D">
            <w:pPr>
              <w:rPr>
                <w:lang w:val="en-US"/>
              </w:rPr>
            </w:pPr>
            <w:r>
              <w:rPr>
                <w:lang w:val="en-US"/>
              </w:rPr>
              <w:t>12</w:t>
            </w:r>
          </w:p>
        </w:tc>
        <w:tc>
          <w:tcPr>
            <w:tcW w:w="3465" w:type="dxa"/>
          </w:tcPr>
          <w:p w:rsidR="00E9038D" w:rsidRDefault="00E9038D" w:rsidP="00E9038D">
            <w:r w:rsidRPr="0072079C">
              <w:rPr>
                <w:lang w:val="en-US"/>
              </w:rPr>
              <w:t>UN [</w:t>
            </w:r>
            <w:r w:rsidR="00E64DB6">
              <w:rPr>
                <w:lang w:val="en-US"/>
              </w:rPr>
              <w:t>0</w:t>
            </w:r>
            <w:r w:rsidRPr="0072079C">
              <w:rPr>
                <w:lang w:val="en-US"/>
              </w:rPr>
              <w:t>], HW [</w:t>
            </w:r>
            <w:r w:rsidR="00E64DB6">
              <w:rPr>
                <w:lang w:val="en-US"/>
              </w:rPr>
              <w:t>6</w:t>
            </w:r>
            <w:r w:rsidRPr="0072079C">
              <w:rPr>
                <w:lang w:val="en-US"/>
              </w:rPr>
              <w:t>], OV[</w:t>
            </w:r>
            <w:r w:rsidR="00E64DB6">
              <w:rPr>
                <w:lang w:val="en-US"/>
              </w:rPr>
              <w:t>5</w:t>
            </w:r>
            <w:r w:rsidRPr="0072079C">
              <w:rPr>
                <w:lang w:val="en-US"/>
              </w:rPr>
              <w:t>], OB[</w:t>
            </w:r>
            <w:r w:rsidR="00E64DB6">
              <w:rPr>
                <w:lang w:val="en-US"/>
              </w:rPr>
              <w:t>1</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4D4773">
              <w:rPr>
                <w:lang w:val="en-US"/>
              </w:rPr>
              <w:t>0</w:t>
            </w:r>
            <w:r w:rsidRPr="0072079C">
              <w:rPr>
                <w:lang w:val="en-US"/>
              </w:rPr>
              <w:t>], HW [</w:t>
            </w:r>
            <w:r w:rsidR="004D4773">
              <w:rPr>
                <w:lang w:val="en-US"/>
              </w:rPr>
              <w:t>4</w:t>
            </w:r>
            <w:r w:rsidRPr="0072079C">
              <w:rPr>
                <w:lang w:val="en-US"/>
              </w:rPr>
              <w:t>], OV[</w:t>
            </w:r>
            <w:r w:rsidR="004D4773">
              <w:rPr>
                <w:lang w:val="en-US"/>
              </w:rPr>
              <w:t>3</w:t>
            </w:r>
            <w:r w:rsidRPr="0072079C">
              <w:rPr>
                <w:lang w:val="en-US"/>
              </w:rPr>
              <w:t>], OB[</w:t>
            </w:r>
            <w:r w:rsidR="004D4773">
              <w:rPr>
                <w:lang w:val="en-US"/>
              </w:rPr>
              <w:t>3</w:t>
            </w:r>
            <w:r w:rsidRPr="0072079C">
              <w:rPr>
                <w:lang w:val="en-US"/>
              </w:rPr>
              <w:t>]</w:t>
            </w:r>
          </w:p>
        </w:tc>
      </w:tr>
      <w:tr w:rsidR="00E9038D" w:rsidTr="004D4773">
        <w:tc>
          <w:tcPr>
            <w:tcW w:w="1437" w:type="dxa"/>
          </w:tcPr>
          <w:p w:rsidR="00E9038D" w:rsidRDefault="00E9038D" w:rsidP="00E9038D">
            <w:pPr>
              <w:rPr>
                <w:lang w:val="en-US"/>
              </w:rPr>
            </w:pPr>
            <w:r>
              <w:rPr>
                <w:lang w:val="en-US"/>
              </w:rPr>
              <w:t>35-40</w:t>
            </w:r>
          </w:p>
        </w:tc>
        <w:tc>
          <w:tcPr>
            <w:tcW w:w="763" w:type="dxa"/>
          </w:tcPr>
          <w:p w:rsidR="00E9038D" w:rsidRDefault="00E9038D" w:rsidP="00E9038D">
            <w:pPr>
              <w:rPr>
                <w:lang w:val="en-US"/>
              </w:rPr>
            </w:pPr>
            <w:r>
              <w:rPr>
                <w:lang w:val="en-US"/>
              </w:rPr>
              <w:t>11</w:t>
            </w:r>
          </w:p>
        </w:tc>
        <w:tc>
          <w:tcPr>
            <w:tcW w:w="3465" w:type="dxa"/>
          </w:tcPr>
          <w:p w:rsidR="00E9038D" w:rsidRDefault="00E9038D" w:rsidP="00E9038D">
            <w:r w:rsidRPr="0072079C">
              <w:rPr>
                <w:lang w:val="en-US"/>
              </w:rPr>
              <w:t>UN [</w:t>
            </w:r>
            <w:r w:rsidR="00E64DB6">
              <w:rPr>
                <w:lang w:val="en-US"/>
              </w:rPr>
              <w:t>0</w:t>
            </w:r>
            <w:r w:rsidRPr="0072079C">
              <w:rPr>
                <w:lang w:val="en-US"/>
              </w:rPr>
              <w:t>], HW [</w:t>
            </w:r>
            <w:r w:rsidR="00E64DB6">
              <w:rPr>
                <w:lang w:val="en-US"/>
              </w:rPr>
              <w:t>7</w:t>
            </w:r>
            <w:r w:rsidRPr="0072079C">
              <w:rPr>
                <w:lang w:val="en-US"/>
              </w:rPr>
              <w:t>], OV[</w:t>
            </w:r>
            <w:r w:rsidR="00E64DB6">
              <w:rPr>
                <w:lang w:val="en-US"/>
              </w:rPr>
              <w:t>4</w:t>
            </w:r>
            <w:r w:rsidRPr="0072079C">
              <w:rPr>
                <w:lang w:val="en-US"/>
              </w:rPr>
              <w:t>], OB[</w:t>
            </w:r>
            <w:r w:rsidR="00E64DB6">
              <w:rPr>
                <w:lang w:val="en-US"/>
              </w:rPr>
              <w:t>0</w:t>
            </w:r>
            <w:r w:rsidRPr="0072079C">
              <w:rPr>
                <w:lang w:val="en-US"/>
              </w:rPr>
              <w:t>]</w:t>
            </w:r>
          </w:p>
        </w:tc>
        <w:tc>
          <w:tcPr>
            <w:tcW w:w="236" w:type="dxa"/>
          </w:tcPr>
          <w:p w:rsidR="00E9038D" w:rsidRDefault="00E9038D" w:rsidP="00E9038D">
            <w:pPr>
              <w:rPr>
                <w:lang w:val="en-US"/>
              </w:rPr>
            </w:pPr>
            <w:r>
              <w:rPr>
                <w:lang w:val="en-US"/>
              </w:rPr>
              <w:t>11</w:t>
            </w:r>
          </w:p>
        </w:tc>
        <w:tc>
          <w:tcPr>
            <w:tcW w:w="3426" w:type="dxa"/>
            <w:gridSpan w:val="2"/>
          </w:tcPr>
          <w:p w:rsidR="00E9038D" w:rsidRDefault="00E9038D" w:rsidP="00E9038D">
            <w:r w:rsidRPr="0072079C">
              <w:rPr>
                <w:lang w:val="en-US"/>
              </w:rPr>
              <w:t>UN [</w:t>
            </w:r>
            <w:r w:rsidR="004D4773">
              <w:rPr>
                <w:lang w:val="en-US"/>
              </w:rPr>
              <w:t>0</w:t>
            </w:r>
            <w:r w:rsidRPr="0072079C">
              <w:rPr>
                <w:lang w:val="en-US"/>
              </w:rPr>
              <w:t>], HW [</w:t>
            </w:r>
            <w:r w:rsidR="004D4773">
              <w:rPr>
                <w:lang w:val="en-US"/>
              </w:rPr>
              <w:t>4</w:t>
            </w:r>
            <w:r w:rsidRPr="0072079C">
              <w:rPr>
                <w:lang w:val="en-US"/>
              </w:rPr>
              <w:t>], OV[</w:t>
            </w:r>
            <w:r w:rsidR="004D4773">
              <w:rPr>
                <w:lang w:val="en-US"/>
              </w:rPr>
              <w:t>7</w:t>
            </w:r>
            <w:r w:rsidRPr="0072079C">
              <w:rPr>
                <w:lang w:val="en-US"/>
              </w:rPr>
              <w:t>], OB[</w:t>
            </w:r>
            <w:r w:rsidR="004D4773">
              <w:rPr>
                <w:lang w:val="en-US"/>
              </w:rPr>
              <w:t>0</w:t>
            </w:r>
            <w:r w:rsidRPr="0072079C">
              <w:rPr>
                <w:lang w:val="en-US"/>
              </w:rPr>
              <w:t>]</w:t>
            </w:r>
          </w:p>
        </w:tc>
      </w:tr>
      <w:tr w:rsidR="00E9038D" w:rsidTr="004D4773">
        <w:tc>
          <w:tcPr>
            <w:tcW w:w="1437" w:type="dxa"/>
          </w:tcPr>
          <w:p w:rsidR="00E9038D" w:rsidRDefault="00E9038D" w:rsidP="00E9038D">
            <w:pPr>
              <w:rPr>
                <w:lang w:val="en-US"/>
              </w:rPr>
            </w:pPr>
            <w:r>
              <w:rPr>
                <w:lang w:val="en-US"/>
              </w:rPr>
              <w:t>40-45</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E64DB6">
              <w:rPr>
                <w:lang w:val="en-US"/>
              </w:rPr>
              <w:t>0</w:t>
            </w:r>
            <w:r w:rsidRPr="0072079C">
              <w:rPr>
                <w:lang w:val="en-US"/>
              </w:rPr>
              <w:t>], HW [</w:t>
            </w:r>
            <w:r w:rsidR="00E64DB6">
              <w:rPr>
                <w:lang w:val="en-US"/>
              </w:rPr>
              <w:t>8</w:t>
            </w:r>
            <w:r w:rsidRPr="0072079C">
              <w:rPr>
                <w:lang w:val="en-US"/>
              </w:rPr>
              <w:t>], OV[</w:t>
            </w:r>
            <w:r w:rsidR="00E64DB6">
              <w:rPr>
                <w:lang w:val="en-US"/>
              </w:rPr>
              <w:t>1</w:t>
            </w:r>
            <w:r w:rsidRPr="0072079C">
              <w:rPr>
                <w:lang w:val="en-US"/>
              </w:rPr>
              <w:t>], OB[</w:t>
            </w:r>
            <w:r w:rsidR="00E64DB6">
              <w:rPr>
                <w:lang w:val="en-US"/>
              </w:rPr>
              <w:t>1</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4D4773">
              <w:rPr>
                <w:lang w:val="en-US"/>
              </w:rPr>
              <w:t>0</w:t>
            </w:r>
            <w:r w:rsidRPr="0072079C">
              <w:rPr>
                <w:lang w:val="en-US"/>
              </w:rPr>
              <w:t>], HW [</w:t>
            </w:r>
            <w:r w:rsidR="004D4773">
              <w:rPr>
                <w:lang w:val="en-US"/>
              </w:rPr>
              <w:t>7</w:t>
            </w:r>
            <w:r w:rsidRPr="0072079C">
              <w:rPr>
                <w:lang w:val="en-US"/>
              </w:rPr>
              <w:t>], OV[</w:t>
            </w:r>
            <w:r w:rsidR="004D4773">
              <w:rPr>
                <w:lang w:val="en-US"/>
              </w:rPr>
              <w:t>3</w:t>
            </w:r>
            <w:r w:rsidRPr="0072079C">
              <w:rPr>
                <w:lang w:val="en-US"/>
              </w:rPr>
              <w:t>], OB[</w:t>
            </w:r>
            <w:r w:rsidR="004D4773">
              <w:rPr>
                <w:lang w:val="en-US"/>
              </w:rPr>
              <w:t>0</w:t>
            </w:r>
            <w:r w:rsidRPr="0072079C">
              <w:rPr>
                <w:lang w:val="en-US"/>
              </w:rPr>
              <w:t>]</w:t>
            </w:r>
          </w:p>
        </w:tc>
      </w:tr>
      <w:tr w:rsidR="00E9038D" w:rsidTr="004D4773">
        <w:tc>
          <w:tcPr>
            <w:tcW w:w="1437" w:type="dxa"/>
          </w:tcPr>
          <w:p w:rsidR="00E9038D" w:rsidRDefault="00E9038D" w:rsidP="00E9038D">
            <w:pPr>
              <w:rPr>
                <w:lang w:val="en-US"/>
              </w:rPr>
            </w:pPr>
            <w:r>
              <w:rPr>
                <w:lang w:val="en-US"/>
              </w:rPr>
              <w:t>45-50</w:t>
            </w:r>
          </w:p>
        </w:tc>
        <w:tc>
          <w:tcPr>
            <w:tcW w:w="763" w:type="dxa"/>
          </w:tcPr>
          <w:p w:rsidR="00E9038D" w:rsidRDefault="00E9038D" w:rsidP="00E9038D">
            <w:pPr>
              <w:rPr>
                <w:lang w:val="en-US"/>
              </w:rPr>
            </w:pPr>
            <w:r>
              <w:rPr>
                <w:lang w:val="en-US"/>
              </w:rPr>
              <w:t>11</w:t>
            </w:r>
          </w:p>
        </w:tc>
        <w:tc>
          <w:tcPr>
            <w:tcW w:w="3465" w:type="dxa"/>
          </w:tcPr>
          <w:p w:rsidR="00E9038D" w:rsidRDefault="00E9038D" w:rsidP="00E9038D">
            <w:r w:rsidRPr="0072079C">
              <w:rPr>
                <w:lang w:val="en-US"/>
              </w:rPr>
              <w:t>UN [</w:t>
            </w:r>
            <w:r w:rsidR="00E64DB6">
              <w:rPr>
                <w:lang w:val="en-US"/>
              </w:rPr>
              <w:t>0</w:t>
            </w:r>
            <w:r w:rsidRPr="0072079C">
              <w:rPr>
                <w:lang w:val="en-US"/>
              </w:rPr>
              <w:t>], HW [</w:t>
            </w:r>
            <w:r w:rsidR="00E64DB6">
              <w:rPr>
                <w:lang w:val="en-US"/>
              </w:rPr>
              <w:t>6</w:t>
            </w:r>
            <w:r w:rsidRPr="0072079C">
              <w:rPr>
                <w:lang w:val="en-US"/>
              </w:rPr>
              <w:t>], OV[</w:t>
            </w:r>
            <w:r w:rsidR="00E64DB6">
              <w:rPr>
                <w:lang w:val="en-US"/>
              </w:rPr>
              <w:t>4</w:t>
            </w:r>
            <w:r w:rsidRPr="0072079C">
              <w:rPr>
                <w:lang w:val="en-US"/>
              </w:rPr>
              <w:t>], OB[</w:t>
            </w:r>
            <w:r w:rsidR="00E64DB6">
              <w:rPr>
                <w:lang w:val="en-US"/>
              </w:rPr>
              <w:t>1</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4D4773">
              <w:rPr>
                <w:lang w:val="en-US"/>
              </w:rPr>
              <w:t>1</w:t>
            </w:r>
            <w:r w:rsidRPr="0072079C">
              <w:rPr>
                <w:lang w:val="en-US"/>
              </w:rPr>
              <w:t>], HW [</w:t>
            </w:r>
            <w:r w:rsidR="004D4773">
              <w:rPr>
                <w:lang w:val="en-US"/>
              </w:rPr>
              <w:t>5</w:t>
            </w:r>
            <w:r w:rsidRPr="0072079C">
              <w:rPr>
                <w:lang w:val="en-US"/>
              </w:rPr>
              <w:t>], OV[</w:t>
            </w:r>
            <w:r w:rsidR="004D4773">
              <w:rPr>
                <w:lang w:val="en-US"/>
              </w:rPr>
              <w:t>2</w:t>
            </w:r>
            <w:r w:rsidRPr="0072079C">
              <w:rPr>
                <w:lang w:val="en-US"/>
              </w:rPr>
              <w:t>], OB[</w:t>
            </w:r>
            <w:r w:rsidR="004D4773">
              <w:rPr>
                <w:lang w:val="en-US"/>
              </w:rPr>
              <w:t>2</w:t>
            </w:r>
            <w:r w:rsidRPr="0072079C">
              <w:rPr>
                <w:lang w:val="en-US"/>
              </w:rPr>
              <w:t>]</w:t>
            </w:r>
          </w:p>
        </w:tc>
      </w:tr>
      <w:tr w:rsidR="00E9038D" w:rsidTr="004D4773">
        <w:tc>
          <w:tcPr>
            <w:tcW w:w="1437" w:type="dxa"/>
          </w:tcPr>
          <w:p w:rsidR="00E9038D" w:rsidRDefault="00E9038D" w:rsidP="00E9038D">
            <w:pPr>
              <w:rPr>
                <w:lang w:val="en-US"/>
              </w:rPr>
            </w:pPr>
            <w:r>
              <w:rPr>
                <w:lang w:val="en-US"/>
              </w:rPr>
              <w:t>50-55</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DC1BC5">
              <w:rPr>
                <w:lang w:val="en-US"/>
              </w:rPr>
              <w:t>0</w:t>
            </w:r>
            <w:r w:rsidRPr="0072079C">
              <w:rPr>
                <w:lang w:val="en-US"/>
              </w:rPr>
              <w:t>], HW [</w:t>
            </w:r>
            <w:r w:rsidR="00DC1BC5">
              <w:rPr>
                <w:lang w:val="en-US"/>
              </w:rPr>
              <w:t>4</w:t>
            </w:r>
            <w:r w:rsidRPr="0072079C">
              <w:rPr>
                <w:lang w:val="en-US"/>
              </w:rPr>
              <w:t>], OV[</w:t>
            </w:r>
            <w:r w:rsidR="00DC1BC5">
              <w:rPr>
                <w:lang w:val="en-US"/>
              </w:rPr>
              <w:t>5</w:t>
            </w:r>
            <w:r w:rsidRPr="0072079C">
              <w:rPr>
                <w:lang w:val="en-US"/>
              </w:rPr>
              <w:t>], OB[</w:t>
            </w:r>
            <w:r w:rsidR="00DC1BC5">
              <w:rPr>
                <w:lang w:val="en-US"/>
              </w:rPr>
              <w:t>1</w:t>
            </w:r>
            <w:r w:rsidRPr="0072079C">
              <w:rPr>
                <w:lang w:val="en-US"/>
              </w:rPr>
              <w:t>]</w:t>
            </w:r>
          </w:p>
        </w:tc>
        <w:tc>
          <w:tcPr>
            <w:tcW w:w="236" w:type="dxa"/>
          </w:tcPr>
          <w:p w:rsidR="00E9038D" w:rsidRDefault="00E9038D" w:rsidP="00E9038D">
            <w:pPr>
              <w:rPr>
                <w:lang w:val="en-US"/>
              </w:rPr>
            </w:pPr>
            <w:r>
              <w:rPr>
                <w:lang w:val="en-US"/>
              </w:rPr>
              <w:t>9</w:t>
            </w:r>
          </w:p>
        </w:tc>
        <w:tc>
          <w:tcPr>
            <w:tcW w:w="3426" w:type="dxa"/>
            <w:gridSpan w:val="2"/>
          </w:tcPr>
          <w:p w:rsidR="00E9038D" w:rsidRDefault="00E9038D" w:rsidP="00E9038D">
            <w:r w:rsidRPr="0072079C">
              <w:rPr>
                <w:lang w:val="en-US"/>
              </w:rPr>
              <w:t>UN [</w:t>
            </w:r>
            <w:r w:rsidR="004D4773">
              <w:rPr>
                <w:lang w:val="en-US"/>
              </w:rPr>
              <w:t>0</w:t>
            </w:r>
            <w:r w:rsidRPr="0072079C">
              <w:rPr>
                <w:lang w:val="en-US"/>
              </w:rPr>
              <w:t>], HW [</w:t>
            </w:r>
            <w:r w:rsidR="004D4773">
              <w:rPr>
                <w:lang w:val="en-US"/>
              </w:rPr>
              <w:t>4</w:t>
            </w:r>
            <w:r w:rsidRPr="0072079C">
              <w:rPr>
                <w:lang w:val="en-US"/>
              </w:rPr>
              <w:t>], OV[</w:t>
            </w:r>
            <w:r w:rsidR="004D4773">
              <w:rPr>
                <w:lang w:val="en-US"/>
              </w:rPr>
              <w:t>5</w:t>
            </w:r>
            <w:r w:rsidRPr="0072079C">
              <w:rPr>
                <w:lang w:val="en-US"/>
              </w:rPr>
              <w:t>], OB[</w:t>
            </w:r>
            <w:r w:rsidR="004D4773">
              <w:rPr>
                <w:lang w:val="en-US"/>
              </w:rPr>
              <w:t>0</w:t>
            </w:r>
            <w:r w:rsidRPr="0072079C">
              <w:rPr>
                <w:lang w:val="en-US"/>
              </w:rPr>
              <w:t>]</w:t>
            </w:r>
          </w:p>
        </w:tc>
      </w:tr>
      <w:tr w:rsidR="00E9038D" w:rsidTr="004D4773">
        <w:tc>
          <w:tcPr>
            <w:tcW w:w="1437" w:type="dxa"/>
          </w:tcPr>
          <w:p w:rsidR="00E9038D" w:rsidRDefault="00E9038D" w:rsidP="00E9038D">
            <w:pPr>
              <w:rPr>
                <w:lang w:val="en-US"/>
              </w:rPr>
            </w:pPr>
            <w:r>
              <w:rPr>
                <w:lang w:val="en-US"/>
              </w:rPr>
              <w:t>55-60</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DC1BC5">
              <w:rPr>
                <w:lang w:val="en-US"/>
              </w:rPr>
              <w:t>3</w:t>
            </w:r>
            <w:r w:rsidRPr="0072079C">
              <w:rPr>
                <w:lang w:val="en-US"/>
              </w:rPr>
              <w:t>], HW [</w:t>
            </w:r>
            <w:r w:rsidR="00DC1BC5">
              <w:rPr>
                <w:lang w:val="en-US"/>
              </w:rPr>
              <w:t>6</w:t>
            </w:r>
            <w:r w:rsidRPr="0072079C">
              <w:rPr>
                <w:lang w:val="en-US"/>
              </w:rPr>
              <w:t>], OV[</w:t>
            </w:r>
            <w:r w:rsidR="00DC1BC5">
              <w:rPr>
                <w:lang w:val="en-US"/>
              </w:rPr>
              <w:t>0</w:t>
            </w:r>
            <w:r w:rsidRPr="0072079C">
              <w:rPr>
                <w:lang w:val="en-US"/>
              </w:rPr>
              <w:t>], OB[</w:t>
            </w:r>
            <w:r w:rsidR="00DC1BC5">
              <w:rPr>
                <w:lang w:val="en-US"/>
              </w:rPr>
              <w:t>1</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4D4773">
              <w:rPr>
                <w:lang w:val="en-US"/>
              </w:rPr>
              <w:t>1</w:t>
            </w:r>
            <w:r w:rsidRPr="0072079C">
              <w:rPr>
                <w:lang w:val="en-US"/>
              </w:rPr>
              <w:t>], HW [</w:t>
            </w:r>
            <w:r w:rsidR="004D4773">
              <w:rPr>
                <w:lang w:val="en-US"/>
              </w:rPr>
              <w:t>6</w:t>
            </w:r>
            <w:r w:rsidRPr="0072079C">
              <w:rPr>
                <w:lang w:val="en-US"/>
              </w:rPr>
              <w:t>], OV[], OB[</w:t>
            </w:r>
            <w:r w:rsidR="004D4773">
              <w:rPr>
                <w:lang w:val="en-US"/>
              </w:rPr>
              <w:t>3</w:t>
            </w:r>
            <w:r w:rsidRPr="0072079C">
              <w:rPr>
                <w:lang w:val="en-US"/>
              </w:rPr>
              <w:t>]</w:t>
            </w:r>
          </w:p>
        </w:tc>
      </w:tr>
      <w:tr w:rsidR="00E9038D" w:rsidTr="004D4773">
        <w:tc>
          <w:tcPr>
            <w:tcW w:w="1437" w:type="dxa"/>
          </w:tcPr>
          <w:p w:rsidR="00E9038D" w:rsidRDefault="00E9038D" w:rsidP="00E9038D">
            <w:pPr>
              <w:rPr>
                <w:lang w:val="en-US"/>
              </w:rPr>
            </w:pPr>
            <w:r>
              <w:rPr>
                <w:lang w:val="en-US"/>
              </w:rPr>
              <w:t>60-65</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DC1BC5">
              <w:rPr>
                <w:lang w:val="en-US"/>
              </w:rPr>
              <w:t>2</w:t>
            </w:r>
            <w:r w:rsidRPr="0072079C">
              <w:rPr>
                <w:lang w:val="en-US"/>
              </w:rPr>
              <w:t>], HW [</w:t>
            </w:r>
            <w:r w:rsidR="00DC1BC5">
              <w:rPr>
                <w:lang w:val="en-US"/>
              </w:rPr>
              <w:t>7</w:t>
            </w:r>
            <w:r w:rsidRPr="0072079C">
              <w:rPr>
                <w:lang w:val="en-US"/>
              </w:rPr>
              <w:t>], OV[</w:t>
            </w:r>
            <w:r w:rsidR="00DC1BC5">
              <w:rPr>
                <w:lang w:val="en-US"/>
              </w:rPr>
              <w:t>1</w:t>
            </w:r>
            <w:r w:rsidRPr="0072079C">
              <w:rPr>
                <w:lang w:val="en-US"/>
              </w:rPr>
              <w:t>], OB[</w:t>
            </w:r>
            <w:r w:rsidR="00DC1BC5">
              <w:rPr>
                <w:lang w:val="en-US"/>
              </w:rPr>
              <w:t>0</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4D4773">
              <w:rPr>
                <w:lang w:val="en-US"/>
              </w:rPr>
              <w:t>0</w:t>
            </w:r>
            <w:r w:rsidRPr="0072079C">
              <w:rPr>
                <w:lang w:val="en-US"/>
              </w:rPr>
              <w:t>], HW [</w:t>
            </w:r>
            <w:r w:rsidR="004D4773">
              <w:rPr>
                <w:lang w:val="en-US"/>
              </w:rPr>
              <w:t>4</w:t>
            </w:r>
            <w:r w:rsidRPr="0072079C">
              <w:rPr>
                <w:lang w:val="en-US"/>
              </w:rPr>
              <w:t>], OV[</w:t>
            </w:r>
            <w:r w:rsidR="004D4773">
              <w:rPr>
                <w:lang w:val="en-US"/>
              </w:rPr>
              <w:t>3</w:t>
            </w:r>
            <w:r w:rsidRPr="0072079C">
              <w:rPr>
                <w:lang w:val="en-US"/>
              </w:rPr>
              <w:t>], OB[</w:t>
            </w:r>
            <w:r w:rsidR="004D4773">
              <w:rPr>
                <w:lang w:val="en-US"/>
              </w:rPr>
              <w:t>3</w:t>
            </w:r>
            <w:r w:rsidRPr="0072079C">
              <w:rPr>
                <w:lang w:val="en-US"/>
              </w:rPr>
              <w:t>]</w:t>
            </w:r>
          </w:p>
        </w:tc>
      </w:tr>
      <w:tr w:rsidR="00E9038D" w:rsidTr="004D4773">
        <w:tc>
          <w:tcPr>
            <w:tcW w:w="1437" w:type="dxa"/>
          </w:tcPr>
          <w:p w:rsidR="00E9038D" w:rsidRDefault="00E9038D" w:rsidP="00E9038D">
            <w:pPr>
              <w:rPr>
                <w:lang w:val="en-US"/>
              </w:rPr>
            </w:pPr>
            <w:r>
              <w:rPr>
                <w:lang w:val="en-US"/>
              </w:rPr>
              <w:t>65-70</w:t>
            </w:r>
          </w:p>
        </w:tc>
        <w:tc>
          <w:tcPr>
            <w:tcW w:w="763" w:type="dxa"/>
          </w:tcPr>
          <w:p w:rsidR="00E9038D" w:rsidRDefault="00E9038D" w:rsidP="00E9038D">
            <w:pPr>
              <w:rPr>
                <w:lang w:val="en-US"/>
              </w:rPr>
            </w:pPr>
            <w:r>
              <w:rPr>
                <w:lang w:val="en-US"/>
              </w:rPr>
              <w:t>10</w:t>
            </w:r>
          </w:p>
        </w:tc>
        <w:tc>
          <w:tcPr>
            <w:tcW w:w="3465" w:type="dxa"/>
          </w:tcPr>
          <w:p w:rsidR="00E9038D" w:rsidRDefault="00E9038D" w:rsidP="00E9038D">
            <w:r w:rsidRPr="0072079C">
              <w:rPr>
                <w:lang w:val="en-US"/>
              </w:rPr>
              <w:t>UN [</w:t>
            </w:r>
            <w:r w:rsidR="00DC1BC5">
              <w:rPr>
                <w:lang w:val="en-US"/>
              </w:rPr>
              <w:t>0</w:t>
            </w:r>
            <w:r w:rsidRPr="0072079C">
              <w:rPr>
                <w:lang w:val="en-US"/>
              </w:rPr>
              <w:t>], HW [</w:t>
            </w:r>
            <w:r w:rsidR="00DC1BC5">
              <w:rPr>
                <w:lang w:val="en-US"/>
              </w:rPr>
              <w:t>4</w:t>
            </w:r>
            <w:r w:rsidRPr="0072079C">
              <w:rPr>
                <w:lang w:val="en-US"/>
              </w:rPr>
              <w:t>], OV[</w:t>
            </w:r>
            <w:r w:rsidR="00DC1BC5">
              <w:rPr>
                <w:lang w:val="en-US"/>
              </w:rPr>
              <w:t>5</w:t>
            </w:r>
            <w:r w:rsidRPr="0072079C">
              <w:rPr>
                <w:lang w:val="en-US"/>
              </w:rPr>
              <w:t>], OB[</w:t>
            </w:r>
            <w:r w:rsidR="00DC1BC5">
              <w:rPr>
                <w:lang w:val="en-US"/>
              </w:rPr>
              <w:t>1</w:t>
            </w:r>
            <w:r w:rsidRPr="0072079C">
              <w:rPr>
                <w:lang w:val="en-US"/>
              </w:rPr>
              <w:t>]</w:t>
            </w:r>
          </w:p>
        </w:tc>
        <w:tc>
          <w:tcPr>
            <w:tcW w:w="236" w:type="dxa"/>
          </w:tcPr>
          <w:p w:rsidR="00E9038D" w:rsidRDefault="00E9038D" w:rsidP="00E9038D">
            <w:pPr>
              <w:rPr>
                <w:lang w:val="en-US"/>
              </w:rPr>
            </w:pPr>
            <w:r>
              <w:rPr>
                <w:lang w:val="en-US"/>
              </w:rPr>
              <w:t>9</w:t>
            </w:r>
          </w:p>
        </w:tc>
        <w:tc>
          <w:tcPr>
            <w:tcW w:w="3426" w:type="dxa"/>
            <w:gridSpan w:val="2"/>
          </w:tcPr>
          <w:p w:rsidR="00E9038D" w:rsidRDefault="00E9038D" w:rsidP="00E9038D">
            <w:r w:rsidRPr="0072079C">
              <w:rPr>
                <w:lang w:val="en-US"/>
              </w:rPr>
              <w:t>UN [</w:t>
            </w:r>
            <w:r w:rsidR="004D4773">
              <w:rPr>
                <w:lang w:val="en-US"/>
              </w:rPr>
              <w:t>1</w:t>
            </w:r>
            <w:r w:rsidRPr="0072079C">
              <w:rPr>
                <w:lang w:val="en-US"/>
              </w:rPr>
              <w:t>], HW [</w:t>
            </w:r>
            <w:r w:rsidR="004D4773">
              <w:rPr>
                <w:lang w:val="en-US"/>
              </w:rPr>
              <w:t>4</w:t>
            </w:r>
            <w:r w:rsidRPr="0072079C">
              <w:rPr>
                <w:lang w:val="en-US"/>
              </w:rPr>
              <w:t>], OV[</w:t>
            </w:r>
            <w:r w:rsidR="004D4773">
              <w:rPr>
                <w:lang w:val="en-US"/>
              </w:rPr>
              <w:t>4</w:t>
            </w:r>
            <w:r w:rsidRPr="0072079C">
              <w:rPr>
                <w:lang w:val="en-US"/>
              </w:rPr>
              <w:t>], OB[</w:t>
            </w:r>
            <w:r w:rsidR="004D4773">
              <w:rPr>
                <w:lang w:val="en-US"/>
              </w:rPr>
              <w:t>0</w:t>
            </w:r>
            <w:r w:rsidRPr="0072079C">
              <w:rPr>
                <w:lang w:val="en-US"/>
              </w:rPr>
              <w:t>]</w:t>
            </w:r>
          </w:p>
        </w:tc>
      </w:tr>
      <w:tr w:rsidR="00E9038D" w:rsidTr="004D4773">
        <w:tc>
          <w:tcPr>
            <w:tcW w:w="1437" w:type="dxa"/>
          </w:tcPr>
          <w:p w:rsidR="00E9038D" w:rsidRDefault="00E9038D" w:rsidP="00E9038D">
            <w:pPr>
              <w:rPr>
                <w:lang w:val="en-US"/>
              </w:rPr>
            </w:pPr>
            <w:r>
              <w:rPr>
                <w:lang w:val="en-US"/>
              </w:rPr>
              <w:t>70-75</w:t>
            </w:r>
          </w:p>
        </w:tc>
        <w:tc>
          <w:tcPr>
            <w:tcW w:w="763" w:type="dxa"/>
          </w:tcPr>
          <w:p w:rsidR="00E9038D" w:rsidRDefault="00E9038D" w:rsidP="00E9038D">
            <w:pPr>
              <w:rPr>
                <w:lang w:val="en-US"/>
              </w:rPr>
            </w:pPr>
            <w:r>
              <w:rPr>
                <w:lang w:val="en-US"/>
              </w:rPr>
              <w:t>11</w:t>
            </w:r>
          </w:p>
        </w:tc>
        <w:tc>
          <w:tcPr>
            <w:tcW w:w="3465" w:type="dxa"/>
          </w:tcPr>
          <w:p w:rsidR="00E9038D" w:rsidRDefault="00E9038D" w:rsidP="00E9038D">
            <w:r w:rsidRPr="0072079C">
              <w:rPr>
                <w:lang w:val="en-US"/>
              </w:rPr>
              <w:t>UN [</w:t>
            </w:r>
            <w:r w:rsidR="00DC1BC5">
              <w:rPr>
                <w:lang w:val="en-US"/>
              </w:rPr>
              <w:t>1</w:t>
            </w:r>
            <w:r w:rsidRPr="0072079C">
              <w:rPr>
                <w:lang w:val="en-US"/>
              </w:rPr>
              <w:t>], HW [</w:t>
            </w:r>
            <w:r w:rsidR="00DC1BC5">
              <w:rPr>
                <w:lang w:val="en-US"/>
              </w:rPr>
              <w:t>9</w:t>
            </w:r>
            <w:r w:rsidRPr="0072079C">
              <w:rPr>
                <w:lang w:val="en-US"/>
              </w:rPr>
              <w:t>], OV[</w:t>
            </w:r>
            <w:r w:rsidR="00DC1BC5">
              <w:rPr>
                <w:lang w:val="en-US"/>
              </w:rPr>
              <w:t>1</w:t>
            </w:r>
            <w:r w:rsidRPr="0072079C">
              <w:rPr>
                <w:lang w:val="en-US"/>
              </w:rPr>
              <w:t>], OB[</w:t>
            </w:r>
            <w:r w:rsidR="00DC1BC5">
              <w:rPr>
                <w:lang w:val="en-US"/>
              </w:rPr>
              <w:t>0</w:t>
            </w:r>
            <w:r w:rsidRPr="0072079C">
              <w:rPr>
                <w:lang w:val="en-US"/>
              </w:rPr>
              <w:t>]</w:t>
            </w:r>
          </w:p>
        </w:tc>
        <w:tc>
          <w:tcPr>
            <w:tcW w:w="236" w:type="dxa"/>
          </w:tcPr>
          <w:p w:rsidR="00E9038D" w:rsidRDefault="00E9038D" w:rsidP="00E9038D">
            <w:pPr>
              <w:rPr>
                <w:lang w:val="en-US"/>
              </w:rPr>
            </w:pPr>
            <w:r>
              <w:rPr>
                <w:lang w:val="en-US"/>
              </w:rPr>
              <w:t>10</w:t>
            </w:r>
          </w:p>
        </w:tc>
        <w:tc>
          <w:tcPr>
            <w:tcW w:w="3426" w:type="dxa"/>
            <w:gridSpan w:val="2"/>
          </w:tcPr>
          <w:p w:rsidR="00E9038D" w:rsidRDefault="00E9038D" w:rsidP="00E9038D">
            <w:r w:rsidRPr="0072079C">
              <w:rPr>
                <w:lang w:val="en-US"/>
              </w:rPr>
              <w:t>UN [</w:t>
            </w:r>
            <w:r w:rsidR="004D4773">
              <w:rPr>
                <w:lang w:val="en-US"/>
              </w:rPr>
              <w:t>0</w:t>
            </w:r>
            <w:r w:rsidRPr="0072079C">
              <w:rPr>
                <w:lang w:val="en-US"/>
              </w:rPr>
              <w:t>], HW [</w:t>
            </w:r>
            <w:r w:rsidR="004D4773">
              <w:rPr>
                <w:lang w:val="en-US"/>
              </w:rPr>
              <w:t>4</w:t>
            </w:r>
            <w:r w:rsidRPr="0072079C">
              <w:rPr>
                <w:lang w:val="en-US"/>
              </w:rPr>
              <w:t>], OV[</w:t>
            </w:r>
            <w:r w:rsidR="004D4773">
              <w:rPr>
                <w:lang w:val="en-US"/>
              </w:rPr>
              <w:t>3</w:t>
            </w:r>
            <w:r w:rsidRPr="0072079C">
              <w:rPr>
                <w:lang w:val="en-US"/>
              </w:rPr>
              <w:t>], OB[</w:t>
            </w:r>
            <w:r w:rsidR="004D4773">
              <w:rPr>
                <w:lang w:val="en-US"/>
              </w:rPr>
              <w:t>3</w:t>
            </w:r>
            <w:r w:rsidRPr="0072079C">
              <w:rPr>
                <w:lang w:val="en-US"/>
              </w:rPr>
              <w:t>]</w:t>
            </w:r>
          </w:p>
        </w:tc>
      </w:tr>
      <w:tr w:rsidR="00E9038D" w:rsidTr="004D4773">
        <w:tc>
          <w:tcPr>
            <w:tcW w:w="1437" w:type="dxa"/>
          </w:tcPr>
          <w:p w:rsidR="00E9038D" w:rsidRDefault="00E9038D" w:rsidP="00E9038D">
            <w:pPr>
              <w:rPr>
                <w:lang w:val="en-US"/>
              </w:rPr>
            </w:pPr>
            <w:r>
              <w:rPr>
                <w:lang w:val="en-US"/>
              </w:rPr>
              <w:t>75-80</w:t>
            </w:r>
          </w:p>
        </w:tc>
        <w:tc>
          <w:tcPr>
            <w:tcW w:w="763" w:type="dxa"/>
          </w:tcPr>
          <w:p w:rsidR="00E9038D" w:rsidRDefault="00E9038D" w:rsidP="00E9038D">
            <w:pPr>
              <w:rPr>
                <w:lang w:val="en-US"/>
              </w:rPr>
            </w:pPr>
            <w:r>
              <w:rPr>
                <w:lang w:val="en-US"/>
              </w:rPr>
              <w:t>2</w:t>
            </w:r>
          </w:p>
        </w:tc>
        <w:tc>
          <w:tcPr>
            <w:tcW w:w="3465" w:type="dxa"/>
          </w:tcPr>
          <w:p w:rsidR="00E9038D" w:rsidRDefault="00E9038D" w:rsidP="00E9038D">
            <w:r w:rsidRPr="0072079C">
              <w:rPr>
                <w:lang w:val="en-US"/>
              </w:rPr>
              <w:t>UN [</w:t>
            </w:r>
            <w:r w:rsidR="00DC1BC5">
              <w:rPr>
                <w:lang w:val="en-US"/>
              </w:rPr>
              <w:t>0</w:t>
            </w:r>
            <w:r w:rsidRPr="0072079C">
              <w:rPr>
                <w:lang w:val="en-US"/>
              </w:rPr>
              <w:t>], HW [</w:t>
            </w:r>
            <w:r w:rsidR="00DC1BC5">
              <w:rPr>
                <w:lang w:val="en-US"/>
              </w:rPr>
              <w:t>1</w:t>
            </w:r>
            <w:r w:rsidRPr="0072079C">
              <w:rPr>
                <w:lang w:val="en-US"/>
              </w:rPr>
              <w:t>], OV[</w:t>
            </w:r>
            <w:r w:rsidR="00DC1BC5">
              <w:rPr>
                <w:lang w:val="en-US"/>
              </w:rPr>
              <w:t>1</w:t>
            </w:r>
            <w:r w:rsidRPr="0072079C">
              <w:rPr>
                <w:lang w:val="en-US"/>
              </w:rPr>
              <w:t>], OB[</w:t>
            </w:r>
            <w:r w:rsidR="00DC1BC5">
              <w:rPr>
                <w:lang w:val="en-US"/>
              </w:rPr>
              <w:t>0</w:t>
            </w:r>
            <w:r w:rsidRPr="0072079C">
              <w:rPr>
                <w:lang w:val="en-US"/>
              </w:rPr>
              <w:t>]</w:t>
            </w:r>
          </w:p>
        </w:tc>
        <w:tc>
          <w:tcPr>
            <w:tcW w:w="236" w:type="dxa"/>
          </w:tcPr>
          <w:p w:rsidR="00E9038D" w:rsidRDefault="00E9038D" w:rsidP="00E9038D">
            <w:pPr>
              <w:rPr>
                <w:lang w:val="en-US"/>
              </w:rPr>
            </w:pPr>
            <w:r>
              <w:rPr>
                <w:lang w:val="en-US"/>
              </w:rPr>
              <w:t>2</w:t>
            </w:r>
          </w:p>
        </w:tc>
        <w:tc>
          <w:tcPr>
            <w:tcW w:w="3426" w:type="dxa"/>
            <w:gridSpan w:val="2"/>
          </w:tcPr>
          <w:p w:rsidR="00E9038D" w:rsidRDefault="00E9038D" w:rsidP="00E9038D">
            <w:r w:rsidRPr="0072079C">
              <w:rPr>
                <w:lang w:val="en-US"/>
              </w:rPr>
              <w:t>UN [</w:t>
            </w:r>
            <w:r w:rsidR="004D4773">
              <w:rPr>
                <w:lang w:val="en-US"/>
              </w:rPr>
              <w:t>0</w:t>
            </w:r>
            <w:r w:rsidRPr="0072079C">
              <w:rPr>
                <w:lang w:val="en-US"/>
              </w:rPr>
              <w:t>], HW [</w:t>
            </w:r>
            <w:r w:rsidR="004D4773">
              <w:rPr>
                <w:lang w:val="en-US"/>
              </w:rPr>
              <w:t>1</w:t>
            </w:r>
            <w:r w:rsidRPr="0072079C">
              <w:rPr>
                <w:lang w:val="en-US"/>
              </w:rPr>
              <w:t>], OV[</w:t>
            </w:r>
            <w:r w:rsidR="004D4773">
              <w:rPr>
                <w:lang w:val="en-US"/>
              </w:rPr>
              <w:t>1</w:t>
            </w:r>
            <w:r w:rsidRPr="0072079C">
              <w:rPr>
                <w:lang w:val="en-US"/>
              </w:rPr>
              <w:t>], OB[</w:t>
            </w:r>
            <w:r w:rsidR="004D4773">
              <w:rPr>
                <w:lang w:val="en-US"/>
              </w:rPr>
              <w:t>0</w:t>
            </w:r>
            <w:r w:rsidRPr="0072079C">
              <w:rPr>
                <w:lang w:val="en-US"/>
              </w:rPr>
              <w:t>]</w:t>
            </w:r>
          </w:p>
        </w:tc>
      </w:tr>
      <w:tr w:rsidR="00E9038D" w:rsidTr="004D4773">
        <w:tc>
          <w:tcPr>
            <w:tcW w:w="1437" w:type="dxa"/>
            <w:tcBorders>
              <w:bottom w:val="single" w:sz="4" w:space="0" w:color="auto"/>
            </w:tcBorders>
          </w:tcPr>
          <w:p w:rsidR="00E9038D" w:rsidRDefault="00E9038D" w:rsidP="00E9038D">
            <w:pPr>
              <w:rPr>
                <w:lang w:val="en-US"/>
              </w:rPr>
            </w:pPr>
            <w:r>
              <w:rPr>
                <w:lang w:val="en-US"/>
              </w:rPr>
              <w:t>Sum</w:t>
            </w:r>
          </w:p>
        </w:tc>
        <w:tc>
          <w:tcPr>
            <w:tcW w:w="763" w:type="dxa"/>
            <w:tcBorders>
              <w:bottom w:val="single" w:sz="4" w:space="0" w:color="auto"/>
            </w:tcBorders>
          </w:tcPr>
          <w:p w:rsidR="00E9038D" w:rsidRDefault="00E9038D" w:rsidP="00E9038D">
            <w:pPr>
              <w:rPr>
                <w:lang w:val="en-US"/>
              </w:rPr>
            </w:pPr>
            <w:r>
              <w:rPr>
                <w:lang w:val="en-US"/>
              </w:rPr>
              <w:t>157</w:t>
            </w:r>
          </w:p>
        </w:tc>
        <w:tc>
          <w:tcPr>
            <w:tcW w:w="3465" w:type="dxa"/>
            <w:tcBorders>
              <w:bottom w:val="single" w:sz="4" w:space="0" w:color="auto"/>
            </w:tcBorders>
          </w:tcPr>
          <w:p w:rsidR="00E9038D" w:rsidRPr="0072079C" w:rsidRDefault="00E9038D" w:rsidP="00E9038D">
            <w:pPr>
              <w:rPr>
                <w:lang w:val="en-US"/>
              </w:rPr>
            </w:pPr>
            <w:r w:rsidRPr="0072079C">
              <w:rPr>
                <w:lang w:val="en-US"/>
              </w:rPr>
              <w:t>UN [</w:t>
            </w:r>
            <w:r w:rsidR="00DC1BC5">
              <w:rPr>
                <w:lang w:val="en-US"/>
              </w:rPr>
              <w:t>10</w:t>
            </w:r>
            <w:r w:rsidRPr="0072079C">
              <w:rPr>
                <w:lang w:val="en-US"/>
              </w:rPr>
              <w:t>], HW [</w:t>
            </w:r>
            <w:r w:rsidR="00DC1BC5">
              <w:rPr>
                <w:lang w:val="en-US"/>
              </w:rPr>
              <w:t>89</w:t>
            </w:r>
            <w:r w:rsidRPr="0072079C">
              <w:rPr>
                <w:lang w:val="en-US"/>
              </w:rPr>
              <w:t>], OV[</w:t>
            </w:r>
            <w:r w:rsidR="00DC1BC5">
              <w:rPr>
                <w:lang w:val="en-US"/>
              </w:rPr>
              <w:t>43</w:t>
            </w:r>
            <w:r w:rsidRPr="0072079C">
              <w:rPr>
                <w:lang w:val="en-US"/>
              </w:rPr>
              <w:t>], OB[</w:t>
            </w:r>
            <w:r w:rsidR="00DC1BC5">
              <w:rPr>
                <w:lang w:val="en-US"/>
              </w:rPr>
              <w:t>15</w:t>
            </w:r>
            <w:r w:rsidRPr="0072079C">
              <w:rPr>
                <w:lang w:val="en-US"/>
              </w:rPr>
              <w:t>]</w:t>
            </w:r>
          </w:p>
        </w:tc>
        <w:tc>
          <w:tcPr>
            <w:tcW w:w="236" w:type="dxa"/>
            <w:tcBorders>
              <w:bottom w:val="single" w:sz="4" w:space="0" w:color="auto"/>
            </w:tcBorders>
          </w:tcPr>
          <w:p w:rsidR="00E9038D" w:rsidRDefault="00E9038D" w:rsidP="00E9038D">
            <w:pPr>
              <w:rPr>
                <w:lang w:val="en-US"/>
              </w:rPr>
            </w:pPr>
            <w:r>
              <w:rPr>
                <w:lang w:val="en-US"/>
              </w:rPr>
              <w:t>151</w:t>
            </w:r>
          </w:p>
        </w:tc>
        <w:tc>
          <w:tcPr>
            <w:tcW w:w="3426" w:type="dxa"/>
            <w:gridSpan w:val="2"/>
            <w:tcBorders>
              <w:bottom w:val="single" w:sz="4" w:space="0" w:color="auto"/>
            </w:tcBorders>
          </w:tcPr>
          <w:p w:rsidR="00E9038D" w:rsidRPr="0072079C" w:rsidRDefault="00E9038D" w:rsidP="00E9038D">
            <w:pPr>
              <w:rPr>
                <w:lang w:val="en-US"/>
              </w:rPr>
            </w:pPr>
            <w:r w:rsidRPr="0072079C">
              <w:rPr>
                <w:lang w:val="en-US"/>
              </w:rPr>
              <w:t>UN [</w:t>
            </w:r>
            <w:r w:rsidR="004D4773">
              <w:rPr>
                <w:lang w:val="en-US"/>
              </w:rPr>
              <w:t>6</w:t>
            </w:r>
            <w:r w:rsidRPr="0072079C">
              <w:rPr>
                <w:lang w:val="en-US"/>
              </w:rPr>
              <w:t>], HW [</w:t>
            </w:r>
            <w:r w:rsidR="004D4773">
              <w:rPr>
                <w:lang w:val="en-US"/>
              </w:rPr>
              <w:t>72</w:t>
            </w:r>
            <w:r w:rsidRPr="0072079C">
              <w:rPr>
                <w:lang w:val="en-US"/>
              </w:rPr>
              <w:t>], OV[</w:t>
            </w:r>
            <w:r w:rsidR="004D4773">
              <w:rPr>
                <w:lang w:val="en-US"/>
              </w:rPr>
              <w:t>51</w:t>
            </w:r>
            <w:r w:rsidRPr="0072079C">
              <w:rPr>
                <w:lang w:val="en-US"/>
              </w:rPr>
              <w:t>], OB[</w:t>
            </w:r>
            <w:r w:rsidR="004D4773">
              <w:rPr>
                <w:lang w:val="en-US"/>
              </w:rPr>
              <w:t>22</w:t>
            </w:r>
            <w:r w:rsidRPr="0072079C">
              <w:rPr>
                <w:lang w:val="en-US"/>
              </w:rPr>
              <w:t>]</w:t>
            </w:r>
          </w:p>
        </w:tc>
      </w:tr>
    </w:tbl>
    <w:p w:rsidR="00C32984" w:rsidRDefault="00E9038D">
      <w:pPr>
        <w:rPr>
          <w:lang w:val="en-US"/>
        </w:rPr>
      </w:pPr>
      <w:r>
        <w:rPr>
          <w:lang w:val="en-US"/>
        </w:rPr>
        <w:t xml:space="preserve">Total – number of individuals in age category, </w:t>
      </w:r>
      <w:r w:rsidR="00ED5FF7">
        <w:rPr>
          <w:lang w:val="en-US"/>
        </w:rPr>
        <w:t xml:space="preserve">N – number of individuals classified to the BMI category, </w:t>
      </w:r>
      <w:r w:rsidR="009D291A">
        <w:rPr>
          <w:lang w:val="en-US"/>
        </w:rPr>
        <w:t xml:space="preserve">UN – underweight, HW – healthy weight, OV – overweight, OB - obesity </w:t>
      </w:r>
    </w:p>
    <w:p w:rsidR="009A0326" w:rsidRDefault="009A0326" w:rsidP="00480D72">
      <w:pPr>
        <w:rPr>
          <w:lang w:val="en-US"/>
        </w:rPr>
      </w:pPr>
    </w:p>
    <w:p w:rsidR="00480D72" w:rsidRPr="004D2CFF" w:rsidRDefault="00480D72" w:rsidP="00480D72">
      <w:pPr>
        <w:rPr>
          <w:lang w:val="en-US"/>
        </w:rPr>
      </w:pPr>
      <w:r w:rsidRPr="004D2CFF">
        <w:rPr>
          <w:lang w:val="en-US"/>
        </w:rPr>
        <w:t>The location</w:t>
      </w:r>
      <w:r>
        <w:rPr>
          <w:lang w:val="en-US"/>
        </w:rPr>
        <w:t>s</w:t>
      </w:r>
      <w:r w:rsidRPr="004D2CFF">
        <w:rPr>
          <w:lang w:val="en-US"/>
        </w:rPr>
        <w:t xml:space="preserve"> of the 61 LM</w:t>
      </w:r>
      <w:r>
        <w:rPr>
          <w:lang w:val="en-US"/>
        </w:rPr>
        <w:t>s</w:t>
      </w:r>
      <w:r w:rsidRPr="004D2CFF">
        <w:rPr>
          <w:lang w:val="en-US"/>
        </w:rPr>
        <w:t xml:space="preserve"> on the pelvic girdle w</w:t>
      </w:r>
      <w:r>
        <w:rPr>
          <w:lang w:val="en-US"/>
        </w:rPr>
        <w:t>ere</w:t>
      </w:r>
      <w:r w:rsidRPr="004D2CFF">
        <w:rPr>
          <w:lang w:val="en-US"/>
        </w:rPr>
        <w:t xml:space="preserve"> selected </w:t>
      </w:r>
      <w:r>
        <w:rPr>
          <w:lang w:val="en-US"/>
        </w:rPr>
        <w:t xml:space="preserve">based </w:t>
      </w:r>
      <w:r w:rsidRPr="004D2CFF">
        <w:rPr>
          <w:lang w:val="en-US"/>
        </w:rPr>
        <w:t xml:space="preserve">on previous </w:t>
      </w:r>
      <w:r>
        <w:rPr>
          <w:lang w:val="en-US"/>
        </w:rPr>
        <w:t>studies</w:t>
      </w:r>
      <w:r w:rsidRPr="004D2CFF">
        <w:rPr>
          <w:lang w:val="en-US"/>
        </w:rPr>
        <w:fldChar w:fldCharType="begin" w:fldLock="1"/>
      </w:r>
      <w:r w:rsidR="00CD1877">
        <w:rPr>
          <w:lang w:val="en-US"/>
        </w:rPr>
        <w:instrText>ADDIN CSL_CITATION {"citationItems":[{"id":"ITEM-1","itemData":{"DOI":"10.7717/peerj.6433","ISSN":"21678359","abstract":"© Copyright 2019 Musielak et al. Background. The significantly accelerated development of human society in the last millennium has brought about changes in human behavior and body mass that may have influenced human bone morphology. Our objective was to analyze the variation in pelvic shape and size in males from modern and medieval populations. Methods.Weobtained 22 pelvic girdles of adult males from a medieval cemetery located in Cedynia, Poland. The control group comprised 31 contemporary male pelves from individuals inhabiting the same region. The analyzed parameters were: interspinous distance (ISD), intercristal distance (ICD), intertuberous distance (ITD), anatomic conjugate of the pelvis, height of the pelvis (HP), iliac opening angle (IOA), iliac tilt angle (ITA), and ISD/ITD/HP ratio. Geometric morphometrics was used to analyze differences in shape in the pelves. All analyses were carried out on three-dimensional CT reconstructions of pelves. Results. ISD, ICD, and IOA were significantly greater in modern pelves than in those from Cedynia, but no significant differences were seen between the two groups in ITD, anatomical conjugate, HP, or ITA. ISD/ITD/HP ratios were significantly lower in the Cedynia group. Geometric morphometrics revealed significant differences in pelvic shape between the analyzed groups. Discussion. The pelves of modern males are larger, wider, and flatter than those of medieval males. Changes in the set of daily activities that produce mechanical loading and estimated body mass may constitute the main factors explaining pelvic variability. However, differences in ontogenesis should also be taken into consideration, especially since growth in past populations is often found to be reduced relative to modern populations.","author":[{"dropping-particle":"","family":"Musielak","given":"B.","non-dropping-particle":"","parse-names":false,"suffix":""},{"dropping-particle":"","family":"Kubicka","given":"A.M.","non-dropping-particle":"","parse-names":false,"suffix":""},{"dropping-particle":"","family":"Rychlik","given":"M.","non-dropping-particle":"","parse-names":false,"suffix":""},{"dropping-particle":"","family":"Czubak","given":"J.","non-dropping-particle":"","parse-names":false,"suffix":""},{"dropping-particle":"","family":"Czwojdziński","given":"A.","non-dropping-particle":"","parse-names":false,"suffix":""},{"dropping-particle":"","family":"Grzegorzewski","given":"A.","non-dropping-particle":"","parse-names":false,"suffix":""},{"dropping-particle":"","family":"Jóźwiak","given":"M.","non-dropping-particle":"","parse-names":false,"suffix":""}],"container-title":"PeerJ","id":"ITEM-1","issue":"2","issued":{"date-parts":[["2019"]]},"title":"Variation in pelvic shape and size in Eastern European males: A computed tomography comparative study","type":"article-journal","volume":"2019"},"uris":["http://www.mendeley.com/documents/?uuid=de0594de-fa09-34c8-858a-a0383f499aae"]},{"id":"ITEM-2","itemData":{"DOI":"10.1302/1863-2548.14.200065","ISSN":"18632548","abstract":"© 2020, British Editorial Society of Bone and Joint Surgery. All rights reserved. Purpose The aim of this study is to assess the pelvis’s morphology and spatial orientation of the acetabulum, and their relation to the severity of Congenital Femoral Deficiency (CFD) using 3D imaging. Defining these pathologies is crucial for adequate surgical correction. Methods The shape and structure of the acetabulum and pelvis were evaluated in 14 children with unilateral CFD via 3D computed tomography (CT) scans, and then analysed with geometric morphometrics (Procrustes ANOVA). The association between pelvic directional asymmetry and CFD classifications (Aitken, Paley) was assessed. The affected acetabulum’s orientation was compared to the non-affected side, and the variability of orientation in different CFD types was evaluated (bivariate correlation). Results The hemipelvis with CFD is characterized by a smaller acetabulum, a laterally curved ischium and a less upright ilium (p &lt;0.001). Multivariate regressions revealed a greater level of pelvis asymmetry in more severe types of CFD (p &lt; 0.001). The acetabulum orientation assessment showed a significant decrease in mean anteversion (1.3°) and inclination (9.6°) angle, when compared to the non-affected side (26°and 17.1° respectively; p &lt; 0.001). Conclusions The affected side of the pelvis is considerably smaller and more deformed, and this should be considered during limb lengthening. The acetabulum presents with significant dysplasia due to its severe retroversion and steep-ness (superoposterior distortion). This should not be interpreted as a simple wall deficit, but as a complete acetabular misalignment (often misinterpreted in 2D imagery). Using transiliac osteotomies (e.g. Dega, Salter) is debatable due to abnormal acetabular orientation (superoposterior malalign-ment). Therefore, alternative options, e.g. San Diego or triple pelvic osteotomy, should be considered.","author":[{"dropping-particle":"","family":"Musielak","given":"B.J.","non-dropping-particle":"","parse-names":false,"suffix":""},{"dropping-particle":"","family":"Shadi","given":"M.","non-dropping-particle":"","parse-names":false,"suffix":""},{"dropping-particle":"","family":"Kubicka","given":"A.M.","non-dropping-particle":"","parse-names":false,"suffix":""},{"dropping-particle":"","family":"Koczewski","given":"P.","non-dropping-particle":"","parse-names":false,"suffix":""},{"dropping-particle":"","family":"Rychlik","given":"M.","non-dropping-particle":"","parse-names":false,"suffix":""},{"dropping-particle":"","family":"Premakumaran","given":"P.","non-dropping-particle":"","parse-names":false,"suffix":""},{"dropping-particle":"","family":"Jóźwiak","given":"M.","non-dropping-particle":"","parse-names":false,"suffix":""}],"container-title":"Journal of Children's Orthopaedics","id":"ITEM-2","issue":"5","issued":{"date-parts":[["2020"]]},"title":"Is acetabular dysplasia and pelvic deformity properly interpreted in patients with congenital femoral deficiency? A 3D analysis of pelvic computed tomography","type":"article-journal","volume":"14"},"uris":["http://www.mendeley.com/documents/?uuid=2d19b2d1-c48b-34ba-8222-2d2e7a3ee2ba"]}],"mendeley":{"formattedCitation":"&lt;sup&gt;2,3&lt;/sup&gt;","plainTextFormattedCitation":"2,3","previouslyFormattedCitation":"&lt;sup&gt;2,3&lt;/sup&gt;"},"properties":{"noteIndex":0},"schema":"https://github.com/citation-style-language/schema/raw/master/csl-citation.json"}</w:instrText>
      </w:r>
      <w:r w:rsidRPr="004D2CFF">
        <w:rPr>
          <w:lang w:val="en-US"/>
        </w:rPr>
        <w:fldChar w:fldCharType="separate"/>
      </w:r>
      <w:r w:rsidRPr="00480D72">
        <w:rPr>
          <w:noProof/>
          <w:vertAlign w:val="superscript"/>
          <w:lang w:val="en-US"/>
        </w:rPr>
        <w:t>2,3</w:t>
      </w:r>
      <w:r w:rsidRPr="004D2CFF">
        <w:rPr>
          <w:lang w:val="en-US"/>
        </w:rPr>
        <w:fldChar w:fldCharType="end"/>
      </w:r>
      <w:r w:rsidRPr="004D2CFF">
        <w:rPr>
          <w:lang w:val="en-US"/>
        </w:rPr>
        <w:t xml:space="preserve">. </w:t>
      </w:r>
      <w:r w:rsidRPr="00B867CC">
        <w:rPr>
          <w:lang w:val="en-US"/>
        </w:rPr>
        <w:t>Table 2S</w:t>
      </w:r>
      <w:r w:rsidRPr="004D2CFF">
        <w:rPr>
          <w:lang w:val="en-US"/>
        </w:rPr>
        <w:t xml:space="preserve"> and </w:t>
      </w:r>
      <w:r w:rsidRPr="00B867CC">
        <w:rPr>
          <w:lang w:val="en-US"/>
        </w:rPr>
        <w:t>Figure 1S</w:t>
      </w:r>
      <w:r w:rsidRPr="004D2CFF">
        <w:rPr>
          <w:lang w:val="en-US"/>
        </w:rPr>
        <w:t xml:space="preserve"> </w:t>
      </w:r>
      <w:r>
        <w:rPr>
          <w:lang w:val="en-US"/>
        </w:rPr>
        <w:t>show</w:t>
      </w:r>
      <w:r w:rsidRPr="004D2CFF">
        <w:rPr>
          <w:lang w:val="en-US"/>
        </w:rPr>
        <w:t xml:space="preserve"> </w:t>
      </w:r>
      <w:r>
        <w:rPr>
          <w:lang w:val="en-US"/>
        </w:rPr>
        <w:t xml:space="preserve">the </w:t>
      </w:r>
      <w:r w:rsidRPr="004D2CFF">
        <w:rPr>
          <w:lang w:val="en-US"/>
        </w:rPr>
        <w:t>definition and visualization of the LM distribution, respectively.</w:t>
      </w:r>
    </w:p>
    <w:p w:rsidR="001165D9" w:rsidRDefault="001165D9" w:rsidP="00C0153C">
      <w:pPr>
        <w:rPr>
          <w:lang w:val="en-US"/>
        </w:rPr>
      </w:pPr>
    </w:p>
    <w:p w:rsidR="001165D9" w:rsidRPr="00984EE5" w:rsidRDefault="001165D9" w:rsidP="001165D9">
      <w:pPr>
        <w:rPr>
          <w:rFonts w:cstheme="minorHAnsi"/>
          <w:lang w:val="en-US"/>
        </w:rPr>
      </w:pPr>
      <w:r w:rsidRPr="00984EE5">
        <w:rPr>
          <w:rFonts w:cstheme="minorHAnsi"/>
          <w:lang w:val="en-US"/>
        </w:rPr>
        <w:t>Table 2S</w:t>
      </w:r>
      <w:r w:rsidR="0066445D" w:rsidRPr="00984EE5">
        <w:rPr>
          <w:rFonts w:cstheme="minorHAnsi"/>
          <w:lang w:val="en-US"/>
        </w:rPr>
        <w:t>. LM loca</w:t>
      </w:r>
      <w:r w:rsidR="00480D72">
        <w:rPr>
          <w:rFonts w:cstheme="minorHAnsi"/>
          <w:lang w:val="en-US"/>
        </w:rPr>
        <w:t>tion definition</w:t>
      </w:r>
      <w:r w:rsidR="001B120E" w:rsidRPr="00984EE5">
        <w:rPr>
          <w:rFonts w:cstheme="minorHAnsi"/>
          <w:lang w:val="en-US"/>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216"/>
      </w:tblGrid>
      <w:tr w:rsidR="001165D9" w:rsidRPr="001B120E" w:rsidTr="00EF4CA2">
        <w:tc>
          <w:tcPr>
            <w:tcW w:w="846" w:type="dxa"/>
            <w:tcBorders>
              <w:top w:val="single" w:sz="4" w:space="0" w:color="auto"/>
              <w:bottom w:val="single" w:sz="4" w:space="0" w:color="auto"/>
            </w:tcBorders>
          </w:tcPr>
          <w:p w:rsidR="001165D9" w:rsidRPr="001B120E" w:rsidRDefault="001165D9" w:rsidP="00EF4CA2">
            <w:pPr>
              <w:rPr>
                <w:rFonts w:cstheme="minorHAnsi"/>
                <w:lang w:val="en-US"/>
              </w:rPr>
            </w:pPr>
            <w:r w:rsidRPr="001B120E">
              <w:rPr>
                <w:rFonts w:cstheme="minorHAnsi"/>
                <w:lang w:val="en-US"/>
              </w:rPr>
              <w:t xml:space="preserve">LM </w:t>
            </w:r>
          </w:p>
        </w:tc>
        <w:tc>
          <w:tcPr>
            <w:tcW w:w="8216" w:type="dxa"/>
            <w:tcBorders>
              <w:top w:val="single" w:sz="4" w:space="0" w:color="auto"/>
              <w:bottom w:val="single" w:sz="4" w:space="0" w:color="auto"/>
            </w:tcBorders>
          </w:tcPr>
          <w:p w:rsidR="001165D9" w:rsidRPr="001B120E" w:rsidRDefault="001165D9" w:rsidP="00EF4CA2">
            <w:pPr>
              <w:rPr>
                <w:rFonts w:cstheme="minorHAnsi"/>
                <w:lang w:val="en-US"/>
              </w:rPr>
            </w:pPr>
            <w:r w:rsidRPr="001B120E">
              <w:rPr>
                <w:rFonts w:cstheme="minorHAnsi"/>
                <w:lang w:val="en-US"/>
              </w:rPr>
              <w:t>Description</w:t>
            </w:r>
          </w:p>
        </w:tc>
      </w:tr>
      <w:tr w:rsidR="001165D9" w:rsidRPr="00532623" w:rsidTr="00EF4CA2">
        <w:tc>
          <w:tcPr>
            <w:tcW w:w="846" w:type="dxa"/>
            <w:tcBorders>
              <w:top w:val="single" w:sz="4" w:space="0" w:color="auto"/>
            </w:tcBorders>
          </w:tcPr>
          <w:p w:rsidR="001165D9" w:rsidRPr="001B120E" w:rsidRDefault="001165D9" w:rsidP="00EF4CA2">
            <w:pPr>
              <w:rPr>
                <w:rFonts w:cstheme="minorHAnsi"/>
                <w:lang w:val="en-US"/>
              </w:rPr>
            </w:pPr>
            <w:r w:rsidRPr="001B120E">
              <w:rPr>
                <w:rFonts w:cstheme="minorHAnsi"/>
                <w:lang w:val="en-US"/>
              </w:rPr>
              <w:t>1-2</w:t>
            </w:r>
          </w:p>
        </w:tc>
        <w:tc>
          <w:tcPr>
            <w:tcW w:w="8216" w:type="dxa"/>
            <w:tcBorders>
              <w:top w:val="single" w:sz="4" w:space="0" w:color="auto"/>
            </w:tcBorders>
          </w:tcPr>
          <w:p w:rsidR="001165D9" w:rsidRPr="001165D9" w:rsidRDefault="001165D9" w:rsidP="00EF4CA2">
            <w:pPr>
              <w:rPr>
                <w:rFonts w:cstheme="minorHAnsi"/>
                <w:lang w:val="en-US"/>
              </w:rPr>
            </w:pPr>
            <w:r w:rsidRPr="001165D9">
              <w:rPr>
                <w:rFonts w:cstheme="minorHAnsi"/>
                <w:lang w:val="en-US"/>
              </w:rPr>
              <w:t xml:space="preserve">Pubic symphysis: </w:t>
            </w:r>
            <w:r w:rsidR="001B120E">
              <w:rPr>
                <w:rFonts w:cstheme="minorHAnsi"/>
                <w:lang w:val="en-US"/>
              </w:rPr>
              <w:t xml:space="preserve">most </w:t>
            </w:r>
            <w:r w:rsidRPr="001165D9">
              <w:rPr>
                <w:rFonts w:cstheme="minorHAnsi"/>
                <w:lang w:val="en-US"/>
              </w:rPr>
              <w:t>superior-anterior point</w:t>
            </w:r>
          </w:p>
        </w:tc>
      </w:tr>
      <w:tr w:rsidR="001165D9" w:rsidRPr="00532623" w:rsidTr="00EF4CA2">
        <w:tc>
          <w:tcPr>
            <w:tcW w:w="846" w:type="dxa"/>
          </w:tcPr>
          <w:p w:rsidR="001165D9" w:rsidRPr="001B120E" w:rsidRDefault="001165D9" w:rsidP="00EF4CA2">
            <w:pPr>
              <w:rPr>
                <w:rFonts w:cstheme="minorHAnsi"/>
                <w:lang w:val="en-US"/>
              </w:rPr>
            </w:pPr>
            <w:r w:rsidRPr="001B120E">
              <w:rPr>
                <w:rFonts w:cstheme="minorHAnsi"/>
                <w:lang w:val="en-US"/>
              </w:rPr>
              <w:t>3-4</w:t>
            </w:r>
          </w:p>
        </w:tc>
        <w:tc>
          <w:tcPr>
            <w:tcW w:w="8216" w:type="dxa"/>
          </w:tcPr>
          <w:p w:rsidR="001165D9" w:rsidRPr="001165D9" w:rsidRDefault="001165D9" w:rsidP="00EF4CA2">
            <w:pPr>
              <w:rPr>
                <w:rFonts w:cstheme="minorHAnsi"/>
                <w:lang w:val="en-US"/>
              </w:rPr>
            </w:pPr>
            <w:r w:rsidRPr="001165D9">
              <w:rPr>
                <w:rFonts w:cstheme="minorHAnsi"/>
                <w:lang w:val="en-US"/>
              </w:rPr>
              <w:t xml:space="preserve">Pubic symphysis: </w:t>
            </w:r>
            <w:r w:rsidR="001B120E">
              <w:rPr>
                <w:rFonts w:cstheme="minorHAnsi"/>
                <w:lang w:val="en-US"/>
              </w:rPr>
              <w:t xml:space="preserve">most </w:t>
            </w:r>
            <w:r w:rsidRPr="001165D9">
              <w:rPr>
                <w:rFonts w:cstheme="minorHAnsi"/>
                <w:lang w:val="en-US"/>
              </w:rPr>
              <w:t>superior-posterior point</w:t>
            </w:r>
          </w:p>
        </w:tc>
      </w:tr>
      <w:tr w:rsidR="001165D9" w:rsidRPr="00532623" w:rsidTr="00EF4CA2">
        <w:tc>
          <w:tcPr>
            <w:tcW w:w="846" w:type="dxa"/>
          </w:tcPr>
          <w:p w:rsidR="001165D9" w:rsidRPr="002208C0" w:rsidRDefault="001165D9" w:rsidP="00EF4CA2">
            <w:pPr>
              <w:rPr>
                <w:rFonts w:cstheme="minorHAnsi"/>
                <w:b/>
                <w:lang w:val="en-US"/>
              </w:rPr>
            </w:pPr>
            <w:r w:rsidRPr="002208C0">
              <w:rPr>
                <w:rFonts w:cstheme="minorHAnsi"/>
                <w:b/>
                <w:lang w:val="en-US"/>
              </w:rPr>
              <w:t>5-6</w:t>
            </w:r>
          </w:p>
        </w:tc>
        <w:tc>
          <w:tcPr>
            <w:tcW w:w="8216" w:type="dxa"/>
          </w:tcPr>
          <w:p w:rsidR="001165D9" w:rsidRPr="001B120E" w:rsidRDefault="001B120E" w:rsidP="00EF4CA2">
            <w:pPr>
              <w:rPr>
                <w:rFonts w:cstheme="minorHAnsi"/>
                <w:lang w:val="en-US"/>
              </w:rPr>
            </w:pPr>
            <w:r>
              <w:rPr>
                <w:rFonts w:cstheme="minorHAnsi"/>
                <w:lang w:val="en-US"/>
              </w:rPr>
              <w:t>Ischiopubic juncture: anterior fusion point on the pubic bone</w:t>
            </w:r>
          </w:p>
        </w:tc>
      </w:tr>
      <w:tr w:rsidR="001165D9" w:rsidRPr="00532623" w:rsidTr="00EF4CA2">
        <w:tc>
          <w:tcPr>
            <w:tcW w:w="846" w:type="dxa"/>
          </w:tcPr>
          <w:p w:rsidR="001165D9" w:rsidRPr="002208C0" w:rsidRDefault="001165D9" w:rsidP="00EF4CA2">
            <w:pPr>
              <w:rPr>
                <w:rFonts w:cstheme="minorHAnsi"/>
                <w:b/>
                <w:lang w:val="en-US"/>
              </w:rPr>
            </w:pPr>
            <w:r w:rsidRPr="002208C0">
              <w:rPr>
                <w:rFonts w:cstheme="minorHAnsi"/>
                <w:b/>
                <w:lang w:val="en-US"/>
              </w:rPr>
              <w:t>7-8</w:t>
            </w:r>
          </w:p>
        </w:tc>
        <w:tc>
          <w:tcPr>
            <w:tcW w:w="8216" w:type="dxa"/>
          </w:tcPr>
          <w:p w:rsidR="001165D9" w:rsidRPr="001165D9" w:rsidRDefault="001B120E" w:rsidP="00EF4CA2">
            <w:pPr>
              <w:rPr>
                <w:rFonts w:cstheme="minorHAnsi"/>
                <w:lang w:val="en-US"/>
              </w:rPr>
            </w:pPr>
            <w:r>
              <w:rPr>
                <w:rFonts w:cstheme="minorHAnsi"/>
                <w:lang w:val="en-US"/>
              </w:rPr>
              <w:t>Ischiopubic juncture: anterior fusion point on the ischium bone</w:t>
            </w:r>
          </w:p>
        </w:tc>
      </w:tr>
      <w:tr w:rsidR="001B120E" w:rsidRPr="00532623" w:rsidTr="00EF4CA2">
        <w:tc>
          <w:tcPr>
            <w:tcW w:w="846" w:type="dxa"/>
          </w:tcPr>
          <w:p w:rsidR="001B120E" w:rsidRPr="002208C0" w:rsidRDefault="001B120E" w:rsidP="001B120E">
            <w:pPr>
              <w:rPr>
                <w:rFonts w:cstheme="minorHAnsi"/>
                <w:b/>
                <w:lang w:val="en-US"/>
              </w:rPr>
            </w:pPr>
            <w:r w:rsidRPr="002208C0">
              <w:rPr>
                <w:rFonts w:cstheme="minorHAnsi"/>
                <w:b/>
                <w:lang w:val="en-US"/>
              </w:rPr>
              <w:t>9-10</w:t>
            </w:r>
          </w:p>
        </w:tc>
        <w:tc>
          <w:tcPr>
            <w:tcW w:w="8216" w:type="dxa"/>
          </w:tcPr>
          <w:p w:rsidR="001B120E" w:rsidRPr="001B120E" w:rsidRDefault="001B120E" w:rsidP="001B120E">
            <w:pPr>
              <w:rPr>
                <w:rFonts w:cstheme="minorHAnsi"/>
                <w:lang w:val="en-US"/>
              </w:rPr>
            </w:pPr>
            <w:r>
              <w:rPr>
                <w:rFonts w:cstheme="minorHAnsi"/>
                <w:lang w:val="en-US"/>
              </w:rPr>
              <w:t>Ischiopubic juncture: posterior fusion point on the pubic bone</w:t>
            </w:r>
          </w:p>
        </w:tc>
      </w:tr>
      <w:tr w:rsidR="001B120E" w:rsidRPr="00532623" w:rsidTr="00EF4CA2">
        <w:tc>
          <w:tcPr>
            <w:tcW w:w="846" w:type="dxa"/>
          </w:tcPr>
          <w:p w:rsidR="001B120E" w:rsidRPr="002208C0" w:rsidRDefault="001B120E" w:rsidP="001B120E">
            <w:pPr>
              <w:rPr>
                <w:rFonts w:cstheme="minorHAnsi"/>
                <w:b/>
                <w:lang w:val="en-US"/>
              </w:rPr>
            </w:pPr>
            <w:r w:rsidRPr="002208C0">
              <w:rPr>
                <w:rFonts w:cstheme="minorHAnsi"/>
                <w:b/>
                <w:lang w:val="en-US"/>
              </w:rPr>
              <w:lastRenderedPageBreak/>
              <w:t>11-12</w:t>
            </w:r>
          </w:p>
        </w:tc>
        <w:tc>
          <w:tcPr>
            <w:tcW w:w="8216" w:type="dxa"/>
          </w:tcPr>
          <w:p w:rsidR="001B120E" w:rsidRPr="001165D9" w:rsidRDefault="001B120E" w:rsidP="001B120E">
            <w:pPr>
              <w:rPr>
                <w:rFonts w:cstheme="minorHAnsi"/>
                <w:lang w:val="en-US"/>
              </w:rPr>
            </w:pPr>
            <w:r>
              <w:rPr>
                <w:rFonts w:cstheme="minorHAnsi"/>
                <w:lang w:val="en-US"/>
              </w:rPr>
              <w:t>Ischiopubic juncture: posterior fusion point on the ischium bone</w:t>
            </w:r>
          </w:p>
        </w:tc>
      </w:tr>
      <w:tr w:rsidR="001165D9" w:rsidRPr="00532623" w:rsidTr="00EF4CA2">
        <w:tc>
          <w:tcPr>
            <w:tcW w:w="846" w:type="dxa"/>
          </w:tcPr>
          <w:p w:rsidR="001165D9" w:rsidRPr="001B120E" w:rsidRDefault="001165D9" w:rsidP="00EF4CA2">
            <w:pPr>
              <w:rPr>
                <w:rFonts w:cstheme="minorHAnsi"/>
                <w:lang w:val="en-US"/>
              </w:rPr>
            </w:pPr>
            <w:r w:rsidRPr="001B120E">
              <w:rPr>
                <w:rFonts w:cstheme="minorHAnsi"/>
                <w:lang w:val="en-US"/>
              </w:rPr>
              <w:t>13-14</w:t>
            </w:r>
          </w:p>
        </w:tc>
        <w:tc>
          <w:tcPr>
            <w:tcW w:w="8216" w:type="dxa"/>
          </w:tcPr>
          <w:p w:rsidR="001165D9" w:rsidRPr="001165D9" w:rsidRDefault="001165D9" w:rsidP="00EF4CA2">
            <w:pPr>
              <w:rPr>
                <w:rFonts w:cstheme="minorHAnsi"/>
                <w:lang w:val="en-US"/>
              </w:rPr>
            </w:pPr>
            <w:r w:rsidRPr="001165D9">
              <w:rPr>
                <w:rFonts w:cstheme="minorHAnsi"/>
                <w:lang w:val="en-US"/>
              </w:rPr>
              <w:t xml:space="preserve">Foramen </w:t>
            </w:r>
            <w:proofErr w:type="spellStart"/>
            <w:r w:rsidRPr="001165D9">
              <w:rPr>
                <w:rFonts w:cstheme="minorHAnsi"/>
                <w:lang w:val="en-US"/>
              </w:rPr>
              <w:t>obturatum</w:t>
            </w:r>
            <w:proofErr w:type="spellEnd"/>
            <w:r w:rsidRPr="001165D9">
              <w:rPr>
                <w:rFonts w:cstheme="minorHAnsi"/>
                <w:lang w:val="en-US"/>
              </w:rPr>
              <w:t xml:space="preserve">: most </w:t>
            </w:r>
            <w:r w:rsidR="0010718F">
              <w:rPr>
                <w:rFonts w:cstheme="minorHAnsi"/>
                <w:lang w:val="en-US"/>
              </w:rPr>
              <w:t xml:space="preserve">inferior </w:t>
            </w:r>
            <w:r w:rsidRPr="001165D9">
              <w:rPr>
                <w:rFonts w:cstheme="minorHAnsi"/>
                <w:lang w:val="en-US"/>
              </w:rPr>
              <w:t>point</w:t>
            </w:r>
          </w:p>
        </w:tc>
      </w:tr>
      <w:tr w:rsidR="001165D9" w:rsidRPr="00532623" w:rsidTr="00EF4CA2">
        <w:tc>
          <w:tcPr>
            <w:tcW w:w="846" w:type="dxa"/>
          </w:tcPr>
          <w:p w:rsidR="001165D9" w:rsidRPr="001B120E" w:rsidRDefault="001165D9" w:rsidP="00EF4CA2">
            <w:pPr>
              <w:rPr>
                <w:rFonts w:cstheme="minorHAnsi"/>
                <w:lang w:val="en-US"/>
              </w:rPr>
            </w:pPr>
            <w:r w:rsidRPr="001B120E">
              <w:rPr>
                <w:rFonts w:cstheme="minorHAnsi"/>
                <w:lang w:val="en-US"/>
              </w:rPr>
              <w:t>15-16</w:t>
            </w:r>
          </w:p>
        </w:tc>
        <w:tc>
          <w:tcPr>
            <w:tcW w:w="8216" w:type="dxa"/>
          </w:tcPr>
          <w:p w:rsidR="001165D9" w:rsidRPr="001165D9" w:rsidRDefault="001165D9" w:rsidP="00EF4CA2">
            <w:pPr>
              <w:rPr>
                <w:rFonts w:cstheme="minorHAnsi"/>
                <w:lang w:val="en-US"/>
              </w:rPr>
            </w:pPr>
            <w:r w:rsidRPr="001165D9">
              <w:rPr>
                <w:rFonts w:cstheme="minorHAnsi"/>
                <w:lang w:val="en-US"/>
              </w:rPr>
              <w:t xml:space="preserve">Corpus </w:t>
            </w:r>
            <w:proofErr w:type="spellStart"/>
            <w:r w:rsidRPr="001165D9">
              <w:rPr>
                <w:rFonts w:cstheme="minorHAnsi"/>
                <w:lang w:val="en-US"/>
              </w:rPr>
              <w:t>ossis</w:t>
            </w:r>
            <w:proofErr w:type="spellEnd"/>
            <w:r w:rsidRPr="001165D9">
              <w:rPr>
                <w:rFonts w:cstheme="minorHAnsi"/>
                <w:lang w:val="en-US"/>
              </w:rPr>
              <w:t xml:space="preserve"> ischia: most inferior point</w:t>
            </w:r>
          </w:p>
        </w:tc>
      </w:tr>
      <w:tr w:rsidR="001165D9" w:rsidRPr="001B120E" w:rsidTr="00EF4CA2">
        <w:tc>
          <w:tcPr>
            <w:tcW w:w="846" w:type="dxa"/>
          </w:tcPr>
          <w:p w:rsidR="001165D9" w:rsidRPr="001B120E" w:rsidRDefault="001165D9" w:rsidP="00EF4CA2">
            <w:pPr>
              <w:rPr>
                <w:rFonts w:cstheme="minorHAnsi"/>
                <w:lang w:val="en-US"/>
              </w:rPr>
            </w:pPr>
            <w:r w:rsidRPr="001B120E">
              <w:rPr>
                <w:rFonts w:cstheme="minorHAnsi"/>
                <w:lang w:val="en-US"/>
              </w:rPr>
              <w:t>17-18</w:t>
            </w:r>
          </w:p>
        </w:tc>
        <w:tc>
          <w:tcPr>
            <w:tcW w:w="8216" w:type="dxa"/>
          </w:tcPr>
          <w:p w:rsidR="001165D9" w:rsidRPr="001165D9" w:rsidRDefault="0010718F" w:rsidP="00EF4CA2">
            <w:pPr>
              <w:rPr>
                <w:rFonts w:cstheme="minorHAnsi"/>
                <w:lang w:val="en-US"/>
              </w:rPr>
            </w:pPr>
            <w:proofErr w:type="spellStart"/>
            <w:r>
              <w:t>Pubis</w:t>
            </w:r>
            <w:proofErr w:type="spellEnd"/>
            <w:r>
              <w:t xml:space="preserve">: most </w:t>
            </w:r>
            <w:proofErr w:type="spellStart"/>
            <w:r>
              <w:t>anterior</w:t>
            </w:r>
            <w:proofErr w:type="spellEnd"/>
            <w:r>
              <w:t xml:space="preserve"> </w:t>
            </w:r>
            <w:proofErr w:type="spellStart"/>
            <w:r>
              <w:t>midpoint</w:t>
            </w:r>
            <w:proofErr w:type="spellEnd"/>
          </w:p>
        </w:tc>
      </w:tr>
      <w:tr w:rsidR="001165D9" w:rsidRPr="00532623" w:rsidTr="00EF4CA2">
        <w:tc>
          <w:tcPr>
            <w:tcW w:w="846" w:type="dxa"/>
          </w:tcPr>
          <w:p w:rsidR="001165D9" w:rsidRPr="001B120E" w:rsidRDefault="001165D9" w:rsidP="00EF4CA2">
            <w:pPr>
              <w:rPr>
                <w:rFonts w:cstheme="minorHAnsi"/>
                <w:lang w:val="en-US"/>
              </w:rPr>
            </w:pPr>
            <w:r w:rsidRPr="001B120E">
              <w:rPr>
                <w:rFonts w:cstheme="minorHAnsi"/>
                <w:lang w:val="en-US"/>
              </w:rPr>
              <w:t>19-20</w:t>
            </w:r>
          </w:p>
        </w:tc>
        <w:tc>
          <w:tcPr>
            <w:tcW w:w="8216" w:type="dxa"/>
          </w:tcPr>
          <w:p w:rsidR="001165D9" w:rsidRPr="0010718F" w:rsidRDefault="0010718F" w:rsidP="00EF4CA2">
            <w:pPr>
              <w:rPr>
                <w:rFonts w:cstheme="minorHAnsi"/>
                <w:lang w:val="en-US"/>
              </w:rPr>
            </w:pPr>
            <w:r w:rsidRPr="0010718F">
              <w:rPr>
                <w:lang w:val="en-US"/>
              </w:rPr>
              <w:t xml:space="preserve">Acetabulum: </w:t>
            </w:r>
            <w:r>
              <w:rPr>
                <w:lang w:val="en-US"/>
              </w:rPr>
              <w:t xml:space="preserve">most </w:t>
            </w:r>
            <w:r w:rsidRPr="0010718F">
              <w:rPr>
                <w:lang w:val="en-US"/>
              </w:rPr>
              <w:t>inferior-</w:t>
            </w:r>
            <w:r>
              <w:rPr>
                <w:lang w:val="en-US"/>
              </w:rPr>
              <w:t xml:space="preserve">anterior point </w:t>
            </w:r>
            <w:r w:rsidRPr="0010718F">
              <w:rPr>
                <w:lang w:val="en-US"/>
              </w:rPr>
              <w:t>on</w:t>
            </w:r>
            <w:r>
              <w:rPr>
                <w:lang w:val="en-US"/>
              </w:rPr>
              <w:t xml:space="preserve"> the ischium part of the</w:t>
            </w:r>
            <w:r w:rsidRPr="0010718F">
              <w:rPr>
                <w:lang w:val="en-US"/>
              </w:rPr>
              <w:t xml:space="preserve"> lunate surface</w:t>
            </w:r>
          </w:p>
        </w:tc>
      </w:tr>
      <w:tr w:rsidR="001165D9" w:rsidRPr="00532623" w:rsidTr="00EF4CA2">
        <w:tc>
          <w:tcPr>
            <w:tcW w:w="846" w:type="dxa"/>
          </w:tcPr>
          <w:p w:rsidR="001165D9" w:rsidRPr="001B120E" w:rsidRDefault="001165D9" w:rsidP="00EF4CA2">
            <w:pPr>
              <w:rPr>
                <w:rFonts w:cstheme="minorHAnsi"/>
                <w:lang w:val="en-US"/>
              </w:rPr>
            </w:pPr>
            <w:r w:rsidRPr="001B120E">
              <w:rPr>
                <w:rFonts w:cstheme="minorHAnsi"/>
                <w:lang w:val="en-US"/>
              </w:rPr>
              <w:t>21-22</w:t>
            </w:r>
          </w:p>
        </w:tc>
        <w:tc>
          <w:tcPr>
            <w:tcW w:w="8216" w:type="dxa"/>
          </w:tcPr>
          <w:p w:rsidR="001165D9" w:rsidRPr="001165D9" w:rsidRDefault="0010718F" w:rsidP="00EF4CA2">
            <w:pPr>
              <w:rPr>
                <w:rFonts w:cstheme="minorHAnsi"/>
                <w:lang w:val="en-US"/>
              </w:rPr>
            </w:pPr>
            <w:r w:rsidRPr="001165D9">
              <w:rPr>
                <w:rFonts w:cstheme="minorHAnsi"/>
                <w:lang w:val="en-US"/>
              </w:rPr>
              <w:t>Acetabulum: deepest point on acetabular fossa</w:t>
            </w:r>
          </w:p>
        </w:tc>
      </w:tr>
      <w:tr w:rsidR="001165D9" w:rsidRPr="00532623" w:rsidTr="00EF4CA2">
        <w:tc>
          <w:tcPr>
            <w:tcW w:w="846" w:type="dxa"/>
          </w:tcPr>
          <w:p w:rsidR="001165D9" w:rsidRPr="002208C0" w:rsidRDefault="001165D9" w:rsidP="00EF4CA2">
            <w:pPr>
              <w:rPr>
                <w:rFonts w:cstheme="minorHAnsi"/>
                <w:b/>
                <w:lang w:val="en-US"/>
              </w:rPr>
            </w:pPr>
            <w:r w:rsidRPr="002208C0">
              <w:rPr>
                <w:rFonts w:cstheme="minorHAnsi"/>
                <w:b/>
                <w:lang w:val="en-US"/>
              </w:rPr>
              <w:t>23-24</w:t>
            </w:r>
          </w:p>
        </w:tc>
        <w:tc>
          <w:tcPr>
            <w:tcW w:w="8216" w:type="dxa"/>
          </w:tcPr>
          <w:p w:rsidR="001165D9" w:rsidRPr="001165D9" w:rsidRDefault="0010718F" w:rsidP="00EF4CA2">
            <w:pPr>
              <w:rPr>
                <w:rFonts w:cstheme="minorHAnsi"/>
                <w:lang w:val="en-US"/>
              </w:rPr>
            </w:pPr>
            <w:r w:rsidRPr="0010718F">
              <w:rPr>
                <w:lang w:val="en-US"/>
              </w:rPr>
              <w:t xml:space="preserve">Acetabulum: </w:t>
            </w:r>
            <w:r>
              <w:rPr>
                <w:lang w:val="en-US"/>
              </w:rPr>
              <w:t xml:space="preserve">most </w:t>
            </w:r>
            <w:r w:rsidRPr="0010718F">
              <w:rPr>
                <w:lang w:val="en-US"/>
              </w:rPr>
              <w:t>inferior-</w:t>
            </w:r>
            <w:r>
              <w:rPr>
                <w:lang w:val="en-US"/>
              </w:rPr>
              <w:t xml:space="preserve">anterior point </w:t>
            </w:r>
            <w:r w:rsidRPr="0010718F">
              <w:rPr>
                <w:lang w:val="en-US"/>
              </w:rPr>
              <w:t>on</w:t>
            </w:r>
            <w:r>
              <w:rPr>
                <w:lang w:val="en-US"/>
              </w:rPr>
              <w:t xml:space="preserve"> the pubic part of the</w:t>
            </w:r>
            <w:r w:rsidRPr="0010718F">
              <w:rPr>
                <w:lang w:val="en-US"/>
              </w:rPr>
              <w:t xml:space="preserve"> lunate surface</w:t>
            </w:r>
          </w:p>
        </w:tc>
      </w:tr>
      <w:tr w:rsidR="001165D9" w:rsidRPr="00532623" w:rsidTr="00EF4CA2">
        <w:tc>
          <w:tcPr>
            <w:tcW w:w="846" w:type="dxa"/>
          </w:tcPr>
          <w:p w:rsidR="001165D9" w:rsidRPr="002208C0" w:rsidRDefault="001165D9" w:rsidP="00EF4CA2">
            <w:pPr>
              <w:rPr>
                <w:rFonts w:cstheme="minorHAnsi"/>
                <w:b/>
                <w:lang w:val="en-US"/>
              </w:rPr>
            </w:pPr>
            <w:r w:rsidRPr="002208C0">
              <w:rPr>
                <w:rFonts w:cstheme="minorHAnsi"/>
                <w:b/>
                <w:lang w:val="en-US"/>
              </w:rPr>
              <w:t>25-26</w:t>
            </w:r>
          </w:p>
        </w:tc>
        <w:tc>
          <w:tcPr>
            <w:tcW w:w="8216" w:type="dxa"/>
          </w:tcPr>
          <w:p w:rsidR="001165D9" w:rsidRPr="001165D9" w:rsidRDefault="00FB22AF" w:rsidP="00EF4CA2">
            <w:pPr>
              <w:rPr>
                <w:rFonts w:cstheme="minorHAnsi"/>
                <w:lang w:val="en-US"/>
              </w:rPr>
            </w:pPr>
            <w:r w:rsidRPr="0010718F">
              <w:rPr>
                <w:lang w:val="en-US"/>
              </w:rPr>
              <w:t xml:space="preserve">Acetabulum: </w:t>
            </w:r>
            <w:r>
              <w:rPr>
                <w:lang w:val="en-US"/>
              </w:rPr>
              <w:t>most superior</w:t>
            </w:r>
            <w:r w:rsidRPr="0010718F">
              <w:rPr>
                <w:lang w:val="en-US"/>
              </w:rPr>
              <w:t>-</w:t>
            </w:r>
            <w:r>
              <w:rPr>
                <w:lang w:val="en-US"/>
              </w:rPr>
              <w:t xml:space="preserve">anterior point </w:t>
            </w:r>
            <w:r w:rsidRPr="0010718F">
              <w:rPr>
                <w:lang w:val="en-US"/>
              </w:rPr>
              <w:t>on</w:t>
            </w:r>
            <w:r>
              <w:rPr>
                <w:lang w:val="en-US"/>
              </w:rPr>
              <w:t xml:space="preserve"> the ischium part of the</w:t>
            </w:r>
            <w:r w:rsidRPr="0010718F">
              <w:rPr>
                <w:lang w:val="en-US"/>
              </w:rPr>
              <w:t xml:space="preserve"> lunate surface</w:t>
            </w:r>
          </w:p>
        </w:tc>
      </w:tr>
      <w:tr w:rsidR="001165D9" w:rsidRPr="00532623" w:rsidTr="00EF4CA2">
        <w:tc>
          <w:tcPr>
            <w:tcW w:w="846" w:type="dxa"/>
          </w:tcPr>
          <w:p w:rsidR="001165D9" w:rsidRPr="002208C0" w:rsidRDefault="001165D9" w:rsidP="00EF4CA2">
            <w:pPr>
              <w:rPr>
                <w:rFonts w:cstheme="minorHAnsi"/>
                <w:b/>
                <w:lang w:val="en-US"/>
              </w:rPr>
            </w:pPr>
            <w:r w:rsidRPr="002208C0">
              <w:rPr>
                <w:rFonts w:cstheme="minorHAnsi"/>
                <w:b/>
                <w:lang w:val="en-US"/>
              </w:rPr>
              <w:t>27-28</w:t>
            </w:r>
          </w:p>
        </w:tc>
        <w:tc>
          <w:tcPr>
            <w:tcW w:w="8216" w:type="dxa"/>
          </w:tcPr>
          <w:p w:rsidR="001165D9" w:rsidRPr="001165D9" w:rsidRDefault="00FB22AF" w:rsidP="00EF4CA2">
            <w:pPr>
              <w:rPr>
                <w:rFonts w:cstheme="minorHAnsi"/>
                <w:lang w:val="en-US"/>
              </w:rPr>
            </w:pPr>
            <w:proofErr w:type="spellStart"/>
            <w:r>
              <w:rPr>
                <w:rFonts w:cstheme="minorHAnsi"/>
                <w:lang w:val="en-US"/>
              </w:rPr>
              <w:t>Iliopubic</w:t>
            </w:r>
            <w:proofErr w:type="spellEnd"/>
            <w:r>
              <w:rPr>
                <w:rFonts w:cstheme="minorHAnsi"/>
                <w:lang w:val="en-US"/>
              </w:rPr>
              <w:t xml:space="preserve"> juncture: anterior fusion point on the pubic bone</w:t>
            </w:r>
          </w:p>
        </w:tc>
      </w:tr>
      <w:tr w:rsidR="00FB22AF" w:rsidRPr="00532623" w:rsidTr="00EF4CA2">
        <w:tc>
          <w:tcPr>
            <w:tcW w:w="846" w:type="dxa"/>
          </w:tcPr>
          <w:p w:rsidR="00FB22AF" w:rsidRPr="002208C0" w:rsidRDefault="00FB22AF" w:rsidP="00FB22AF">
            <w:pPr>
              <w:rPr>
                <w:rFonts w:cstheme="minorHAnsi"/>
                <w:b/>
                <w:lang w:val="en-US"/>
              </w:rPr>
            </w:pPr>
            <w:r w:rsidRPr="002208C0">
              <w:rPr>
                <w:rFonts w:cstheme="minorHAnsi"/>
                <w:b/>
                <w:lang w:val="en-US"/>
              </w:rPr>
              <w:t>29-30</w:t>
            </w:r>
          </w:p>
        </w:tc>
        <w:tc>
          <w:tcPr>
            <w:tcW w:w="8216" w:type="dxa"/>
          </w:tcPr>
          <w:p w:rsidR="00FB22AF" w:rsidRPr="001165D9" w:rsidRDefault="00FB22AF" w:rsidP="00FB22AF">
            <w:pPr>
              <w:rPr>
                <w:rFonts w:cstheme="minorHAnsi"/>
                <w:lang w:val="en-US"/>
              </w:rPr>
            </w:pPr>
            <w:proofErr w:type="spellStart"/>
            <w:r>
              <w:rPr>
                <w:rFonts w:cstheme="minorHAnsi"/>
                <w:lang w:val="en-US"/>
              </w:rPr>
              <w:t>Iliopubic</w:t>
            </w:r>
            <w:proofErr w:type="spellEnd"/>
            <w:r>
              <w:rPr>
                <w:rFonts w:cstheme="minorHAnsi"/>
                <w:lang w:val="en-US"/>
              </w:rPr>
              <w:t xml:space="preserve"> juncture: anterior fusion point on the ilium bone</w:t>
            </w:r>
          </w:p>
        </w:tc>
      </w:tr>
      <w:tr w:rsidR="00FB22AF" w:rsidRPr="00532623" w:rsidTr="00EF4CA2">
        <w:tc>
          <w:tcPr>
            <w:tcW w:w="846" w:type="dxa"/>
          </w:tcPr>
          <w:p w:rsidR="00FB22AF" w:rsidRPr="001B120E" w:rsidRDefault="00FB22AF" w:rsidP="00FB22AF">
            <w:pPr>
              <w:rPr>
                <w:rFonts w:cstheme="minorHAnsi"/>
                <w:lang w:val="en-US"/>
              </w:rPr>
            </w:pPr>
            <w:r w:rsidRPr="001B120E">
              <w:rPr>
                <w:rFonts w:cstheme="minorHAnsi"/>
                <w:lang w:val="en-US"/>
              </w:rPr>
              <w:t>31-32</w:t>
            </w:r>
          </w:p>
        </w:tc>
        <w:tc>
          <w:tcPr>
            <w:tcW w:w="8216" w:type="dxa"/>
          </w:tcPr>
          <w:p w:rsidR="00FB22AF" w:rsidRPr="001165D9" w:rsidRDefault="00344BCA" w:rsidP="00FB22AF">
            <w:pPr>
              <w:rPr>
                <w:rFonts w:cstheme="minorHAnsi"/>
                <w:lang w:val="en-US"/>
              </w:rPr>
            </w:pPr>
            <w:r>
              <w:rPr>
                <w:rFonts w:cstheme="minorHAnsi"/>
                <w:lang w:val="en-US"/>
              </w:rPr>
              <w:t xml:space="preserve">Ilium: most posterior point below the Spina </w:t>
            </w:r>
            <w:proofErr w:type="spellStart"/>
            <w:r>
              <w:rPr>
                <w:rFonts w:cstheme="minorHAnsi"/>
                <w:lang w:val="en-US"/>
              </w:rPr>
              <w:t>iliaca</w:t>
            </w:r>
            <w:proofErr w:type="spellEnd"/>
          </w:p>
        </w:tc>
      </w:tr>
      <w:tr w:rsidR="00FB22AF" w:rsidRPr="00532623" w:rsidTr="00EF4CA2">
        <w:tc>
          <w:tcPr>
            <w:tcW w:w="846" w:type="dxa"/>
          </w:tcPr>
          <w:p w:rsidR="00FB22AF" w:rsidRPr="001B120E" w:rsidRDefault="00FB22AF" w:rsidP="00FB22AF">
            <w:pPr>
              <w:rPr>
                <w:rFonts w:cstheme="minorHAnsi"/>
                <w:lang w:val="en-US"/>
              </w:rPr>
            </w:pPr>
            <w:r w:rsidRPr="001B120E">
              <w:rPr>
                <w:rFonts w:cstheme="minorHAnsi"/>
                <w:lang w:val="en-US"/>
              </w:rPr>
              <w:t>33-34</w:t>
            </w:r>
          </w:p>
        </w:tc>
        <w:tc>
          <w:tcPr>
            <w:tcW w:w="8216" w:type="dxa"/>
          </w:tcPr>
          <w:p w:rsidR="00FB22AF" w:rsidRPr="001165D9" w:rsidRDefault="00FB22AF" w:rsidP="00FB22AF">
            <w:pPr>
              <w:rPr>
                <w:rFonts w:cstheme="minorHAnsi"/>
                <w:lang w:val="en-US"/>
              </w:rPr>
            </w:pPr>
            <w:r>
              <w:rPr>
                <w:rFonts w:cstheme="minorHAnsi"/>
                <w:lang w:val="en-US"/>
              </w:rPr>
              <w:t xml:space="preserve">Spina </w:t>
            </w:r>
            <w:proofErr w:type="spellStart"/>
            <w:r>
              <w:rPr>
                <w:rFonts w:cstheme="minorHAnsi"/>
                <w:lang w:val="en-US"/>
              </w:rPr>
              <w:t>iliaca</w:t>
            </w:r>
            <w:proofErr w:type="spellEnd"/>
            <w:r>
              <w:rPr>
                <w:rFonts w:cstheme="minorHAnsi"/>
                <w:lang w:val="en-US"/>
              </w:rPr>
              <w:t>: most anterior-inferior point</w:t>
            </w:r>
          </w:p>
        </w:tc>
      </w:tr>
      <w:tr w:rsidR="00FB22AF" w:rsidRPr="00532623" w:rsidTr="00EF4CA2">
        <w:tc>
          <w:tcPr>
            <w:tcW w:w="846" w:type="dxa"/>
          </w:tcPr>
          <w:p w:rsidR="00FB22AF" w:rsidRPr="001B120E" w:rsidRDefault="00FB22AF" w:rsidP="00FB22AF">
            <w:pPr>
              <w:rPr>
                <w:rFonts w:cstheme="minorHAnsi"/>
                <w:lang w:val="en-US"/>
              </w:rPr>
            </w:pPr>
            <w:r w:rsidRPr="001B120E">
              <w:rPr>
                <w:rFonts w:cstheme="minorHAnsi"/>
                <w:lang w:val="en-US"/>
              </w:rPr>
              <w:t>35</w:t>
            </w:r>
            <w:r w:rsidR="00344BCA">
              <w:rPr>
                <w:rFonts w:cstheme="minorHAnsi"/>
                <w:lang w:val="en-US"/>
              </w:rPr>
              <w:t>-36</w:t>
            </w:r>
          </w:p>
        </w:tc>
        <w:tc>
          <w:tcPr>
            <w:tcW w:w="8216" w:type="dxa"/>
          </w:tcPr>
          <w:p w:rsidR="00FB22AF" w:rsidRPr="001165D9" w:rsidRDefault="00344BCA" w:rsidP="00FB22AF">
            <w:pPr>
              <w:rPr>
                <w:rFonts w:cstheme="minorHAnsi"/>
                <w:lang w:val="en-US"/>
              </w:rPr>
            </w:pPr>
            <w:r>
              <w:rPr>
                <w:rFonts w:cstheme="minorHAnsi"/>
                <w:lang w:val="en-US"/>
              </w:rPr>
              <w:t xml:space="preserve">Ilium: most posterior point between the spina </w:t>
            </w:r>
            <w:proofErr w:type="spellStart"/>
            <w:r>
              <w:rPr>
                <w:rFonts w:cstheme="minorHAnsi"/>
                <w:lang w:val="en-US"/>
              </w:rPr>
              <w:t>iliaca</w:t>
            </w:r>
            <w:proofErr w:type="spellEnd"/>
            <w:r>
              <w:rPr>
                <w:rFonts w:cstheme="minorHAnsi"/>
                <w:lang w:val="en-US"/>
              </w:rPr>
              <w:t xml:space="preserve"> anterior-inferior and anterior-superior points </w:t>
            </w:r>
          </w:p>
        </w:tc>
      </w:tr>
      <w:tr w:rsidR="00FB22AF" w:rsidRPr="00532623" w:rsidTr="00EF4CA2">
        <w:tc>
          <w:tcPr>
            <w:tcW w:w="846" w:type="dxa"/>
          </w:tcPr>
          <w:p w:rsidR="00FB22AF" w:rsidRPr="001B120E" w:rsidRDefault="00FB22AF" w:rsidP="00FB22AF">
            <w:pPr>
              <w:rPr>
                <w:rFonts w:cstheme="minorHAnsi"/>
                <w:lang w:val="en-US"/>
              </w:rPr>
            </w:pPr>
            <w:r w:rsidRPr="001B120E">
              <w:rPr>
                <w:rFonts w:cstheme="minorHAnsi"/>
                <w:lang w:val="en-US"/>
              </w:rPr>
              <w:t>3</w:t>
            </w:r>
            <w:r w:rsidR="00344BCA">
              <w:rPr>
                <w:rFonts w:cstheme="minorHAnsi"/>
                <w:lang w:val="en-US"/>
              </w:rPr>
              <w:t>7</w:t>
            </w:r>
            <w:r w:rsidRPr="001B120E">
              <w:rPr>
                <w:rFonts w:cstheme="minorHAnsi"/>
                <w:lang w:val="en-US"/>
              </w:rPr>
              <w:t>-3</w:t>
            </w:r>
            <w:r w:rsidR="00344BCA">
              <w:rPr>
                <w:rFonts w:cstheme="minorHAnsi"/>
                <w:lang w:val="en-US"/>
              </w:rPr>
              <w:t>8</w:t>
            </w:r>
          </w:p>
        </w:tc>
        <w:tc>
          <w:tcPr>
            <w:tcW w:w="8216" w:type="dxa"/>
          </w:tcPr>
          <w:p w:rsidR="00FB22AF" w:rsidRPr="001165D9" w:rsidRDefault="00344BCA" w:rsidP="00FB22AF">
            <w:pPr>
              <w:rPr>
                <w:rFonts w:cstheme="minorHAnsi"/>
                <w:lang w:val="en-US"/>
              </w:rPr>
            </w:pPr>
            <w:r>
              <w:rPr>
                <w:rFonts w:cstheme="minorHAnsi"/>
                <w:lang w:val="en-US"/>
              </w:rPr>
              <w:t xml:space="preserve">Spina </w:t>
            </w:r>
            <w:proofErr w:type="spellStart"/>
            <w:r>
              <w:rPr>
                <w:rFonts w:cstheme="minorHAnsi"/>
                <w:lang w:val="en-US"/>
              </w:rPr>
              <w:t>iliaca</w:t>
            </w:r>
            <w:proofErr w:type="spellEnd"/>
            <w:r>
              <w:rPr>
                <w:rFonts w:cstheme="minorHAnsi"/>
                <w:lang w:val="en-US"/>
              </w:rPr>
              <w:t>: most anterior-superior point</w:t>
            </w:r>
          </w:p>
        </w:tc>
      </w:tr>
      <w:tr w:rsidR="00FB22AF" w:rsidRPr="00532623" w:rsidTr="00EF4CA2">
        <w:tc>
          <w:tcPr>
            <w:tcW w:w="846" w:type="dxa"/>
          </w:tcPr>
          <w:p w:rsidR="00FB22AF" w:rsidRPr="001B120E" w:rsidRDefault="00FB22AF" w:rsidP="00FB22AF">
            <w:pPr>
              <w:rPr>
                <w:rFonts w:cstheme="minorHAnsi"/>
                <w:lang w:val="en-US"/>
              </w:rPr>
            </w:pPr>
            <w:r w:rsidRPr="001B120E">
              <w:rPr>
                <w:rFonts w:cstheme="minorHAnsi"/>
                <w:lang w:val="en-US"/>
              </w:rPr>
              <w:t>3</w:t>
            </w:r>
            <w:r w:rsidR="00D10046">
              <w:rPr>
                <w:rFonts w:cstheme="minorHAnsi"/>
                <w:lang w:val="en-US"/>
              </w:rPr>
              <w:t>9-40</w:t>
            </w:r>
          </w:p>
        </w:tc>
        <w:tc>
          <w:tcPr>
            <w:tcW w:w="8216" w:type="dxa"/>
          </w:tcPr>
          <w:p w:rsidR="00FB22AF" w:rsidRPr="001B120E" w:rsidRDefault="00D10046" w:rsidP="00FB22AF">
            <w:pPr>
              <w:rPr>
                <w:rFonts w:cstheme="minorHAnsi"/>
                <w:lang w:val="en-US"/>
              </w:rPr>
            </w:pPr>
            <w:r>
              <w:rPr>
                <w:rFonts w:cstheme="minorHAnsi"/>
                <w:lang w:val="en-US"/>
              </w:rPr>
              <w:t xml:space="preserve">Crista </w:t>
            </w:r>
            <w:proofErr w:type="spellStart"/>
            <w:r>
              <w:rPr>
                <w:rFonts w:cstheme="minorHAnsi"/>
                <w:lang w:val="en-US"/>
              </w:rPr>
              <w:t>iliaca</w:t>
            </w:r>
            <w:proofErr w:type="spellEnd"/>
            <w:r>
              <w:rPr>
                <w:rFonts w:cstheme="minorHAnsi"/>
                <w:lang w:val="en-US"/>
              </w:rPr>
              <w:t>: most superior point</w:t>
            </w:r>
          </w:p>
        </w:tc>
      </w:tr>
      <w:tr w:rsidR="00FB22AF" w:rsidRPr="00532623" w:rsidTr="00EF4CA2">
        <w:tc>
          <w:tcPr>
            <w:tcW w:w="846" w:type="dxa"/>
          </w:tcPr>
          <w:p w:rsidR="00FB22AF" w:rsidRPr="001B120E" w:rsidRDefault="00AA6E91" w:rsidP="00FB22AF">
            <w:pPr>
              <w:rPr>
                <w:rFonts w:cstheme="minorHAnsi"/>
                <w:lang w:val="en-US"/>
              </w:rPr>
            </w:pPr>
            <w:r>
              <w:rPr>
                <w:rFonts w:cstheme="minorHAnsi"/>
                <w:lang w:val="en-US"/>
              </w:rPr>
              <w:t>41-42</w:t>
            </w:r>
          </w:p>
        </w:tc>
        <w:tc>
          <w:tcPr>
            <w:tcW w:w="8216" w:type="dxa"/>
          </w:tcPr>
          <w:p w:rsidR="00FB22AF" w:rsidRPr="001165D9" w:rsidRDefault="00AA6E91" w:rsidP="00FB22AF">
            <w:pPr>
              <w:rPr>
                <w:rFonts w:cstheme="minorHAnsi"/>
                <w:lang w:val="en-US"/>
              </w:rPr>
            </w:pPr>
            <w:r>
              <w:rPr>
                <w:rFonts w:cstheme="minorHAnsi"/>
                <w:lang w:val="en-US"/>
              </w:rPr>
              <w:t xml:space="preserve">Spina </w:t>
            </w:r>
            <w:proofErr w:type="spellStart"/>
            <w:r>
              <w:rPr>
                <w:rFonts w:cstheme="minorHAnsi"/>
                <w:lang w:val="en-US"/>
              </w:rPr>
              <w:t>iliaca</w:t>
            </w:r>
            <w:proofErr w:type="spellEnd"/>
            <w:r>
              <w:rPr>
                <w:rFonts w:cstheme="minorHAnsi"/>
                <w:lang w:val="en-US"/>
              </w:rPr>
              <w:t>: posterior-superior point</w:t>
            </w:r>
          </w:p>
        </w:tc>
      </w:tr>
      <w:tr w:rsidR="00FB22AF" w:rsidRPr="00532623" w:rsidTr="00EF4CA2">
        <w:tc>
          <w:tcPr>
            <w:tcW w:w="846" w:type="dxa"/>
          </w:tcPr>
          <w:p w:rsidR="00FB22AF" w:rsidRPr="001B120E" w:rsidRDefault="00FB22AF" w:rsidP="00FB22AF">
            <w:pPr>
              <w:rPr>
                <w:rFonts w:cstheme="minorHAnsi"/>
                <w:lang w:val="en-US"/>
              </w:rPr>
            </w:pPr>
            <w:r w:rsidRPr="001B120E">
              <w:rPr>
                <w:rFonts w:cstheme="minorHAnsi"/>
                <w:lang w:val="en-US"/>
              </w:rPr>
              <w:t>4</w:t>
            </w:r>
            <w:r w:rsidR="00AA6E91">
              <w:rPr>
                <w:rFonts w:cstheme="minorHAnsi"/>
                <w:lang w:val="en-US"/>
              </w:rPr>
              <w:t>3</w:t>
            </w:r>
            <w:r w:rsidRPr="001B120E">
              <w:rPr>
                <w:rFonts w:cstheme="minorHAnsi"/>
                <w:lang w:val="en-US"/>
              </w:rPr>
              <w:t>-4</w:t>
            </w:r>
            <w:r w:rsidR="00AA6E91">
              <w:rPr>
                <w:rFonts w:cstheme="minorHAnsi"/>
                <w:lang w:val="en-US"/>
              </w:rPr>
              <w:t>4</w:t>
            </w:r>
          </w:p>
        </w:tc>
        <w:tc>
          <w:tcPr>
            <w:tcW w:w="8216" w:type="dxa"/>
          </w:tcPr>
          <w:p w:rsidR="00FB22AF" w:rsidRPr="001B120E" w:rsidRDefault="00AA6E91" w:rsidP="00FB22AF">
            <w:pPr>
              <w:rPr>
                <w:rFonts w:cstheme="minorHAnsi"/>
                <w:lang w:val="en-US"/>
              </w:rPr>
            </w:pPr>
            <w:r>
              <w:rPr>
                <w:rFonts w:cstheme="minorHAnsi"/>
                <w:lang w:val="en-US"/>
              </w:rPr>
              <w:t xml:space="preserve">Spina </w:t>
            </w:r>
            <w:proofErr w:type="spellStart"/>
            <w:r>
              <w:rPr>
                <w:rFonts w:cstheme="minorHAnsi"/>
                <w:lang w:val="en-US"/>
              </w:rPr>
              <w:t>iliaca</w:t>
            </w:r>
            <w:proofErr w:type="spellEnd"/>
            <w:r>
              <w:rPr>
                <w:rFonts w:cstheme="minorHAnsi"/>
                <w:lang w:val="en-US"/>
              </w:rPr>
              <w:t>: posterior-inferior point</w:t>
            </w:r>
          </w:p>
        </w:tc>
      </w:tr>
      <w:tr w:rsidR="00FB22AF" w:rsidRPr="00532623" w:rsidTr="00EF4CA2">
        <w:tc>
          <w:tcPr>
            <w:tcW w:w="846" w:type="dxa"/>
          </w:tcPr>
          <w:p w:rsidR="00FB22AF" w:rsidRPr="001B120E" w:rsidRDefault="00FB22AF" w:rsidP="00FB22AF">
            <w:pPr>
              <w:rPr>
                <w:rFonts w:cstheme="minorHAnsi"/>
                <w:lang w:val="en-US"/>
              </w:rPr>
            </w:pPr>
            <w:r w:rsidRPr="001B120E">
              <w:rPr>
                <w:rFonts w:cstheme="minorHAnsi"/>
                <w:lang w:val="en-US"/>
              </w:rPr>
              <w:t>4</w:t>
            </w:r>
            <w:r w:rsidR="00AA6E91">
              <w:rPr>
                <w:rFonts w:cstheme="minorHAnsi"/>
                <w:lang w:val="en-US"/>
              </w:rPr>
              <w:t>5</w:t>
            </w:r>
            <w:r w:rsidRPr="001B120E">
              <w:rPr>
                <w:rFonts w:cstheme="minorHAnsi"/>
                <w:lang w:val="en-US"/>
              </w:rPr>
              <w:t>-4</w:t>
            </w:r>
            <w:r w:rsidR="00AA6E91">
              <w:rPr>
                <w:rFonts w:cstheme="minorHAnsi"/>
                <w:lang w:val="en-US"/>
              </w:rPr>
              <w:t>6</w:t>
            </w:r>
          </w:p>
        </w:tc>
        <w:tc>
          <w:tcPr>
            <w:tcW w:w="8216" w:type="dxa"/>
          </w:tcPr>
          <w:p w:rsidR="00FB22AF" w:rsidRPr="001B120E" w:rsidRDefault="00AA6E91" w:rsidP="00FB22AF">
            <w:pPr>
              <w:rPr>
                <w:rFonts w:cstheme="minorHAnsi"/>
                <w:lang w:val="en-US"/>
              </w:rPr>
            </w:pPr>
            <w:r>
              <w:rPr>
                <w:rFonts w:cstheme="minorHAnsi"/>
                <w:lang w:val="en-US"/>
              </w:rPr>
              <w:t xml:space="preserve">Incisura </w:t>
            </w:r>
            <w:proofErr w:type="spellStart"/>
            <w:r>
              <w:rPr>
                <w:rFonts w:cstheme="minorHAnsi"/>
                <w:lang w:val="en-US"/>
              </w:rPr>
              <w:t>ischiadica</w:t>
            </w:r>
            <w:proofErr w:type="spellEnd"/>
            <w:r>
              <w:rPr>
                <w:rFonts w:cstheme="minorHAnsi"/>
                <w:lang w:val="en-US"/>
              </w:rPr>
              <w:t xml:space="preserve"> major: </w:t>
            </w:r>
            <w:r w:rsidRPr="001165D9">
              <w:rPr>
                <w:rFonts w:cstheme="minorHAnsi"/>
                <w:lang w:val="en-US"/>
              </w:rPr>
              <w:t>deepest point</w:t>
            </w:r>
          </w:p>
        </w:tc>
      </w:tr>
      <w:tr w:rsidR="00AA6E91" w:rsidRPr="00532623" w:rsidTr="00EF4CA2">
        <w:tc>
          <w:tcPr>
            <w:tcW w:w="846" w:type="dxa"/>
          </w:tcPr>
          <w:p w:rsidR="00AA6E91" w:rsidRPr="002208C0" w:rsidRDefault="00AA6E91" w:rsidP="00FB22AF">
            <w:pPr>
              <w:rPr>
                <w:rFonts w:cstheme="minorHAnsi"/>
                <w:b/>
                <w:lang w:val="en-US"/>
              </w:rPr>
            </w:pPr>
            <w:r w:rsidRPr="002208C0">
              <w:rPr>
                <w:rFonts w:cstheme="minorHAnsi"/>
                <w:b/>
                <w:lang w:val="en-US"/>
              </w:rPr>
              <w:t>47-48</w:t>
            </w:r>
          </w:p>
        </w:tc>
        <w:tc>
          <w:tcPr>
            <w:tcW w:w="8216" w:type="dxa"/>
          </w:tcPr>
          <w:p w:rsidR="00AA6E91" w:rsidRDefault="00AA6E91" w:rsidP="00FB22AF">
            <w:pPr>
              <w:rPr>
                <w:rFonts w:cstheme="minorHAnsi"/>
                <w:lang w:val="en-US"/>
              </w:rPr>
            </w:pPr>
            <w:proofErr w:type="spellStart"/>
            <w:r>
              <w:rPr>
                <w:rFonts w:cstheme="minorHAnsi"/>
                <w:lang w:val="en-US"/>
              </w:rPr>
              <w:t>Ilioischial</w:t>
            </w:r>
            <w:proofErr w:type="spellEnd"/>
            <w:r>
              <w:rPr>
                <w:rFonts w:cstheme="minorHAnsi"/>
                <w:lang w:val="en-US"/>
              </w:rPr>
              <w:t xml:space="preserve"> juncture: ilium</w:t>
            </w:r>
            <w:r w:rsidR="007D644D">
              <w:rPr>
                <w:rFonts w:cstheme="minorHAnsi"/>
                <w:lang w:val="en-US"/>
              </w:rPr>
              <w:t>-acetabulum</w:t>
            </w:r>
            <w:r>
              <w:rPr>
                <w:rFonts w:cstheme="minorHAnsi"/>
                <w:lang w:val="en-US"/>
              </w:rPr>
              <w:t xml:space="preserve"> fusion point</w:t>
            </w:r>
          </w:p>
        </w:tc>
      </w:tr>
      <w:tr w:rsidR="00AA6E91" w:rsidRPr="00532623" w:rsidTr="00EF4CA2">
        <w:tc>
          <w:tcPr>
            <w:tcW w:w="846" w:type="dxa"/>
          </w:tcPr>
          <w:p w:rsidR="00AA6E91" w:rsidRPr="002208C0" w:rsidRDefault="00AA6E91" w:rsidP="00FB22AF">
            <w:pPr>
              <w:rPr>
                <w:rFonts w:cstheme="minorHAnsi"/>
                <w:b/>
                <w:lang w:val="en-US"/>
              </w:rPr>
            </w:pPr>
            <w:r w:rsidRPr="002208C0">
              <w:rPr>
                <w:rFonts w:cstheme="minorHAnsi"/>
                <w:b/>
                <w:lang w:val="en-US"/>
              </w:rPr>
              <w:t>49-50</w:t>
            </w:r>
          </w:p>
        </w:tc>
        <w:tc>
          <w:tcPr>
            <w:tcW w:w="8216" w:type="dxa"/>
          </w:tcPr>
          <w:p w:rsidR="00AA6E91" w:rsidRDefault="00AA6E91" w:rsidP="00FB22AF">
            <w:pPr>
              <w:rPr>
                <w:rFonts w:cstheme="minorHAnsi"/>
                <w:lang w:val="en-US"/>
              </w:rPr>
            </w:pPr>
            <w:proofErr w:type="spellStart"/>
            <w:r>
              <w:rPr>
                <w:rFonts w:cstheme="minorHAnsi"/>
                <w:lang w:val="en-US"/>
              </w:rPr>
              <w:t>Ilioischial</w:t>
            </w:r>
            <w:proofErr w:type="spellEnd"/>
            <w:r>
              <w:rPr>
                <w:rFonts w:cstheme="minorHAnsi"/>
                <w:lang w:val="en-US"/>
              </w:rPr>
              <w:t xml:space="preserve"> juncture: ischium-acetabulum fusion point</w:t>
            </w:r>
          </w:p>
        </w:tc>
      </w:tr>
      <w:tr w:rsidR="00AA6E91" w:rsidRPr="00532623" w:rsidTr="00EF4CA2">
        <w:tc>
          <w:tcPr>
            <w:tcW w:w="846" w:type="dxa"/>
          </w:tcPr>
          <w:p w:rsidR="00AA6E91" w:rsidRPr="001B120E" w:rsidRDefault="007D644D" w:rsidP="00FB22AF">
            <w:pPr>
              <w:rPr>
                <w:rFonts w:cstheme="minorHAnsi"/>
                <w:lang w:val="en-US"/>
              </w:rPr>
            </w:pPr>
            <w:r>
              <w:rPr>
                <w:rFonts w:cstheme="minorHAnsi"/>
                <w:lang w:val="en-US"/>
              </w:rPr>
              <w:t>51-52</w:t>
            </w:r>
          </w:p>
        </w:tc>
        <w:tc>
          <w:tcPr>
            <w:tcW w:w="8216" w:type="dxa"/>
          </w:tcPr>
          <w:p w:rsidR="00AA6E91" w:rsidRDefault="001232C2" w:rsidP="00FB22AF">
            <w:pPr>
              <w:rPr>
                <w:rFonts w:cstheme="minorHAnsi"/>
                <w:lang w:val="en-US"/>
              </w:rPr>
            </w:pPr>
            <w:proofErr w:type="spellStart"/>
            <w:r>
              <w:rPr>
                <w:rFonts w:cstheme="minorHAnsi"/>
                <w:lang w:val="en-US"/>
              </w:rPr>
              <w:t>Ilioischial</w:t>
            </w:r>
            <w:proofErr w:type="spellEnd"/>
            <w:r>
              <w:rPr>
                <w:rFonts w:cstheme="minorHAnsi"/>
                <w:lang w:val="en-US"/>
              </w:rPr>
              <w:t xml:space="preserve"> juncture: ilium fusion midpoint</w:t>
            </w:r>
          </w:p>
        </w:tc>
      </w:tr>
      <w:tr w:rsidR="007D644D" w:rsidRPr="00532623" w:rsidTr="00EF4CA2">
        <w:tc>
          <w:tcPr>
            <w:tcW w:w="846" w:type="dxa"/>
          </w:tcPr>
          <w:p w:rsidR="007D644D" w:rsidRDefault="007D644D" w:rsidP="00FB22AF">
            <w:pPr>
              <w:rPr>
                <w:rFonts w:cstheme="minorHAnsi"/>
                <w:lang w:val="en-US"/>
              </w:rPr>
            </w:pPr>
            <w:r>
              <w:rPr>
                <w:rFonts w:cstheme="minorHAnsi"/>
                <w:lang w:val="en-US"/>
              </w:rPr>
              <w:t>53-54</w:t>
            </w:r>
          </w:p>
        </w:tc>
        <w:tc>
          <w:tcPr>
            <w:tcW w:w="8216" w:type="dxa"/>
          </w:tcPr>
          <w:p w:rsidR="007D644D" w:rsidRDefault="007D644D" w:rsidP="00FB22AF">
            <w:pPr>
              <w:rPr>
                <w:rFonts w:cstheme="minorHAnsi"/>
                <w:lang w:val="en-US"/>
              </w:rPr>
            </w:pPr>
            <w:proofErr w:type="spellStart"/>
            <w:r>
              <w:rPr>
                <w:rFonts w:cstheme="minorHAnsi"/>
                <w:lang w:val="en-US"/>
              </w:rPr>
              <w:t>Ilioischial</w:t>
            </w:r>
            <w:proofErr w:type="spellEnd"/>
            <w:r>
              <w:rPr>
                <w:rFonts w:cstheme="minorHAnsi"/>
                <w:lang w:val="en-US"/>
              </w:rPr>
              <w:t xml:space="preserve"> juncture: ilium </w:t>
            </w:r>
            <w:r w:rsidR="001232C2">
              <w:rPr>
                <w:rFonts w:cstheme="minorHAnsi"/>
                <w:lang w:val="en-US"/>
              </w:rPr>
              <w:t xml:space="preserve">lateral </w:t>
            </w:r>
            <w:r>
              <w:rPr>
                <w:rFonts w:cstheme="minorHAnsi"/>
                <w:lang w:val="en-US"/>
              </w:rPr>
              <w:t>fusion point</w:t>
            </w:r>
            <w:r w:rsidR="001232C2">
              <w:rPr>
                <w:rFonts w:cstheme="minorHAnsi"/>
                <w:lang w:val="en-US"/>
              </w:rPr>
              <w:t xml:space="preserve"> </w:t>
            </w:r>
          </w:p>
        </w:tc>
      </w:tr>
      <w:tr w:rsidR="007D644D" w:rsidRPr="00532623" w:rsidTr="00EF4CA2">
        <w:tc>
          <w:tcPr>
            <w:tcW w:w="846" w:type="dxa"/>
          </w:tcPr>
          <w:p w:rsidR="007D644D" w:rsidRDefault="007D644D" w:rsidP="00FB22AF">
            <w:pPr>
              <w:rPr>
                <w:rFonts w:cstheme="minorHAnsi"/>
                <w:lang w:val="en-US"/>
              </w:rPr>
            </w:pPr>
            <w:r>
              <w:rPr>
                <w:rFonts w:cstheme="minorHAnsi"/>
                <w:lang w:val="en-US"/>
              </w:rPr>
              <w:t>55-56</w:t>
            </w:r>
          </w:p>
        </w:tc>
        <w:tc>
          <w:tcPr>
            <w:tcW w:w="8216" w:type="dxa"/>
          </w:tcPr>
          <w:p w:rsidR="007D644D" w:rsidRDefault="007D644D" w:rsidP="00FB22AF">
            <w:pPr>
              <w:rPr>
                <w:rFonts w:cstheme="minorHAnsi"/>
                <w:lang w:val="en-US"/>
              </w:rPr>
            </w:pPr>
            <w:r>
              <w:rPr>
                <w:rFonts w:cstheme="minorHAnsi"/>
                <w:lang w:val="en-US"/>
              </w:rPr>
              <w:t xml:space="preserve">Ischium: most anterior point above the Corpus </w:t>
            </w:r>
            <w:proofErr w:type="spellStart"/>
            <w:r>
              <w:rPr>
                <w:rFonts w:cstheme="minorHAnsi"/>
                <w:lang w:val="en-US"/>
              </w:rPr>
              <w:t>ossis</w:t>
            </w:r>
            <w:proofErr w:type="spellEnd"/>
            <w:r>
              <w:rPr>
                <w:rFonts w:cstheme="minorHAnsi"/>
                <w:lang w:val="en-US"/>
              </w:rPr>
              <w:t xml:space="preserve"> </w:t>
            </w:r>
            <w:proofErr w:type="spellStart"/>
            <w:r>
              <w:rPr>
                <w:rFonts w:cstheme="minorHAnsi"/>
                <w:lang w:val="en-US"/>
              </w:rPr>
              <w:t>ischii</w:t>
            </w:r>
            <w:proofErr w:type="spellEnd"/>
          </w:p>
        </w:tc>
      </w:tr>
      <w:tr w:rsidR="007D644D" w:rsidRPr="00532623" w:rsidTr="00EF4CA2">
        <w:tc>
          <w:tcPr>
            <w:tcW w:w="846" w:type="dxa"/>
          </w:tcPr>
          <w:p w:rsidR="007D644D" w:rsidRDefault="007D644D" w:rsidP="00FB22AF">
            <w:pPr>
              <w:rPr>
                <w:rFonts w:cstheme="minorHAnsi"/>
                <w:lang w:val="en-US"/>
              </w:rPr>
            </w:pPr>
            <w:r>
              <w:rPr>
                <w:rFonts w:cstheme="minorHAnsi"/>
                <w:lang w:val="en-US"/>
              </w:rPr>
              <w:t>57</w:t>
            </w:r>
          </w:p>
        </w:tc>
        <w:tc>
          <w:tcPr>
            <w:tcW w:w="8216" w:type="dxa"/>
          </w:tcPr>
          <w:p w:rsidR="007D644D" w:rsidRDefault="007D644D" w:rsidP="00FB22AF">
            <w:pPr>
              <w:rPr>
                <w:rFonts w:cstheme="minorHAnsi"/>
                <w:lang w:val="en-US"/>
              </w:rPr>
            </w:pPr>
            <w:r>
              <w:rPr>
                <w:rFonts w:cstheme="minorHAnsi"/>
                <w:lang w:val="en-US"/>
              </w:rPr>
              <w:t>S1: most superior point on S1 center</w:t>
            </w:r>
          </w:p>
        </w:tc>
      </w:tr>
      <w:tr w:rsidR="007D644D" w:rsidRPr="00532623" w:rsidTr="00EF4CA2">
        <w:tc>
          <w:tcPr>
            <w:tcW w:w="846" w:type="dxa"/>
          </w:tcPr>
          <w:p w:rsidR="007D644D" w:rsidRDefault="007D644D" w:rsidP="00FB22AF">
            <w:pPr>
              <w:rPr>
                <w:rFonts w:cstheme="minorHAnsi"/>
                <w:lang w:val="en-US"/>
              </w:rPr>
            </w:pPr>
            <w:r>
              <w:rPr>
                <w:rFonts w:cstheme="minorHAnsi"/>
                <w:lang w:val="en-US"/>
              </w:rPr>
              <w:t>58</w:t>
            </w:r>
          </w:p>
        </w:tc>
        <w:tc>
          <w:tcPr>
            <w:tcW w:w="8216" w:type="dxa"/>
          </w:tcPr>
          <w:p w:rsidR="007D644D" w:rsidRDefault="009338E8" w:rsidP="00FB22AF">
            <w:pPr>
              <w:rPr>
                <w:rFonts w:cstheme="minorHAnsi"/>
                <w:lang w:val="en-US"/>
              </w:rPr>
            </w:pPr>
            <w:r>
              <w:rPr>
                <w:rFonts w:cstheme="minorHAnsi"/>
                <w:lang w:val="en-US"/>
              </w:rPr>
              <w:t>S1: most superior-anterior point</w:t>
            </w:r>
          </w:p>
        </w:tc>
      </w:tr>
      <w:tr w:rsidR="009338E8" w:rsidRPr="001B120E" w:rsidTr="00EF4CA2">
        <w:tc>
          <w:tcPr>
            <w:tcW w:w="846" w:type="dxa"/>
          </w:tcPr>
          <w:p w:rsidR="009338E8" w:rsidRDefault="009338E8" w:rsidP="00FB22AF">
            <w:pPr>
              <w:rPr>
                <w:rFonts w:cstheme="minorHAnsi"/>
                <w:lang w:val="en-US"/>
              </w:rPr>
            </w:pPr>
            <w:r>
              <w:rPr>
                <w:rFonts w:cstheme="minorHAnsi"/>
                <w:lang w:val="en-US"/>
              </w:rPr>
              <w:t>59</w:t>
            </w:r>
          </w:p>
        </w:tc>
        <w:tc>
          <w:tcPr>
            <w:tcW w:w="8216" w:type="dxa"/>
          </w:tcPr>
          <w:p w:rsidR="009338E8" w:rsidRDefault="009338E8" w:rsidP="00FB22AF">
            <w:pPr>
              <w:rPr>
                <w:rFonts w:cstheme="minorHAnsi"/>
                <w:lang w:val="en-US"/>
              </w:rPr>
            </w:pPr>
            <w:r>
              <w:rPr>
                <w:rFonts w:cstheme="minorHAnsi"/>
                <w:lang w:val="en-US"/>
              </w:rPr>
              <w:t>S1: most anterior midpoint</w:t>
            </w:r>
          </w:p>
        </w:tc>
      </w:tr>
      <w:tr w:rsidR="009338E8" w:rsidRPr="001B120E" w:rsidTr="00EF4CA2">
        <w:tc>
          <w:tcPr>
            <w:tcW w:w="846" w:type="dxa"/>
          </w:tcPr>
          <w:p w:rsidR="009338E8" w:rsidRDefault="009338E8" w:rsidP="00FB22AF">
            <w:pPr>
              <w:rPr>
                <w:rFonts w:cstheme="minorHAnsi"/>
                <w:lang w:val="en-US"/>
              </w:rPr>
            </w:pPr>
            <w:r>
              <w:rPr>
                <w:rFonts w:cstheme="minorHAnsi"/>
                <w:lang w:val="en-US"/>
              </w:rPr>
              <w:t>60</w:t>
            </w:r>
          </w:p>
        </w:tc>
        <w:tc>
          <w:tcPr>
            <w:tcW w:w="8216" w:type="dxa"/>
          </w:tcPr>
          <w:p w:rsidR="009338E8" w:rsidRDefault="009338E8" w:rsidP="00FB22AF">
            <w:pPr>
              <w:rPr>
                <w:rFonts w:cstheme="minorHAnsi"/>
                <w:lang w:val="en-US"/>
              </w:rPr>
            </w:pPr>
            <w:r>
              <w:rPr>
                <w:rFonts w:cstheme="minorHAnsi"/>
                <w:lang w:val="en-US"/>
              </w:rPr>
              <w:t>S2: most anterior midpoint</w:t>
            </w:r>
          </w:p>
        </w:tc>
      </w:tr>
      <w:tr w:rsidR="00FB22AF" w:rsidRPr="001B120E" w:rsidTr="00EF4CA2">
        <w:tc>
          <w:tcPr>
            <w:tcW w:w="846" w:type="dxa"/>
            <w:tcBorders>
              <w:bottom w:val="single" w:sz="4" w:space="0" w:color="auto"/>
            </w:tcBorders>
          </w:tcPr>
          <w:p w:rsidR="00FB22AF" w:rsidRPr="001B120E" w:rsidRDefault="009338E8" w:rsidP="00FB22AF">
            <w:pPr>
              <w:rPr>
                <w:rFonts w:cstheme="minorHAnsi"/>
                <w:lang w:val="en-US"/>
              </w:rPr>
            </w:pPr>
            <w:r>
              <w:rPr>
                <w:rFonts w:cstheme="minorHAnsi"/>
                <w:lang w:val="en-US"/>
              </w:rPr>
              <w:t>61</w:t>
            </w:r>
          </w:p>
        </w:tc>
        <w:tc>
          <w:tcPr>
            <w:tcW w:w="8216" w:type="dxa"/>
            <w:tcBorders>
              <w:bottom w:val="single" w:sz="4" w:space="0" w:color="auto"/>
            </w:tcBorders>
          </w:tcPr>
          <w:p w:rsidR="00FB22AF" w:rsidRPr="001165D9" w:rsidRDefault="009338E8" w:rsidP="00FB22AF">
            <w:pPr>
              <w:rPr>
                <w:rFonts w:cstheme="minorHAnsi"/>
                <w:lang w:val="en-US"/>
              </w:rPr>
            </w:pPr>
            <w:r>
              <w:rPr>
                <w:rFonts w:cstheme="minorHAnsi"/>
                <w:lang w:val="en-US"/>
              </w:rPr>
              <w:t>S3: most anterior midpoint</w:t>
            </w:r>
          </w:p>
        </w:tc>
      </w:tr>
    </w:tbl>
    <w:p w:rsidR="00FB22AF" w:rsidRPr="001165D9" w:rsidRDefault="002208C0" w:rsidP="001165D9">
      <w:pPr>
        <w:rPr>
          <w:lang w:val="en-US"/>
        </w:rPr>
      </w:pPr>
      <w:r>
        <w:rPr>
          <w:lang w:val="en-US"/>
        </w:rPr>
        <w:t>Bold indicates LM</w:t>
      </w:r>
      <w:r w:rsidR="0084600D">
        <w:rPr>
          <w:lang w:val="en-US"/>
        </w:rPr>
        <w:t xml:space="preserve"> that fuse in adults and for which the mean </w:t>
      </w:r>
      <w:r w:rsidR="0072346A">
        <w:rPr>
          <w:lang w:val="en-US"/>
        </w:rPr>
        <w:t>position was calculated</w:t>
      </w:r>
    </w:p>
    <w:tbl>
      <w:tblPr>
        <w:tblStyle w:val="Tabela-Siatka"/>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C1271F" w:rsidRPr="001B120E" w:rsidTr="001F3FB2">
        <w:tc>
          <w:tcPr>
            <w:tcW w:w="9288" w:type="dxa"/>
          </w:tcPr>
          <w:p w:rsidR="00C1271F" w:rsidRDefault="00A677A6" w:rsidP="00C0153C">
            <w:pPr>
              <w:jc w:val="both"/>
              <w:rPr>
                <w:color w:val="000000" w:themeColor="text1"/>
                <w:lang w:val="en-US"/>
              </w:rPr>
            </w:pPr>
            <w:r>
              <w:rPr>
                <w:noProof/>
                <w:color w:val="000000" w:themeColor="text1"/>
                <w:lang w:eastAsia="pl-PL"/>
              </w:rPr>
              <w:drawing>
                <wp:inline distT="0" distB="0" distL="0" distR="0">
                  <wp:extent cx="5760720" cy="3463925"/>
                  <wp:effectExtent l="0" t="0" r="0" b="317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XS bez numeracji ver2.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463925"/>
                          </a:xfrm>
                          <a:prstGeom prst="rect">
                            <a:avLst/>
                          </a:prstGeom>
                        </pic:spPr>
                      </pic:pic>
                    </a:graphicData>
                  </a:graphic>
                </wp:inline>
              </w:drawing>
            </w:r>
          </w:p>
        </w:tc>
      </w:tr>
      <w:tr w:rsidR="00C1271F" w:rsidRPr="00532623" w:rsidTr="001F3FB2">
        <w:tc>
          <w:tcPr>
            <w:tcW w:w="9288" w:type="dxa"/>
          </w:tcPr>
          <w:p w:rsidR="00C1271F" w:rsidRDefault="00C1271F" w:rsidP="00C0153C">
            <w:pPr>
              <w:jc w:val="both"/>
              <w:rPr>
                <w:color w:val="000000" w:themeColor="text1"/>
                <w:lang w:val="en-US"/>
              </w:rPr>
            </w:pPr>
            <w:r>
              <w:rPr>
                <w:color w:val="000000" w:themeColor="text1"/>
                <w:lang w:val="en-US"/>
              </w:rPr>
              <w:lastRenderedPageBreak/>
              <w:t xml:space="preserve">Fig. 1S. </w:t>
            </w:r>
            <w:r w:rsidR="00480D72">
              <w:rPr>
                <w:color w:val="000000" w:themeColor="text1"/>
                <w:lang w:val="en-US"/>
              </w:rPr>
              <w:t xml:space="preserve">Location </w:t>
            </w:r>
            <w:r w:rsidR="00480D72" w:rsidRPr="004D2CFF">
              <w:rPr>
                <w:color w:val="000000" w:themeColor="text1"/>
                <w:lang w:val="en-US"/>
              </w:rPr>
              <w:t xml:space="preserve">of </w:t>
            </w:r>
            <w:r w:rsidR="00480D72">
              <w:rPr>
                <w:color w:val="000000" w:themeColor="text1"/>
                <w:lang w:val="en-US"/>
              </w:rPr>
              <w:t xml:space="preserve">the </w:t>
            </w:r>
            <w:r w:rsidR="00480D72" w:rsidRPr="004D2CFF">
              <w:rPr>
                <w:color w:val="000000" w:themeColor="text1"/>
                <w:lang w:val="en-US"/>
              </w:rPr>
              <w:t>61 LM</w:t>
            </w:r>
            <w:r w:rsidR="00480D72">
              <w:rPr>
                <w:color w:val="000000" w:themeColor="text1"/>
                <w:lang w:val="en-US"/>
              </w:rPr>
              <w:t>s</w:t>
            </w:r>
            <w:r w:rsidR="00480D72" w:rsidRPr="004D2CFF">
              <w:rPr>
                <w:color w:val="000000" w:themeColor="text1"/>
                <w:lang w:val="en-US"/>
              </w:rPr>
              <w:t xml:space="preserve"> on </w:t>
            </w:r>
            <w:r w:rsidR="00480D72">
              <w:rPr>
                <w:color w:val="000000" w:themeColor="text1"/>
                <w:lang w:val="en-US"/>
              </w:rPr>
              <w:t>a</w:t>
            </w:r>
            <w:r w:rsidR="00480D72" w:rsidRPr="004D2CFF">
              <w:rPr>
                <w:color w:val="000000" w:themeColor="text1"/>
                <w:lang w:val="en-US"/>
              </w:rPr>
              <w:t xml:space="preserve"> mature pelvic girdle. Red dot</w:t>
            </w:r>
            <w:r w:rsidR="00480D72">
              <w:rPr>
                <w:color w:val="000000" w:themeColor="text1"/>
                <w:lang w:val="en-US"/>
              </w:rPr>
              <w:t>,</w:t>
            </w:r>
            <w:r w:rsidR="00480D72" w:rsidRPr="004D2CFF">
              <w:rPr>
                <w:color w:val="000000" w:themeColor="text1"/>
                <w:lang w:val="en-US"/>
              </w:rPr>
              <w:t xml:space="preserve"> surface LM</w:t>
            </w:r>
            <w:r w:rsidR="00480D72">
              <w:rPr>
                <w:color w:val="000000" w:themeColor="text1"/>
                <w:lang w:val="en-US"/>
              </w:rPr>
              <w:t>;</w:t>
            </w:r>
            <w:r w:rsidR="00480D72" w:rsidRPr="004D2CFF">
              <w:rPr>
                <w:color w:val="000000" w:themeColor="text1"/>
                <w:lang w:val="en-US"/>
              </w:rPr>
              <w:t xml:space="preserve"> dark blue dot</w:t>
            </w:r>
            <w:r w:rsidR="00480D72">
              <w:rPr>
                <w:color w:val="000000" w:themeColor="text1"/>
                <w:lang w:val="en-US"/>
              </w:rPr>
              <w:t>,</w:t>
            </w:r>
            <w:r w:rsidR="00480D72" w:rsidRPr="004D2CFF">
              <w:rPr>
                <w:color w:val="000000" w:themeColor="text1"/>
                <w:lang w:val="en-US"/>
              </w:rPr>
              <w:t xml:space="preserve"> LM</w:t>
            </w:r>
            <w:r w:rsidR="00480D72">
              <w:rPr>
                <w:color w:val="000000" w:themeColor="text1"/>
                <w:lang w:val="en-US"/>
              </w:rPr>
              <w:t xml:space="preserve"> </w:t>
            </w:r>
            <w:r w:rsidR="00480D72" w:rsidRPr="004D2CFF">
              <w:rPr>
                <w:color w:val="000000" w:themeColor="text1"/>
                <w:lang w:val="en-US"/>
              </w:rPr>
              <w:t>fuse</w:t>
            </w:r>
            <w:r w:rsidR="00480D72">
              <w:rPr>
                <w:color w:val="000000" w:themeColor="text1"/>
                <w:lang w:val="en-US"/>
              </w:rPr>
              <w:t>d</w:t>
            </w:r>
            <w:r w:rsidR="00480D72" w:rsidRPr="004D2CFF">
              <w:rPr>
                <w:color w:val="000000" w:themeColor="text1"/>
                <w:lang w:val="en-US"/>
              </w:rPr>
              <w:t xml:space="preserve"> in adults</w:t>
            </w:r>
            <w:r w:rsidR="00480D72">
              <w:rPr>
                <w:color w:val="000000" w:themeColor="text1"/>
                <w:lang w:val="en-US"/>
              </w:rPr>
              <w:t>;</w:t>
            </w:r>
            <w:r w:rsidR="00480D72" w:rsidRPr="004D2CFF">
              <w:rPr>
                <w:color w:val="000000" w:themeColor="text1"/>
                <w:lang w:val="en-US"/>
              </w:rPr>
              <w:t xml:space="preserve"> light blue dot</w:t>
            </w:r>
            <w:r w:rsidR="00480D72">
              <w:rPr>
                <w:color w:val="000000" w:themeColor="text1"/>
                <w:lang w:val="en-US"/>
              </w:rPr>
              <w:t>,</w:t>
            </w:r>
            <w:r w:rsidR="00480D72" w:rsidRPr="004D2CFF">
              <w:rPr>
                <w:color w:val="000000" w:themeColor="text1"/>
                <w:lang w:val="en-US"/>
              </w:rPr>
              <w:t xml:space="preserve"> </w:t>
            </w:r>
            <w:r w:rsidR="00480D72">
              <w:rPr>
                <w:color w:val="000000" w:themeColor="text1"/>
                <w:lang w:val="en-US"/>
              </w:rPr>
              <w:t>S</w:t>
            </w:r>
            <w:r w:rsidR="00480D72" w:rsidRPr="004D2CFF">
              <w:rPr>
                <w:color w:val="000000" w:themeColor="text1"/>
                <w:lang w:val="en-US"/>
              </w:rPr>
              <w:t>LM</w:t>
            </w:r>
          </w:p>
        </w:tc>
      </w:tr>
      <w:tr w:rsidR="00EB4A02" w:rsidRPr="001B120E" w:rsidTr="001F3FB2">
        <w:tc>
          <w:tcPr>
            <w:tcW w:w="9288" w:type="dxa"/>
          </w:tcPr>
          <w:p w:rsidR="00EB4A02" w:rsidRDefault="00425011" w:rsidP="00C0153C">
            <w:pPr>
              <w:jc w:val="both"/>
              <w:rPr>
                <w:color w:val="000000" w:themeColor="text1"/>
                <w:lang w:val="en-US"/>
              </w:rPr>
            </w:pPr>
            <w:r>
              <w:rPr>
                <w:noProof/>
                <w:color w:val="000000" w:themeColor="text1"/>
                <w:lang w:eastAsia="pl-PL"/>
              </w:rPr>
              <w:drawing>
                <wp:inline distT="0" distB="0" distL="0" distR="0">
                  <wp:extent cx="5760720" cy="3463925"/>
                  <wp:effectExtent l="0" t="0" r="0" b="317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XS bez numeracji mm ver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463925"/>
                          </a:xfrm>
                          <a:prstGeom prst="rect">
                            <a:avLst/>
                          </a:prstGeom>
                        </pic:spPr>
                      </pic:pic>
                    </a:graphicData>
                  </a:graphic>
                </wp:inline>
              </w:drawing>
            </w:r>
          </w:p>
        </w:tc>
      </w:tr>
      <w:tr w:rsidR="00EB4A02" w:rsidRPr="00532623" w:rsidTr="001F3FB2">
        <w:tc>
          <w:tcPr>
            <w:tcW w:w="9288" w:type="dxa"/>
          </w:tcPr>
          <w:p w:rsidR="00EB4A02" w:rsidRDefault="00EB4A02" w:rsidP="00EB4A02">
            <w:pPr>
              <w:jc w:val="both"/>
              <w:rPr>
                <w:color w:val="000000" w:themeColor="text1"/>
                <w:lang w:val="en-US"/>
              </w:rPr>
            </w:pPr>
            <w:r>
              <w:rPr>
                <w:color w:val="000000" w:themeColor="text1"/>
                <w:lang w:val="en-US"/>
              </w:rPr>
              <w:t xml:space="preserve">Fig. 2S. </w:t>
            </w:r>
            <w:r w:rsidR="00480D72">
              <w:rPr>
                <w:color w:val="000000" w:themeColor="text1"/>
                <w:lang w:val="en-US"/>
              </w:rPr>
              <w:t xml:space="preserve">Location </w:t>
            </w:r>
            <w:r w:rsidR="00480D72" w:rsidRPr="004D2CFF">
              <w:rPr>
                <w:color w:val="000000" w:themeColor="text1"/>
                <w:lang w:val="en-US"/>
              </w:rPr>
              <w:t xml:space="preserve">of </w:t>
            </w:r>
            <w:r w:rsidR="00480D72">
              <w:rPr>
                <w:color w:val="000000" w:themeColor="text1"/>
                <w:lang w:val="en-US"/>
              </w:rPr>
              <w:t xml:space="preserve">the </w:t>
            </w:r>
            <w:r w:rsidR="00480D72" w:rsidRPr="004D2CFF">
              <w:rPr>
                <w:color w:val="000000" w:themeColor="text1"/>
                <w:lang w:val="en-US"/>
              </w:rPr>
              <w:t>61 LM</w:t>
            </w:r>
            <w:r w:rsidR="00480D72">
              <w:rPr>
                <w:color w:val="000000" w:themeColor="text1"/>
                <w:lang w:val="en-US"/>
              </w:rPr>
              <w:t>s</w:t>
            </w:r>
            <w:r w:rsidR="00480D72" w:rsidRPr="004D2CFF">
              <w:rPr>
                <w:color w:val="000000" w:themeColor="text1"/>
                <w:lang w:val="en-US"/>
              </w:rPr>
              <w:t xml:space="preserve"> on an immature pelvic girdle. Red dot</w:t>
            </w:r>
            <w:r w:rsidR="00480D72">
              <w:rPr>
                <w:color w:val="000000" w:themeColor="text1"/>
                <w:lang w:val="en-US"/>
              </w:rPr>
              <w:t>,</w:t>
            </w:r>
            <w:r w:rsidR="00480D72" w:rsidRPr="004D2CFF">
              <w:rPr>
                <w:color w:val="000000" w:themeColor="text1"/>
                <w:lang w:val="en-US"/>
              </w:rPr>
              <w:t xml:space="preserve"> surface LM</w:t>
            </w:r>
            <w:r w:rsidR="00480D72">
              <w:rPr>
                <w:color w:val="000000" w:themeColor="text1"/>
                <w:lang w:val="en-US"/>
              </w:rPr>
              <w:t>;</w:t>
            </w:r>
            <w:r w:rsidR="00480D72" w:rsidRPr="004D2CFF">
              <w:rPr>
                <w:color w:val="000000" w:themeColor="text1"/>
                <w:lang w:val="en-US"/>
              </w:rPr>
              <w:t xml:space="preserve"> dark blue dot</w:t>
            </w:r>
            <w:r w:rsidR="00480D72">
              <w:rPr>
                <w:color w:val="000000" w:themeColor="text1"/>
                <w:lang w:val="en-US"/>
              </w:rPr>
              <w:t xml:space="preserve">, </w:t>
            </w:r>
            <w:r w:rsidR="00480D72" w:rsidRPr="004D2CFF">
              <w:rPr>
                <w:color w:val="000000" w:themeColor="text1"/>
                <w:lang w:val="en-US"/>
              </w:rPr>
              <w:t>LM fuse</w:t>
            </w:r>
            <w:r w:rsidR="00480D72">
              <w:rPr>
                <w:color w:val="000000" w:themeColor="text1"/>
                <w:lang w:val="en-US"/>
              </w:rPr>
              <w:t>d</w:t>
            </w:r>
            <w:r w:rsidR="00480D72" w:rsidRPr="004D2CFF">
              <w:rPr>
                <w:color w:val="000000" w:themeColor="text1"/>
                <w:lang w:val="en-US"/>
              </w:rPr>
              <w:t xml:space="preserve"> in adults</w:t>
            </w:r>
            <w:r w:rsidR="00480D72">
              <w:rPr>
                <w:color w:val="000000" w:themeColor="text1"/>
                <w:lang w:val="en-US"/>
              </w:rPr>
              <w:t>;</w:t>
            </w:r>
            <w:r w:rsidR="00480D72" w:rsidRPr="004D2CFF">
              <w:rPr>
                <w:color w:val="000000" w:themeColor="text1"/>
                <w:lang w:val="en-US"/>
              </w:rPr>
              <w:t xml:space="preserve"> light blue </w:t>
            </w:r>
            <w:r w:rsidR="00480D72">
              <w:rPr>
                <w:color w:val="000000" w:themeColor="text1"/>
                <w:lang w:val="en-US"/>
              </w:rPr>
              <w:t>dot,</w:t>
            </w:r>
            <w:r w:rsidR="00480D72" w:rsidRPr="004D2CFF">
              <w:rPr>
                <w:color w:val="000000" w:themeColor="text1"/>
                <w:lang w:val="en-US"/>
              </w:rPr>
              <w:t xml:space="preserve"> </w:t>
            </w:r>
            <w:r w:rsidR="00480D72">
              <w:rPr>
                <w:color w:val="000000" w:themeColor="text1"/>
                <w:lang w:val="en-US"/>
              </w:rPr>
              <w:t>S</w:t>
            </w:r>
            <w:r w:rsidR="00480D72" w:rsidRPr="004D2CFF">
              <w:rPr>
                <w:color w:val="000000" w:themeColor="text1"/>
                <w:lang w:val="en-US"/>
              </w:rPr>
              <w:t>LM</w:t>
            </w:r>
          </w:p>
          <w:p w:rsidR="00EB4A02" w:rsidRDefault="00EB4A02" w:rsidP="00C0153C">
            <w:pPr>
              <w:jc w:val="both"/>
              <w:rPr>
                <w:color w:val="000000" w:themeColor="text1"/>
                <w:lang w:val="en-US"/>
              </w:rPr>
            </w:pPr>
          </w:p>
        </w:tc>
      </w:tr>
    </w:tbl>
    <w:p w:rsidR="00C1271F" w:rsidRDefault="00C1271F" w:rsidP="00C0153C">
      <w:pPr>
        <w:jc w:val="both"/>
        <w:rPr>
          <w:color w:val="000000" w:themeColor="text1"/>
          <w:lang w:val="en-US"/>
        </w:rPr>
      </w:pPr>
    </w:p>
    <w:p w:rsidR="00CD1877" w:rsidRPr="004D2CFF" w:rsidRDefault="00CD1877" w:rsidP="00CD1877">
      <w:pPr>
        <w:jc w:val="both"/>
        <w:rPr>
          <w:color w:val="000000" w:themeColor="text1"/>
          <w:lang w:val="en-US"/>
        </w:rPr>
      </w:pPr>
      <w:r w:rsidRPr="004D2CFF">
        <w:rPr>
          <w:color w:val="000000" w:themeColor="text1"/>
          <w:lang w:val="en-US"/>
        </w:rPr>
        <w:t xml:space="preserve">After </w:t>
      </w:r>
      <w:r>
        <w:rPr>
          <w:color w:val="000000" w:themeColor="text1"/>
          <w:lang w:val="en-US"/>
        </w:rPr>
        <w:t xml:space="preserve">a </w:t>
      </w:r>
      <w:r w:rsidRPr="004D2CFF">
        <w:rPr>
          <w:color w:val="000000" w:themeColor="text1"/>
          <w:lang w:val="en-US"/>
        </w:rPr>
        <w:t>Generalized Procrustes Analysis o</w:t>
      </w:r>
      <w:r>
        <w:rPr>
          <w:color w:val="000000" w:themeColor="text1"/>
          <w:lang w:val="en-US"/>
        </w:rPr>
        <w:t>f</w:t>
      </w:r>
      <w:r w:rsidRPr="004D2CFF">
        <w:rPr>
          <w:color w:val="000000" w:themeColor="text1"/>
          <w:lang w:val="en-US"/>
        </w:rPr>
        <w:t xml:space="preserve"> the raw data, multivariate regression with </w:t>
      </w:r>
      <w:r>
        <w:rPr>
          <w:color w:val="000000" w:themeColor="text1"/>
          <w:lang w:val="en-US"/>
        </w:rPr>
        <w:t>a</w:t>
      </w:r>
      <w:r w:rsidRPr="004D2CFF">
        <w:rPr>
          <w:color w:val="000000" w:themeColor="text1"/>
          <w:lang w:val="en-US"/>
        </w:rPr>
        <w:t xml:space="preserve"> permutation test was </w:t>
      </w:r>
      <w:r>
        <w:rPr>
          <w:color w:val="000000" w:themeColor="text1"/>
          <w:lang w:val="en-US"/>
        </w:rPr>
        <w:t>performed</w:t>
      </w:r>
      <w:r w:rsidRPr="004D2CFF">
        <w:rPr>
          <w:color w:val="000000" w:themeColor="text1"/>
          <w:lang w:val="en-US"/>
        </w:rPr>
        <w:t xml:space="preserve"> to </w:t>
      </w:r>
      <w:r>
        <w:rPr>
          <w:color w:val="000000" w:themeColor="text1"/>
          <w:lang w:val="en-US"/>
        </w:rPr>
        <w:t>assess</w:t>
      </w:r>
      <w:r w:rsidRPr="004D2CFF">
        <w:rPr>
          <w:color w:val="000000" w:themeColor="text1"/>
          <w:lang w:val="en-US"/>
        </w:rPr>
        <w:t xml:space="preserve"> how much </w:t>
      </w:r>
      <w:r>
        <w:rPr>
          <w:color w:val="000000" w:themeColor="text1"/>
          <w:lang w:val="en-US"/>
        </w:rPr>
        <w:t xml:space="preserve">of </w:t>
      </w:r>
      <w:r w:rsidRPr="004D2CFF">
        <w:rPr>
          <w:color w:val="000000" w:themeColor="text1"/>
          <w:lang w:val="en-US"/>
        </w:rPr>
        <w:t>the shape variation (i.e.</w:t>
      </w:r>
      <w:r>
        <w:rPr>
          <w:color w:val="000000" w:themeColor="text1"/>
          <w:lang w:val="en-US"/>
        </w:rPr>
        <w:t>,</w:t>
      </w:r>
      <w:r w:rsidRPr="004D2CFF">
        <w:rPr>
          <w:color w:val="000000" w:themeColor="text1"/>
          <w:lang w:val="en-US"/>
        </w:rPr>
        <w:t xml:space="preserve"> Procrustes coordinates) is explained by pelvis </w:t>
      </w:r>
      <w:r>
        <w:rPr>
          <w:color w:val="000000" w:themeColor="text1"/>
          <w:lang w:val="en-US"/>
        </w:rPr>
        <w:t xml:space="preserve">size </w:t>
      </w:r>
      <w:r w:rsidRPr="004D2CFF">
        <w:rPr>
          <w:color w:val="000000" w:themeColor="text1"/>
          <w:lang w:val="en-US"/>
        </w:rPr>
        <w:t>(i.e.</w:t>
      </w:r>
      <w:r>
        <w:rPr>
          <w:color w:val="000000" w:themeColor="text1"/>
          <w:lang w:val="en-US"/>
        </w:rPr>
        <w:t>,</w:t>
      </w:r>
      <w:r w:rsidRPr="004D2CFF">
        <w:rPr>
          <w:color w:val="000000" w:themeColor="text1"/>
          <w:lang w:val="en-US"/>
        </w:rPr>
        <w:t xml:space="preserve"> centroid size). The results were statistically significant (</w:t>
      </w:r>
      <w:r w:rsidRPr="00B867CC">
        <w:rPr>
          <w:color w:val="000000" w:themeColor="text1"/>
          <w:lang w:val="en-US"/>
        </w:rPr>
        <w:t>Table 3S</w:t>
      </w:r>
      <w:r w:rsidRPr="004D2CFF">
        <w:rPr>
          <w:color w:val="000000" w:themeColor="text1"/>
          <w:lang w:val="en-US"/>
        </w:rPr>
        <w:t>) in both young and old</w:t>
      </w:r>
      <w:r>
        <w:rPr>
          <w:color w:val="000000" w:themeColor="text1"/>
          <w:lang w:val="en-US"/>
        </w:rPr>
        <w:t xml:space="preserve"> groups</w:t>
      </w:r>
      <w:r w:rsidRPr="004D2CFF">
        <w:rPr>
          <w:color w:val="000000" w:themeColor="text1"/>
          <w:lang w:val="en-US"/>
        </w:rPr>
        <w:t xml:space="preserve">. </w:t>
      </w:r>
      <w:r>
        <w:rPr>
          <w:color w:val="000000" w:themeColor="text1"/>
          <w:lang w:val="en-US"/>
        </w:rPr>
        <w:t>O</w:t>
      </w:r>
      <w:r w:rsidRPr="004D2CFF">
        <w:rPr>
          <w:color w:val="000000" w:themeColor="text1"/>
          <w:lang w:val="en-US"/>
        </w:rPr>
        <w:t>ntogenetic allometry explained a large fraction of total shape variation (30%)</w:t>
      </w:r>
      <w:r>
        <w:rPr>
          <w:color w:val="000000" w:themeColor="text1"/>
          <w:lang w:val="en-US"/>
        </w:rPr>
        <w:t>, e</w:t>
      </w:r>
      <w:r w:rsidRPr="004D2CFF">
        <w:rPr>
          <w:color w:val="000000" w:themeColor="text1"/>
          <w:lang w:val="en-US"/>
        </w:rPr>
        <w:t>specially in the young group</w:t>
      </w:r>
      <w:r>
        <w:rPr>
          <w:color w:val="000000" w:themeColor="text1"/>
          <w:lang w:val="en-US"/>
        </w:rPr>
        <w:t>.</w:t>
      </w:r>
      <w:r w:rsidRPr="004D2CFF">
        <w:rPr>
          <w:color w:val="000000" w:themeColor="text1"/>
          <w:lang w:val="en-US"/>
        </w:rPr>
        <w:t xml:space="preserve"> </w:t>
      </w:r>
      <w:r>
        <w:rPr>
          <w:color w:val="000000" w:themeColor="text1"/>
          <w:lang w:val="en-US"/>
        </w:rPr>
        <w:t>T</w:t>
      </w:r>
      <w:r w:rsidRPr="004D2CFF">
        <w:rPr>
          <w:color w:val="000000" w:themeColor="text1"/>
          <w:lang w:val="en-US"/>
        </w:rPr>
        <w:t xml:space="preserve">herefore, further geometric morphometric analysis was </w:t>
      </w:r>
      <w:r>
        <w:rPr>
          <w:color w:val="000000" w:themeColor="text1"/>
          <w:lang w:val="en-US"/>
        </w:rPr>
        <w:t>performed</w:t>
      </w:r>
      <w:r w:rsidRPr="004D2CFF">
        <w:rPr>
          <w:color w:val="000000" w:themeColor="text1"/>
          <w:lang w:val="en-US"/>
        </w:rPr>
        <w:t xml:space="preserve"> on the regression residuals to control for allometry</w:t>
      </w:r>
      <w:r w:rsidRPr="004D2CFF">
        <w:rPr>
          <w:color w:val="000000" w:themeColor="text1"/>
          <w:lang w:val="en-US"/>
        </w:rPr>
        <w:fldChar w:fldCharType="begin" w:fldLock="1"/>
      </w:r>
      <w:r>
        <w:rPr>
          <w:color w:val="000000" w:themeColor="text1"/>
          <w:lang w:val="en-US"/>
        </w:rPr>
        <w:instrText>ADDIN CSL_CITATION {"citationItems":[{"id":"ITEM-1","itemData":{"DOI":"10.1111/1365-2656.12732","ISBN":"0000000154871","ISSN":"13652656","PMID":"27935037","abstract":"1. The number of published studies using geometric morphometrics (GM) for analysing biological shape has increased steadily since the beginning of the 1990’s, covering multiple research areas such as ecology, evolution, development, taxonomy and palaeontology. Unfortunately, we have observed that many published studies using GM do not evaluate the potential allometric effects of size on shape, which normally require consideration or assessment. This might lead to misinterpretations and flawed conclusions in certain cases, especially when size effects explain a large part of the shape variation. 2. We assessed, for the first time and in a systematic manner, how often published studies that have applied GM consider the potential effects of allometry on shape. 3. We reviewed the 300 most recent published papers that used GM for studying biological shape. We also estimated how much of the shape variation was explained by allometric effects in the reviewed papers. 4. More than one third (38%) of the reviewed studies did not consider the allometric component of shape variation. In studies where the allometric component was taken into account, it was significant in 88% of the cases, explaining up to 87.3% of total shape variation. We believe that one reason that may cause the observed results is a misunderstanding of the process that superimposes landmark configurations, i.e. the Generalized Procrustes Analysis, which removes isometric effects of size on shape, but not allometric effects. 5. Allometry can be a crucial component of shape variation. We urge authors to address, and report, size effects in studies of biological shape. However, we do not propose to always remove size effects, but rather to evaluate the research question with and without the allometric component of shape variation. This approach can certainly provide a thorough understanding of on how much size contributes to observed shaped variation.","author":[{"dropping-particle":"","family":"Outomuro","given":"David","non-dropping-particle":"","parse-names":false,"suffix":""},{"dropping-particle":"","family":"Johansson","given":"Frank","non-dropping-particle":"","parse-names":false,"suffix":""}],"container-title":"Journal of Animal Ecology","id":"ITEM-1","issue":"6","issued":{"date-parts":[["2017"]]},"page":"1447-1457","title":"A potential pitfall in studies of biological shape: Does size matter?","type":"article-journal","volume":"86"},"uris":["http://www.mendeley.com/documents/?uuid=ab78b383-4640-4988-ba2f-a9b04c3364c2"]}],"mendeley":{"formattedCitation":"&lt;sup&gt;4&lt;/sup&gt;","plainTextFormattedCitation":"4","previouslyFormattedCitation":"&lt;sup&gt;4&lt;/sup&gt;"},"properties":{"noteIndex":0},"schema":"https://github.com/citation-style-language/schema/raw/master/csl-citation.json"}</w:instrText>
      </w:r>
      <w:r w:rsidRPr="004D2CFF">
        <w:rPr>
          <w:color w:val="000000" w:themeColor="text1"/>
          <w:lang w:val="en-US"/>
        </w:rPr>
        <w:fldChar w:fldCharType="separate"/>
      </w:r>
      <w:r w:rsidRPr="00CD1877">
        <w:rPr>
          <w:noProof/>
          <w:color w:val="000000" w:themeColor="text1"/>
          <w:vertAlign w:val="superscript"/>
          <w:lang w:val="en-US"/>
        </w:rPr>
        <w:t>4</w:t>
      </w:r>
      <w:r w:rsidRPr="004D2CFF">
        <w:rPr>
          <w:color w:val="000000" w:themeColor="text1"/>
          <w:lang w:val="en-US"/>
        </w:rPr>
        <w:fldChar w:fldCharType="end"/>
      </w:r>
      <w:r w:rsidRPr="004D2CFF">
        <w:rPr>
          <w:color w:val="000000" w:themeColor="text1"/>
          <w:lang w:val="en-US"/>
        </w:rPr>
        <w:t>.</w:t>
      </w:r>
    </w:p>
    <w:p w:rsidR="00FE06DA" w:rsidRDefault="00FE06DA" w:rsidP="00C0153C">
      <w:pPr>
        <w:jc w:val="both"/>
        <w:rPr>
          <w:color w:val="000000" w:themeColor="text1"/>
          <w:lang w:val="en-GB"/>
        </w:rPr>
      </w:pPr>
    </w:p>
    <w:p w:rsidR="00965321" w:rsidRDefault="00965321">
      <w:pPr>
        <w:rPr>
          <w:lang w:val="en-US"/>
        </w:rPr>
      </w:pPr>
      <w:r>
        <w:rPr>
          <w:lang w:val="en-US"/>
        </w:rPr>
        <w:t xml:space="preserve">Table </w:t>
      </w:r>
      <w:r w:rsidR="000A2CA9">
        <w:rPr>
          <w:lang w:val="en-US"/>
        </w:rPr>
        <w:t>3</w:t>
      </w:r>
      <w:r>
        <w:rPr>
          <w:lang w:val="en-US"/>
        </w:rPr>
        <w:t xml:space="preserve">S. </w:t>
      </w:r>
      <w:r w:rsidR="00CD1877">
        <w:rPr>
          <w:lang w:val="en-US"/>
        </w:rPr>
        <w:t>M</w:t>
      </w:r>
      <w:r w:rsidR="00CD1877" w:rsidRPr="004D2CFF">
        <w:rPr>
          <w:lang w:val="en-US"/>
        </w:rPr>
        <w:t>ultivariate regression</w:t>
      </w:r>
      <w:r w:rsidR="00CD1877">
        <w:rPr>
          <w:lang w:val="en-US"/>
        </w:rPr>
        <w:t>s</w:t>
      </w:r>
      <w:r w:rsidR="00CD1877" w:rsidRPr="004D2CFF">
        <w:rPr>
          <w:lang w:val="en-US"/>
        </w:rPr>
        <w:t xml:space="preserve"> between Procrustes coordinates and centroid size in the young and old groups.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712"/>
        <w:gridCol w:w="1701"/>
        <w:gridCol w:w="1276"/>
      </w:tblGrid>
      <w:tr w:rsidR="008D19F2" w:rsidTr="006662C2">
        <w:tc>
          <w:tcPr>
            <w:tcW w:w="2265" w:type="dxa"/>
            <w:tcBorders>
              <w:top w:val="single" w:sz="4" w:space="0" w:color="auto"/>
              <w:bottom w:val="single" w:sz="4" w:space="0" w:color="auto"/>
            </w:tcBorders>
          </w:tcPr>
          <w:p w:rsidR="008D19F2" w:rsidRDefault="008D19F2">
            <w:pPr>
              <w:rPr>
                <w:lang w:val="en-US"/>
              </w:rPr>
            </w:pPr>
            <w:r>
              <w:rPr>
                <w:lang w:val="en-US"/>
              </w:rPr>
              <w:t>Sample</w:t>
            </w:r>
          </w:p>
        </w:tc>
        <w:tc>
          <w:tcPr>
            <w:tcW w:w="712" w:type="dxa"/>
            <w:tcBorders>
              <w:top w:val="single" w:sz="4" w:space="0" w:color="auto"/>
              <w:bottom w:val="single" w:sz="4" w:space="0" w:color="auto"/>
            </w:tcBorders>
          </w:tcPr>
          <w:p w:rsidR="008D19F2" w:rsidRDefault="008D19F2">
            <w:pPr>
              <w:rPr>
                <w:lang w:val="en-US"/>
              </w:rPr>
            </w:pPr>
            <w:r>
              <w:rPr>
                <w:lang w:val="en-US"/>
              </w:rPr>
              <w:t>N</w:t>
            </w:r>
          </w:p>
        </w:tc>
        <w:tc>
          <w:tcPr>
            <w:tcW w:w="1701" w:type="dxa"/>
            <w:tcBorders>
              <w:top w:val="single" w:sz="4" w:space="0" w:color="auto"/>
              <w:bottom w:val="single" w:sz="4" w:space="0" w:color="auto"/>
            </w:tcBorders>
          </w:tcPr>
          <w:p w:rsidR="008D19F2" w:rsidRDefault="008D19F2">
            <w:pPr>
              <w:rPr>
                <w:lang w:val="en-US"/>
              </w:rPr>
            </w:pPr>
            <w:r>
              <w:rPr>
                <w:lang w:val="en-US"/>
              </w:rPr>
              <w:t>Predicted [%]</w:t>
            </w:r>
          </w:p>
        </w:tc>
        <w:tc>
          <w:tcPr>
            <w:tcW w:w="1276" w:type="dxa"/>
            <w:tcBorders>
              <w:top w:val="single" w:sz="4" w:space="0" w:color="auto"/>
              <w:bottom w:val="single" w:sz="4" w:space="0" w:color="auto"/>
            </w:tcBorders>
          </w:tcPr>
          <w:p w:rsidR="008D19F2" w:rsidRPr="00965321" w:rsidRDefault="008D19F2">
            <w:pPr>
              <w:rPr>
                <w:i/>
                <w:lang w:val="en-US"/>
              </w:rPr>
            </w:pPr>
            <w:r w:rsidRPr="00965321">
              <w:rPr>
                <w:i/>
                <w:lang w:val="en-US"/>
              </w:rPr>
              <w:t>P</w:t>
            </w:r>
          </w:p>
        </w:tc>
      </w:tr>
      <w:tr w:rsidR="008D19F2" w:rsidTr="006662C2">
        <w:tc>
          <w:tcPr>
            <w:tcW w:w="2265" w:type="dxa"/>
            <w:tcBorders>
              <w:top w:val="single" w:sz="4" w:space="0" w:color="auto"/>
            </w:tcBorders>
          </w:tcPr>
          <w:p w:rsidR="008D19F2" w:rsidRDefault="008D19F2">
            <w:pPr>
              <w:rPr>
                <w:lang w:val="en-US"/>
              </w:rPr>
            </w:pPr>
            <w:r>
              <w:rPr>
                <w:lang w:val="en-US"/>
              </w:rPr>
              <w:t>Young group (0-25)</w:t>
            </w:r>
          </w:p>
        </w:tc>
        <w:tc>
          <w:tcPr>
            <w:tcW w:w="712" w:type="dxa"/>
            <w:tcBorders>
              <w:top w:val="single" w:sz="4" w:space="0" w:color="auto"/>
            </w:tcBorders>
          </w:tcPr>
          <w:p w:rsidR="008D19F2" w:rsidRDefault="006662C2">
            <w:pPr>
              <w:rPr>
                <w:lang w:val="en-US"/>
              </w:rPr>
            </w:pPr>
            <w:r>
              <w:rPr>
                <w:lang w:val="en-US"/>
              </w:rPr>
              <w:t>100</w:t>
            </w:r>
          </w:p>
        </w:tc>
        <w:tc>
          <w:tcPr>
            <w:tcW w:w="1701" w:type="dxa"/>
            <w:tcBorders>
              <w:top w:val="single" w:sz="4" w:space="0" w:color="auto"/>
            </w:tcBorders>
          </w:tcPr>
          <w:p w:rsidR="008D19F2" w:rsidRDefault="008D19F2">
            <w:pPr>
              <w:rPr>
                <w:lang w:val="en-US"/>
              </w:rPr>
            </w:pPr>
            <w:r>
              <w:rPr>
                <w:lang w:val="en-US"/>
              </w:rPr>
              <w:t>30.00</w:t>
            </w:r>
          </w:p>
        </w:tc>
        <w:tc>
          <w:tcPr>
            <w:tcW w:w="1276" w:type="dxa"/>
            <w:tcBorders>
              <w:top w:val="single" w:sz="4" w:space="0" w:color="auto"/>
            </w:tcBorders>
          </w:tcPr>
          <w:p w:rsidR="008D19F2" w:rsidRPr="00FB7B03" w:rsidRDefault="008D19F2">
            <w:pPr>
              <w:rPr>
                <w:b/>
                <w:lang w:val="en-US"/>
              </w:rPr>
            </w:pPr>
            <w:r w:rsidRPr="00FB7B03">
              <w:rPr>
                <w:b/>
                <w:lang w:val="en-US"/>
              </w:rPr>
              <w:t>&lt;0.0001</w:t>
            </w:r>
          </w:p>
        </w:tc>
      </w:tr>
      <w:tr w:rsidR="008D19F2" w:rsidTr="006662C2">
        <w:tc>
          <w:tcPr>
            <w:tcW w:w="2265" w:type="dxa"/>
            <w:tcBorders>
              <w:bottom w:val="single" w:sz="4" w:space="0" w:color="auto"/>
            </w:tcBorders>
          </w:tcPr>
          <w:p w:rsidR="008D19F2" w:rsidRDefault="008D19F2" w:rsidP="00385B9D">
            <w:pPr>
              <w:rPr>
                <w:lang w:val="en-US"/>
              </w:rPr>
            </w:pPr>
            <w:r>
              <w:rPr>
                <w:lang w:val="en-US"/>
              </w:rPr>
              <w:t>Old group (&gt;25)</w:t>
            </w:r>
          </w:p>
        </w:tc>
        <w:tc>
          <w:tcPr>
            <w:tcW w:w="712" w:type="dxa"/>
            <w:tcBorders>
              <w:bottom w:val="single" w:sz="4" w:space="0" w:color="auto"/>
            </w:tcBorders>
          </w:tcPr>
          <w:p w:rsidR="008D19F2" w:rsidRDefault="006662C2" w:rsidP="00FB7B03">
            <w:pPr>
              <w:rPr>
                <w:lang w:val="en-US"/>
              </w:rPr>
            </w:pPr>
            <w:r>
              <w:rPr>
                <w:lang w:val="en-US"/>
              </w:rPr>
              <w:t>208</w:t>
            </w:r>
          </w:p>
        </w:tc>
        <w:tc>
          <w:tcPr>
            <w:tcW w:w="1701" w:type="dxa"/>
            <w:tcBorders>
              <w:bottom w:val="single" w:sz="4" w:space="0" w:color="auto"/>
            </w:tcBorders>
          </w:tcPr>
          <w:p w:rsidR="008D19F2" w:rsidRDefault="008D19F2" w:rsidP="00FB7B03">
            <w:pPr>
              <w:rPr>
                <w:lang w:val="en-US"/>
              </w:rPr>
            </w:pPr>
            <w:r>
              <w:rPr>
                <w:lang w:val="en-US"/>
              </w:rPr>
              <w:t>1.79</w:t>
            </w:r>
          </w:p>
        </w:tc>
        <w:tc>
          <w:tcPr>
            <w:tcW w:w="1276" w:type="dxa"/>
            <w:tcBorders>
              <w:bottom w:val="single" w:sz="4" w:space="0" w:color="auto"/>
            </w:tcBorders>
          </w:tcPr>
          <w:p w:rsidR="008D19F2" w:rsidRPr="00FB7B03" w:rsidRDefault="008D19F2" w:rsidP="00FB7B03">
            <w:pPr>
              <w:rPr>
                <w:b/>
                <w:lang w:val="en-US"/>
              </w:rPr>
            </w:pPr>
            <w:r w:rsidRPr="00FB7B03">
              <w:rPr>
                <w:b/>
                <w:lang w:val="en-US"/>
              </w:rPr>
              <w:t>0.0465</w:t>
            </w:r>
          </w:p>
        </w:tc>
      </w:tr>
    </w:tbl>
    <w:p w:rsidR="00965321" w:rsidRDefault="006662C2">
      <w:pPr>
        <w:rPr>
          <w:lang w:val="en-US"/>
        </w:rPr>
      </w:pPr>
      <w:r>
        <w:rPr>
          <w:lang w:val="en-US"/>
        </w:rPr>
        <w:t xml:space="preserve">N – number of individuals in the group, </w:t>
      </w:r>
      <w:r w:rsidR="00965321">
        <w:rPr>
          <w:lang w:val="en-US"/>
        </w:rPr>
        <w:t>Predicted % - percent of the predicted shape, P – p value of the permutation test with 10000 randomization rounds</w:t>
      </w:r>
      <w:r w:rsidR="00FB7B03">
        <w:rPr>
          <w:lang w:val="en-US"/>
        </w:rPr>
        <w:t>, bold indicates statistically significant p value at level &lt;0.05.</w:t>
      </w:r>
    </w:p>
    <w:p w:rsidR="00667FD0" w:rsidRDefault="00667FD0">
      <w:pPr>
        <w:rPr>
          <w:lang w:val="en-US"/>
        </w:rPr>
      </w:pPr>
      <w:r>
        <w:rPr>
          <w:lang w:val="en-US"/>
        </w:rPr>
        <w:t xml:space="preserve">Table 4S. Sample size by the number of live births in the females </w:t>
      </w:r>
      <w:r w:rsidR="00027047">
        <w:rPr>
          <w:lang w:val="en-US"/>
        </w:rPr>
        <w:t>aged 25-45</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40"/>
      </w:tblGrid>
      <w:tr w:rsidR="009A4555" w:rsidTr="009A4555">
        <w:tc>
          <w:tcPr>
            <w:tcW w:w="0" w:type="auto"/>
            <w:tcBorders>
              <w:top w:val="single" w:sz="4" w:space="0" w:color="auto"/>
              <w:bottom w:val="single" w:sz="4" w:space="0" w:color="auto"/>
            </w:tcBorders>
          </w:tcPr>
          <w:p w:rsidR="009A4555" w:rsidRDefault="009A4555">
            <w:pPr>
              <w:rPr>
                <w:lang w:val="en-US"/>
              </w:rPr>
            </w:pPr>
            <w:r>
              <w:rPr>
                <w:lang w:val="en-US"/>
              </w:rPr>
              <w:t>Live births</w:t>
            </w:r>
          </w:p>
        </w:tc>
        <w:tc>
          <w:tcPr>
            <w:tcW w:w="0" w:type="auto"/>
            <w:tcBorders>
              <w:top w:val="single" w:sz="4" w:space="0" w:color="auto"/>
              <w:bottom w:val="single" w:sz="4" w:space="0" w:color="auto"/>
            </w:tcBorders>
          </w:tcPr>
          <w:p w:rsidR="009A4555" w:rsidRDefault="009A4555">
            <w:pPr>
              <w:rPr>
                <w:lang w:val="en-US"/>
              </w:rPr>
            </w:pPr>
            <w:r>
              <w:rPr>
                <w:lang w:val="en-US"/>
              </w:rPr>
              <w:t>N</w:t>
            </w:r>
          </w:p>
        </w:tc>
      </w:tr>
      <w:tr w:rsidR="009A4555" w:rsidTr="009A4555">
        <w:tc>
          <w:tcPr>
            <w:tcW w:w="0" w:type="auto"/>
            <w:tcBorders>
              <w:top w:val="single" w:sz="4" w:space="0" w:color="auto"/>
            </w:tcBorders>
          </w:tcPr>
          <w:p w:rsidR="009A4555" w:rsidRDefault="009A4555">
            <w:pPr>
              <w:rPr>
                <w:lang w:val="en-US"/>
              </w:rPr>
            </w:pPr>
            <w:r>
              <w:rPr>
                <w:lang w:val="en-US"/>
              </w:rPr>
              <w:t>0</w:t>
            </w:r>
          </w:p>
        </w:tc>
        <w:tc>
          <w:tcPr>
            <w:tcW w:w="0" w:type="auto"/>
            <w:tcBorders>
              <w:top w:val="single" w:sz="4" w:space="0" w:color="auto"/>
            </w:tcBorders>
          </w:tcPr>
          <w:p w:rsidR="009A4555" w:rsidRDefault="00962BDA">
            <w:pPr>
              <w:rPr>
                <w:lang w:val="en-US"/>
              </w:rPr>
            </w:pPr>
            <w:r>
              <w:rPr>
                <w:lang w:val="en-US"/>
              </w:rPr>
              <w:t>1</w:t>
            </w:r>
            <w:r w:rsidR="009A4555">
              <w:rPr>
                <w:lang w:val="en-US"/>
              </w:rPr>
              <w:t>0</w:t>
            </w:r>
          </w:p>
        </w:tc>
      </w:tr>
      <w:tr w:rsidR="009A4555" w:rsidTr="009A4555">
        <w:tc>
          <w:tcPr>
            <w:tcW w:w="0" w:type="auto"/>
          </w:tcPr>
          <w:p w:rsidR="009A4555" w:rsidRDefault="009A4555">
            <w:pPr>
              <w:rPr>
                <w:lang w:val="en-US"/>
              </w:rPr>
            </w:pPr>
            <w:r>
              <w:rPr>
                <w:lang w:val="en-US"/>
              </w:rPr>
              <w:t>1</w:t>
            </w:r>
          </w:p>
        </w:tc>
        <w:tc>
          <w:tcPr>
            <w:tcW w:w="0" w:type="auto"/>
          </w:tcPr>
          <w:p w:rsidR="009A4555" w:rsidRDefault="00962BDA">
            <w:pPr>
              <w:rPr>
                <w:lang w:val="en-US"/>
              </w:rPr>
            </w:pPr>
            <w:r>
              <w:rPr>
                <w:lang w:val="en-US"/>
              </w:rPr>
              <w:t>17</w:t>
            </w:r>
          </w:p>
        </w:tc>
      </w:tr>
      <w:tr w:rsidR="009A4555" w:rsidTr="009A4555">
        <w:tc>
          <w:tcPr>
            <w:tcW w:w="0" w:type="auto"/>
          </w:tcPr>
          <w:p w:rsidR="009A4555" w:rsidRDefault="009A4555">
            <w:pPr>
              <w:rPr>
                <w:lang w:val="en-US"/>
              </w:rPr>
            </w:pPr>
            <w:r>
              <w:rPr>
                <w:lang w:val="en-US"/>
              </w:rPr>
              <w:t>2</w:t>
            </w:r>
          </w:p>
        </w:tc>
        <w:tc>
          <w:tcPr>
            <w:tcW w:w="0" w:type="auto"/>
          </w:tcPr>
          <w:p w:rsidR="009A4555" w:rsidRDefault="00962BDA">
            <w:pPr>
              <w:rPr>
                <w:lang w:val="en-US"/>
              </w:rPr>
            </w:pPr>
            <w:r>
              <w:rPr>
                <w:lang w:val="en-US"/>
              </w:rPr>
              <w:t>6</w:t>
            </w:r>
          </w:p>
        </w:tc>
      </w:tr>
      <w:tr w:rsidR="009A4555" w:rsidTr="009A4555">
        <w:tc>
          <w:tcPr>
            <w:tcW w:w="0" w:type="auto"/>
          </w:tcPr>
          <w:p w:rsidR="009A4555" w:rsidRDefault="009A4555">
            <w:pPr>
              <w:rPr>
                <w:lang w:val="en-US"/>
              </w:rPr>
            </w:pPr>
            <w:r>
              <w:rPr>
                <w:lang w:val="en-US"/>
              </w:rPr>
              <w:lastRenderedPageBreak/>
              <w:t>3</w:t>
            </w:r>
          </w:p>
        </w:tc>
        <w:tc>
          <w:tcPr>
            <w:tcW w:w="0" w:type="auto"/>
          </w:tcPr>
          <w:p w:rsidR="009A4555" w:rsidRDefault="00962BDA">
            <w:pPr>
              <w:rPr>
                <w:lang w:val="en-US"/>
              </w:rPr>
            </w:pPr>
            <w:r>
              <w:rPr>
                <w:lang w:val="en-US"/>
              </w:rPr>
              <w:t>8</w:t>
            </w:r>
          </w:p>
        </w:tc>
      </w:tr>
      <w:tr w:rsidR="009A4555" w:rsidTr="009A4555">
        <w:tc>
          <w:tcPr>
            <w:tcW w:w="0" w:type="auto"/>
          </w:tcPr>
          <w:p w:rsidR="009A4555" w:rsidRDefault="009A4555">
            <w:pPr>
              <w:rPr>
                <w:lang w:val="en-US"/>
              </w:rPr>
            </w:pPr>
            <w:r>
              <w:rPr>
                <w:lang w:val="en-US"/>
              </w:rPr>
              <w:t>4</w:t>
            </w:r>
          </w:p>
        </w:tc>
        <w:tc>
          <w:tcPr>
            <w:tcW w:w="0" w:type="auto"/>
          </w:tcPr>
          <w:p w:rsidR="009A4555" w:rsidRDefault="00962BDA">
            <w:pPr>
              <w:rPr>
                <w:lang w:val="en-US"/>
              </w:rPr>
            </w:pPr>
            <w:r>
              <w:rPr>
                <w:lang w:val="en-US"/>
              </w:rPr>
              <w:t>1</w:t>
            </w:r>
          </w:p>
        </w:tc>
      </w:tr>
      <w:tr w:rsidR="009A4555" w:rsidTr="00027047">
        <w:tc>
          <w:tcPr>
            <w:tcW w:w="0" w:type="auto"/>
          </w:tcPr>
          <w:p w:rsidR="009A4555" w:rsidRDefault="009A4555">
            <w:pPr>
              <w:rPr>
                <w:lang w:val="en-US"/>
              </w:rPr>
            </w:pPr>
            <w:r>
              <w:rPr>
                <w:lang w:val="en-US"/>
              </w:rPr>
              <w:t>5</w:t>
            </w:r>
          </w:p>
        </w:tc>
        <w:tc>
          <w:tcPr>
            <w:tcW w:w="0" w:type="auto"/>
          </w:tcPr>
          <w:p w:rsidR="009A4555" w:rsidRDefault="00962BDA">
            <w:pPr>
              <w:rPr>
                <w:lang w:val="en-US"/>
              </w:rPr>
            </w:pPr>
            <w:r>
              <w:rPr>
                <w:lang w:val="en-US"/>
              </w:rPr>
              <w:t>0</w:t>
            </w:r>
          </w:p>
        </w:tc>
      </w:tr>
      <w:tr w:rsidR="009A4555" w:rsidTr="00027047">
        <w:tc>
          <w:tcPr>
            <w:tcW w:w="0" w:type="auto"/>
            <w:tcBorders>
              <w:bottom w:val="single" w:sz="4" w:space="0" w:color="auto"/>
            </w:tcBorders>
          </w:tcPr>
          <w:p w:rsidR="009A4555" w:rsidRDefault="009A4555">
            <w:pPr>
              <w:rPr>
                <w:lang w:val="en-US"/>
              </w:rPr>
            </w:pPr>
            <w:r>
              <w:rPr>
                <w:lang w:val="en-US"/>
              </w:rPr>
              <w:t>6</w:t>
            </w:r>
          </w:p>
        </w:tc>
        <w:tc>
          <w:tcPr>
            <w:tcW w:w="0" w:type="auto"/>
            <w:tcBorders>
              <w:bottom w:val="single" w:sz="4" w:space="0" w:color="auto"/>
            </w:tcBorders>
          </w:tcPr>
          <w:p w:rsidR="009A4555" w:rsidRDefault="009A4555">
            <w:pPr>
              <w:rPr>
                <w:lang w:val="en-US"/>
              </w:rPr>
            </w:pPr>
            <w:r>
              <w:rPr>
                <w:lang w:val="en-US"/>
              </w:rPr>
              <w:t>1</w:t>
            </w:r>
          </w:p>
        </w:tc>
      </w:tr>
    </w:tbl>
    <w:p w:rsidR="00667FD0" w:rsidRDefault="00667FD0">
      <w:pPr>
        <w:rPr>
          <w:lang w:val="en-US"/>
        </w:rPr>
      </w:pPr>
      <w:r>
        <w:rPr>
          <w:lang w:val="en-US"/>
        </w:rPr>
        <w:t>N - number of females</w:t>
      </w:r>
    </w:p>
    <w:p w:rsidR="000318BB" w:rsidRPr="00CD1877" w:rsidRDefault="00B8506E" w:rsidP="00B8506E">
      <w:pPr>
        <w:jc w:val="center"/>
        <w:rPr>
          <w:b/>
          <w:lang w:val="en-US"/>
        </w:rPr>
      </w:pPr>
      <w:r w:rsidRPr="00CD1877">
        <w:rPr>
          <w:b/>
          <w:lang w:val="en-US"/>
        </w:rPr>
        <w:t>Results</w:t>
      </w:r>
    </w:p>
    <w:p w:rsidR="009A0326" w:rsidRPr="004D2CFF" w:rsidRDefault="009A0326" w:rsidP="009A0326">
      <w:pPr>
        <w:rPr>
          <w:lang w:val="en-US"/>
        </w:rPr>
      </w:pPr>
      <w:r w:rsidRPr="004D2CFF">
        <w:rPr>
          <w:lang w:val="en-US"/>
        </w:rPr>
        <w:t xml:space="preserve">Principal Component Analysis was </w:t>
      </w:r>
      <w:r>
        <w:rPr>
          <w:lang w:val="en-US"/>
        </w:rPr>
        <w:t>performed</w:t>
      </w:r>
      <w:r w:rsidRPr="004D2CFF">
        <w:rPr>
          <w:lang w:val="en-US"/>
        </w:rPr>
        <w:t xml:space="preserve"> on the multivariate residuals and the </w:t>
      </w:r>
      <w:r>
        <w:rPr>
          <w:lang w:val="en-US"/>
        </w:rPr>
        <w:t xml:space="preserve">full </w:t>
      </w:r>
      <w:r w:rsidRPr="004D2CFF">
        <w:rPr>
          <w:lang w:val="en-US"/>
        </w:rPr>
        <w:t xml:space="preserve">data </w:t>
      </w:r>
      <w:r>
        <w:rPr>
          <w:lang w:val="en-US"/>
        </w:rPr>
        <w:t>set</w:t>
      </w:r>
      <w:r w:rsidRPr="004D2CFF">
        <w:rPr>
          <w:lang w:val="en-US"/>
        </w:rPr>
        <w:t>.</w:t>
      </w:r>
      <w:r>
        <w:rPr>
          <w:lang w:val="en-US"/>
        </w:rPr>
        <w:t xml:space="preserve"> </w:t>
      </w:r>
      <w:r w:rsidRPr="004D2CFF">
        <w:rPr>
          <w:lang w:val="en-US"/>
        </w:rPr>
        <w:t>The first principal component (PC1) separates the pelvic shape between females and males (</w:t>
      </w:r>
      <w:r w:rsidRPr="00B867CC">
        <w:rPr>
          <w:lang w:val="en-US"/>
        </w:rPr>
        <w:t xml:space="preserve">Fig. </w:t>
      </w:r>
      <w:r w:rsidR="00532623">
        <w:rPr>
          <w:lang w:val="en-US"/>
        </w:rPr>
        <w:t>3</w:t>
      </w:r>
      <w:bookmarkStart w:id="0" w:name="_GoBack"/>
      <w:bookmarkEnd w:id="0"/>
      <w:r w:rsidRPr="00B867CC">
        <w:rPr>
          <w:lang w:val="en-US"/>
        </w:rPr>
        <w:t>S</w:t>
      </w:r>
      <w:r w:rsidRPr="004D2CFF">
        <w:rPr>
          <w:lang w:val="en-US"/>
        </w:rPr>
        <w:t xml:space="preserve">). PC1 (27.35%) </w:t>
      </w:r>
      <w:r>
        <w:rPr>
          <w:lang w:val="en-US"/>
        </w:rPr>
        <w:t>represents</w:t>
      </w:r>
      <w:r w:rsidRPr="004D2CFF">
        <w:rPr>
          <w:lang w:val="en-US"/>
        </w:rPr>
        <w:t xml:space="preserve"> </w:t>
      </w:r>
      <w:r>
        <w:rPr>
          <w:lang w:val="en-US"/>
        </w:rPr>
        <w:t>ilium bending and widening and subpubic angle siz</w:t>
      </w:r>
      <w:r w:rsidRPr="004D2CFF">
        <w:rPr>
          <w:lang w:val="en-US"/>
        </w:rPr>
        <w:t>e</w:t>
      </w:r>
      <w:r>
        <w:rPr>
          <w:lang w:val="en-US"/>
        </w:rPr>
        <w:t>.</w:t>
      </w:r>
      <w:r w:rsidRPr="004D2CFF">
        <w:rPr>
          <w:lang w:val="en-US"/>
        </w:rPr>
        <w:t xml:space="preserve"> PC2 (17.26%) explains the width of the pelvic inlet and bending of the ischium (</w:t>
      </w:r>
      <w:r w:rsidRPr="00B867CC">
        <w:rPr>
          <w:lang w:val="en-US"/>
        </w:rPr>
        <w:t>Fig. 3S</w:t>
      </w:r>
      <w:r w:rsidRPr="004D2CFF">
        <w:rPr>
          <w:lang w:val="en-US"/>
        </w:rPr>
        <w:t>).</w:t>
      </w:r>
    </w:p>
    <w:p w:rsidR="00B8506E" w:rsidRDefault="00A95543" w:rsidP="000318BB">
      <w:pPr>
        <w:rPr>
          <w:lang w:val="en-US"/>
        </w:rPr>
      </w:pPr>
      <w:r>
        <w:rPr>
          <w:lang w:val="en-US"/>
        </w:rPr>
        <w:t xml:space="preserve"> </w:t>
      </w:r>
      <w:r w:rsidR="00B8506E">
        <w:rPr>
          <w:lang w:val="en-US"/>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1271F" w:rsidTr="00E62B2F">
        <w:tc>
          <w:tcPr>
            <w:tcW w:w="9062" w:type="dxa"/>
          </w:tcPr>
          <w:p w:rsidR="00C1271F" w:rsidRDefault="00C1271F" w:rsidP="000318BB">
            <w:pPr>
              <w:rPr>
                <w:lang w:val="en-US"/>
              </w:rPr>
            </w:pPr>
            <w:r>
              <w:rPr>
                <w:noProof/>
                <w:lang w:eastAsia="pl-PL"/>
              </w:rPr>
              <w:drawing>
                <wp:inline distT="0" distB="0" distL="0" distR="0">
                  <wp:extent cx="5760720" cy="47485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748530"/>
                          </a:xfrm>
                          <a:prstGeom prst="rect">
                            <a:avLst/>
                          </a:prstGeom>
                        </pic:spPr>
                      </pic:pic>
                    </a:graphicData>
                  </a:graphic>
                </wp:inline>
              </w:drawing>
            </w:r>
          </w:p>
        </w:tc>
      </w:tr>
      <w:tr w:rsidR="00C1271F" w:rsidRPr="00532623" w:rsidTr="00E62B2F">
        <w:tc>
          <w:tcPr>
            <w:tcW w:w="9062" w:type="dxa"/>
          </w:tcPr>
          <w:p w:rsidR="00C1271F" w:rsidRDefault="00E66D35" w:rsidP="000318BB">
            <w:pPr>
              <w:rPr>
                <w:lang w:val="en-US"/>
              </w:rPr>
            </w:pPr>
            <w:r>
              <w:rPr>
                <w:lang w:val="en-US"/>
              </w:rPr>
              <w:t>Fig. 3</w:t>
            </w:r>
            <w:r w:rsidR="00C1271F">
              <w:rPr>
                <w:lang w:val="en-US"/>
              </w:rPr>
              <w:t xml:space="preserve">S. </w:t>
            </w:r>
            <w:r w:rsidR="007E5217">
              <w:rPr>
                <w:lang w:val="en-US"/>
              </w:rPr>
              <w:t xml:space="preserve">PCA </w:t>
            </w:r>
            <w:r w:rsidR="0010179F">
              <w:rPr>
                <w:lang w:val="en-US"/>
              </w:rPr>
              <w:t>of</w:t>
            </w:r>
            <w:r w:rsidR="007E5217">
              <w:rPr>
                <w:lang w:val="en-US"/>
              </w:rPr>
              <w:t xml:space="preserve"> multivariate residuals</w:t>
            </w:r>
          </w:p>
        </w:tc>
      </w:tr>
    </w:tbl>
    <w:p w:rsidR="00B8506E" w:rsidRDefault="00B8506E" w:rsidP="000318BB">
      <w:pPr>
        <w:rPr>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7848" w:rsidTr="004A7848">
        <w:tc>
          <w:tcPr>
            <w:tcW w:w="9062" w:type="dxa"/>
          </w:tcPr>
          <w:p w:rsidR="004A7848" w:rsidRDefault="00962BDA" w:rsidP="000318BB">
            <w:pPr>
              <w:rPr>
                <w:lang w:val="en-US"/>
              </w:rPr>
            </w:pPr>
            <w:r>
              <w:rPr>
                <w:noProof/>
                <w:lang w:val="en-US"/>
              </w:rPr>
              <w:lastRenderedPageBreak/>
              <w:drawing>
                <wp:inline distT="0" distB="0" distL="0" distR="0">
                  <wp:extent cx="5760720" cy="37179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3S.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717925"/>
                          </a:xfrm>
                          <a:prstGeom prst="rect">
                            <a:avLst/>
                          </a:prstGeom>
                        </pic:spPr>
                      </pic:pic>
                    </a:graphicData>
                  </a:graphic>
                </wp:inline>
              </w:drawing>
            </w:r>
          </w:p>
        </w:tc>
      </w:tr>
      <w:tr w:rsidR="004A7848" w:rsidRPr="00532623" w:rsidTr="004A7848">
        <w:tc>
          <w:tcPr>
            <w:tcW w:w="9062" w:type="dxa"/>
          </w:tcPr>
          <w:p w:rsidR="004A7848" w:rsidRDefault="0010179F" w:rsidP="000318BB">
            <w:pPr>
              <w:rPr>
                <w:lang w:val="en-US"/>
              </w:rPr>
            </w:pPr>
            <w:r>
              <w:rPr>
                <w:lang w:val="en-US"/>
              </w:rPr>
              <w:t xml:space="preserve">Fig. 4S. </w:t>
            </w:r>
            <w:r w:rsidRPr="004D2CFF">
              <w:rPr>
                <w:lang w:val="en-US"/>
              </w:rPr>
              <w:t>The relationship between the number of live births and pelvic shape (Procrustes coordinates) in females aged 24</w:t>
            </w:r>
            <w:r>
              <w:rPr>
                <w:lang w:val="en-US"/>
              </w:rPr>
              <w:t>–</w:t>
            </w:r>
            <w:r w:rsidRPr="004D2CFF">
              <w:rPr>
                <w:lang w:val="en-US"/>
              </w:rPr>
              <w:t>45</w:t>
            </w:r>
          </w:p>
        </w:tc>
      </w:tr>
    </w:tbl>
    <w:p w:rsidR="004A7848" w:rsidRDefault="004A7848" w:rsidP="000318BB">
      <w:pPr>
        <w:rPr>
          <w:lang w:val="en-US"/>
        </w:rPr>
      </w:pPr>
      <w:r>
        <w:rPr>
          <w:lang w:val="en-US"/>
        </w:rPr>
        <w:t xml:space="preserve"> </w:t>
      </w:r>
    </w:p>
    <w:p w:rsidR="00673A58" w:rsidRDefault="00673A58" w:rsidP="000318BB">
      <w:pPr>
        <w:rPr>
          <w:lang w:val="en-US"/>
        </w:rPr>
      </w:pPr>
    </w:p>
    <w:p w:rsidR="00673A58" w:rsidRPr="00CD1877" w:rsidRDefault="00673A58" w:rsidP="0060491D">
      <w:pPr>
        <w:jc w:val="center"/>
        <w:rPr>
          <w:b/>
          <w:lang w:val="en-US"/>
        </w:rPr>
      </w:pPr>
      <w:r w:rsidRPr="00CD1877">
        <w:rPr>
          <w:b/>
          <w:lang w:val="en-US"/>
        </w:rPr>
        <w:t>Movie legend</w:t>
      </w:r>
    </w:p>
    <w:p w:rsidR="00673A58" w:rsidRDefault="00673A58" w:rsidP="009A0326">
      <w:pPr>
        <w:spacing w:after="0"/>
        <w:jc w:val="both"/>
        <w:rPr>
          <w:lang w:val="en-US"/>
        </w:rPr>
      </w:pPr>
      <w:r>
        <w:rPr>
          <w:lang w:val="en-US"/>
        </w:rPr>
        <w:t>Movie 1S.</w:t>
      </w:r>
      <w:r w:rsidR="009D2FCE">
        <w:rPr>
          <w:lang w:val="en-US"/>
        </w:rPr>
        <w:t xml:space="preserve"> </w:t>
      </w:r>
      <w:r w:rsidR="00CD1877" w:rsidRPr="004D2CFF">
        <w:rPr>
          <w:lang w:val="en-US"/>
        </w:rPr>
        <w:t xml:space="preserve">Changes in pelvic shape in young females </w:t>
      </w:r>
      <w:r w:rsidR="00CD1877">
        <w:rPr>
          <w:lang w:val="en-US"/>
        </w:rPr>
        <w:t xml:space="preserve">from </w:t>
      </w:r>
      <w:r w:rsidR="00CD1877" w:rsidRPr="004D2CFF">
        <w:rPr>
          <w:lang w:val="en-US"/>
        </w:rPr>
        <w:t>underweight to obes</w:t>
      </w:r>
      <w:r w:rsidR="00CD1877">
        <w:rPr>
          <w:lang w:val="en-US"/>
        </w:rPr>
        <w:t>e BMI</w:t>
      </w:r>
      <w:r w:rsidR="00CD1877" w:rsidRPr="004D2CFF">
        <w:rPr>
          <w:lang w:val="en-US"/>
        </w:rPr>
        <w:t xml:space="preserve"> in the anterior-posterior plane</w:t>
      </w:r>
    </w:p>
    <w:p w:rsidR="00673A58" w:rsidRDefault="00673A58" w:rsidP="009A0326">
      <w:pPr>
        <w:spacing w:after="0"/>
        <w:jc w:val="both"/>
        <w:rPr>
          <w:lang w:val="en-US"/>
        </w:rPr>
      </w:pPr>
      <w:r>
        <w:rPr>
          <w:lang w:val="en-US"/>
        </w:rPr>
        <w:t>Movie 2S.</w:t>
      </w:r>
      <w:r w:rsidR="009D2FCE">
        <w:rPr>
          <w:lang w:val="en-US"/>
        </w:rPr>
        <w:t xml:space="preserve"> Changes in pelvic shape in young females from underweight to obes</w:t>
      </w:r>
      <w:r w:rsidR="00CD1877">
        <w:rPr>
          <w:lang w:val="en-US"/>
        </w:rPr>
        <w:t>e BMI</w:t>
      </w:r>
      <w:r w:rsidR="009D2FCE">
        <w:rPr>
          <w:lang w:val="en-US"/>
        </w:rPr>
        <w:t xml:space="preserve"> in the super</w:t>
      </w:r>
      <w:r w:rsidR="001D19EB">
        <w:rPr>
          <w:lang w:val="en-US"/>
        </w:rPr>
        <w:t>i</w:t>
      </w:r>
      <w:r w:rsidR="009D2FCE">
        <w:rPr>
          <w:lang w:val="en-US"/>
        </w:rPr>
        <w:t>o</w:t>
      </w:r>
      <w:r w:rsidR="001D19EB">
        <w:rPr>
          <w:lang w:val="en-US"/>
        </w:rPr>
        <w:t>r</w:t>
      </w:r>
      <w:r w:rsidR="009D2FCE">
        <w:rPr>
          <w:lang w:val="en-US"/>
        </w:rPr>
        <w:t>-inferior plane</w:t>
      </w:r>
    </w:p>
    <w:p w:rsidR="00673A58" w:rsidRDefault="00673A58" w:rsidP="009A0326">
      <w:pPr>
        <w:spacing w:after="0"/>
        <w:jc w:val="both"/>
        <w:rPr>
          <w:lang w:val="en-US"/>
        </w:rPr>
      </w:pPr>
      <w:r>
        <w:rPr>
          <w:lang w:val="en-US"/>
        </w:rPr>
        <w:t>Movie 3S.</w:t>
      </w:r>
      <w:r w:rsidR="009D2FCE">
        <w:rPr>
          <w:lang w:val="en-US"/>
        </w:rPr>
        <w:t xml:space="preserve"> </w:t>
      </w:r>
      <w:r w:rsidR="00CD1877">
        <w:rPr>
          <w:lang w:val="en-US"/>
        </w:rPr>
        <w:t>Changes in pelvic shape in young females from underweight to obese BMI in the</w:t>
      </w:r>
      <w:r w:rsidR="009D2FCE">
        <w:rPr>
          <w:lang w:val="en-US"/>
        </w:rPr>
        <w:t xml:space="preserve"> medio-lateral plane</w:t>
      </w:r>
    </w:p>
    <w:p w:rsidR="00673A58" w:rsidRDefault="00673A58" w:rsidP="009A0326">
      <w:pPr>
        <w:spacing w:after="0"/>
        <w:jc w:val="both"/>
        <w:rPr>
          <w:lang w:val="en-US"/>
        </w:rPr>
      </w:pPr>
      <w:r>
        <w:rPr>
          <w:lang w:val="en-US"/>
        </w:rPr>
        <w:t>Movie 4S.</w:t>
      </w:r>
      <w:r w:rsidR="009D2FCE">
        <w:rPr>
          <w:lang w:val="en-US"/>
        </w:rPr>
        <w:t xml:space="preserve"> Changes in pelvic shape in old males from underweight to obes</w:t>
      </w:r>
      <w:r w:rsidR="00CD1877">
        <w:rPr>
          <w:lang w:val="en-US"/>
        </w:rPr>
        <w:t>e BMI</w:t>
      </w:r>
      <w:r w:rsidR="009D2FCE">
        <w:rPr>
          <w:lang w:val="en-US"/>
        </w:rPr>
        <w:t xml:space="preserve"> in the anter</w:t>
      </w:r>
      <w:r w:rsidR="001D19EB">
        <w:rPr>
          <w:lang w:val="en-US"/>
        </w:rPr>
        <w:t>i</w:t>
      </w:r>
      <w:r w:rsidR="009D2FCE">
        <w:rPr>
          <w:lang w:val="en-US"/>
        </w:rPr>
        <w:t>o</w:t>
      </w:r>
      <w:r w:rsidR="001D19EB">
        <w:rPr>
          <w:lang w:val="en-US"/>
        </w:rPr>
        <w:t>r</w:t>
      </w:r>
      <w:r w:rsidR="009D2FCE">
        <w:rPr>
          <w:lang w:val="en-US"/>
        </w:rPr>
        <w:t>-posterior plane</w:t>
      </w:r>
    </w:p>
    <w:p w:rsidR="00673A58" w:rsidRDefault="00673A58" w:rsidP="009A0326">
      <w:pPr>
        <w:spacing w:after="0"/>
        <w:jc w:val="both"/>
        <w:rPr>
          <w:lang w:val="en-US"/>
        </w:rPr>
      </w:pPr>
      <w:r>
        <w:rPr>
          <w:lang w:val="en-US"/>
        </w:rPr>
        <w:t>Movie 5S.</w:t>
      </w:r>
      <w:r w:rsidR="009D2FCE">
        <w:rPr>
          <w:lang w:val="en-US"/>
        </w:rPr>
        <w:t xml:space="preserve"> </w:t>
      </w:r>
      <w:r w:rsidR="00CD1877">
        <w:rPr>
          <w:lang w:val="en-US"/>
        </w:rPr>
        <w:t xml:space="preserve">Changes in pelvic shape in old males from underweight to obese BMI in the </w:t>
      </w:r>
      <w:r w:rsidR="009D2FCE">
        <w:rPr>
          <w:lang w:val="en-US"/>
        </w:rPr>
        <w:t>super</w:t>
      </w:r>
      <w:r w:rsidR="001D19EB">
        <w:rPr>
          <w:lang w:val="en-US"/>
        </w:rPr>
        <w:t>i</w:t>
      </w:r>
      <w:r w:rsidR="009D2FCE">
        <w:rPr>
          <w:lang w:val="en-US"/>
        </w:rPr>
        <w:t>o</w:t>
      </w:r>
      <w:r w:rsidR="001D19EB">
        <w:rPr>
          <w:lang w:val="en-US"/>
        </w:rPr>
        <w:t>r</w:t>
      </w:r>
      <w:r w:rsidR="009D2FCE">
        <w:rPr>
          <w:lang w:val="en-US"/>
        </w:rPr>
        <w:t>-inferior plane</w:t>
      </w:r>
    </w:p>
    <w:p w:rsidR="00673A58" w:rsidRDefault="00673A58" w:rsidP="009A0326">
      <w:pPr>
        <w:spacing w:after="0"/>
        <w:jc w:val="both"/>
        <w:rPr>
          <w:lang w:val="en-US"/>
        </w:rPr>
      </w:pPr>
      <w:r>
        <w:rPr>
          <w:lang w:val="en-US"/>
        </w:rPr>
        <w:t>Movie 6S.</w:t>
      </w:r>
      <w:r w:rsidR="009D2FCE">
        <w:rPr>
          <w:lang w:val="en-US"/>
        </w:rPr>
        <w:t xml:space="preserve"> </w:t>
      </w:r>
      <w:r w:rsidR="00CD1877">
        <w:rPr>
          <w:lang w:val="en-US"/>
        </w:rPr>
        <w:t xml:space="preserve">Changes in pelvic shape in old males from underweight to obese BMI in the </w:t>
      </w:r>
      <w:r w:rsidR="009D2FCE">
        <w:rPr>
          <w:lang w:val="en-US"/>
        </w:rPr>
        <w:t>medio-lateral plane</w:t>
      </w:r>
    </w:p>
    <w:p w:rsidR="00CD1877" w:rsidRDefault="00CD1877" w:rsidP="00CD1877">
      <w:pPr>
        <w:spacing w:after="0"/>
        <w:rPr>
          <w:lang w:val="en-US"/>
        </w:rPr>
      </w:pPr>
    </w:p>
    <w:p w:rsidR="000318BB" w:rsidRPr="00CD1877" w:rsidRDefault="00575D24" w:rsidP="00575D24">
      <w:pPr>
        <w:jc w:val="center"/>
        <w:rPr>
          <w:b/>
          <w:lang w:val="en-US"/>
        </w:rPr>
      </w:pPr>
      <w:r w:rsidRPr="00CD1877">
        <w:rPr>
          <w:b/>
          <w:lang w:val="en-US"/>
        </w:rPr>
        <w:t>References</w:t>
      </w:r>
    </w:p>
    <w:p w:rsidR="00CD1877" w:rsidRPr="00532623" w:rsidRDefault="00575D24" w:rsidP="00CD1877">
      <w:pPr>
        <w:widowControl w:val="0"/>
        <w:autoSpaceDE w:val="0"/>
        <w:autoSpaceDN w:val="0"/>
        <w:adjustRightInd w:val="0"/>
        <w:spacing w:line="240" w:lineRule="auto"/>
        <w:ind w:left="640" w:hanging="640"/>
        <w:rPr>
          <w:rFonts w:ascii="Calibri" w:hAnsi="Calibri" w:cs="Calibri"/>
          <w:noProof/>
          <w:szCs w:val="24"/>
          <w:lang w:val="en-US"/>
        </w:rPr>
      </w:pPr>
      <w:r>
        <w:rPr>
          <w:lang w:val="en-US"/>
        </w:rPr>
        <w:fldChar w:fldCharType="begin" w:fldLock="1"/>
      </w:r>
      <w:r>
        <w:rPr>
          <w:lang w:val="en-US"/>
        </w:rPr>
        <w:instrText xml:space="preserve">ADDIN Mendeley Bibliography CSL_BIBLIOGRAPHY </w:instrText>
      </w:r>
      <w:r>
        <w:rPr>
          <w:lang w:val="en-US"/>
        </w:rPr>
        <w:fldChar w:fldCharType="separate"/>
      </w:r>
      <w:r w:rsidR="00CD1877" w:rsidRPr="00532623">
        <w:rPr>
          <w:rFonts w:ascii="Calibri" w:hAnsi="Calibri" w:cs="Calibri"/>
          <w:noProof/>
          <w:szCs w:val="24"/>
          <w:lang w:val="en-US"/>
        </w:rPr>
        <w:t>1.</w:t>
      </w:r>
      <w:r w:rsidR="00CD1877" w:rsidRPr="00532623">
        <w:rPr>
          <w:rFonts w:ascii="Calibri" w:hAnsi="Calibri" w:cs="Calibri"/>
          <w:noProof/>
          <w:szCs w:val="24"/>
          <w:lang w:val="en-US"/>
        </w:rPr>
        <w:tab/>
        <w:t xml:space="preserve">Edgar, H. </w:t>
      </w:r>
      <w:r w:rsidR="00CD1877" w:rsidRPr="00532623">
        <w:rPr>
          <w:rFonts w:ascii="Calibri" w:hAnsi="Calibri" w:cs="Calibri"/>
          <w:i/>
          <w:iCs/>
          <w:noProof/>
          <w:szCs w:val="24"/>
          <w:lang w:val="en-US"/>
        </w:rPr>
        <w:t>et al.</w:t>
      </w:r>
      <w:r w:rsidR="00CD1877" w:rsidRPr="00532623">
        <w:rPr>
          <w:rFonts w:ascii="Calibri" w:hAnsi="Calibri" w:cs="Calibri"/>
          <w:noProof/>
          <w:szCs w:val="24"/>
          <w:lang w:val="en-US"/>
        </w:rPr>
        <w:t xml:space="preserve"> New Mexico Decedent Image Database. </w:t>
      </w:r>
      <w:r w:rsidR="00CD1877" w:rsidRPr="00532623">
        <w:rPr>
          <w:rFonts w:ascii="Calibri" w:hAnsi="Calibri" w:cs="Calibri"/>
          <w:i/>
          <w:iCs/>
          <w:noProof/>
          <w:szCs w:val="24"/>
          <w:lang w:val="en-US"/>
        </w:rPr>
        <w:t>Office of the Medical Investigator, University of New Mexico</w:t>
      </w:r>
      <w:r w:rsidR="00CD1877" w:rsidRPr="00532623">
        <w:rPr>
          <w:rFonts w:ascii="Calibri" w:hAnsi="Calibri" w:cs="Calibri"/>
          <w:noProof/>
          <w:szCs w:val="24"/>
          <w:lang w:val="en-US"/>
        </w:rPr>
        <w:t xml:space="preserve"> (2020) doi:doi.org/10.25827/5s8c-n515.</w:t>
      </w:r>
    </w:p>
    <w:p w:rsidR="00CD1877" w:rsidRPr="00532623" w:rsidRDefault="00CD1877" w:rsidP="00CD1877">
      <w:pPr>
        <w:widowControl w:val="0"/>
        <w:autoSpaceDE w:val="0"/>
        <w:autoSpaceDN w:val="0"/>
        <w:adjustRightInd w:val="0"/>
        <w:spacing w:line="240" w:lineRule="auto"/>
        <w:ind w:left="640" w:hanging="640"/>
        <w:rPr>
          <w:rFonts w:ascii="Calibri" w:hAnsi="Calibri" w:cs="Calibri"/>
          <w:noProof/>
          <w:szCs w:val="24"/>
          <w:lang w:val="en-US"/>
        </w:rPr>
      </w:pPr>
      <w:r w:rsidRPr="00532623">
        <w:rPr>
          <w:rFonts w:ascii="Calibri" w:hAnsi="Calibri" w:cs="Calibri"/>
          <w:noProof/>
          <w:szCs w:val="24"/>
          <w:lang w:val="en-US"/>
        </w:rPr>
        <w:t>2.</w:t>
      </w:r>
      <w:r w:rsidRPr="00532623">
        <w:rPr>
          <w:rFonts w:ascii="Calibri" w:hAnsi="Calibri" w:cs="Calibri"/>
          <w:noProof/>
          <w:szCs w:val="24"/>
          <w:lang w:val="en-US"/>
        </w:rPr>
        <w:tab/>
        <w:t xml:space="preserve">Musielak, B. </w:t>
      </w:r>
      <w:r w:rsidRPr="00532623">
        <w:rPr>
          <w:rFonts w:ascii="Calibri" w:hAnsi="Calibri" w:cs="Calibri"/>
          <w:i/>
          <w:iCs/>
          <w:noProof/>
          <w:szCs w:val="24"/>
          <w:lang w:val="en-US"/>
        </w:rPr>
        <w:t>et al.</w:t>
      </w:r>
      <w:r w:rsidRPr="00532623">
        <w:rPr>
          <w:rFonts w:ascii="Calibri" w:hAnsi="Calibri" w:cs="Calibri"/>
          <w:noProof/>
          <w:szCs w:val="24"/>
          <w:lang w:val="en-US"/>
        </w:rPr>
        <w:t xml:space="preserve"> Variation in pelvic shape and size in Eastern European males: A computed tomography comparative study. </w:t>
      </w:r>
      <w:r w:rsidRPr="00532623">
        <w:rPr>
          <w:rFonts w:ascii="Calibri" w:hAnsi="Calibri" w:cs="Calibri"/>
          <w:i/>
          <w:iCs/>
          <w:noProof/>
          <w:szCs w:val="24"/>
          <w:lang w:val="en-US"/>
        </w:rPr>
        <w:t>PeerJ</w:t>
      </w:r>
      <w:r w:rsidRPr="00532623">
        <w:rPr>
          <w:rFonts w:ascii="Calibri" w:hAnsi="Calibri" w:cs="Calibri"/>
          <w:noProof/>
          <w:szCs w:val="24"/>
          <w:lang w:val="en-US"/>
        </w:rPr>
        <w:t xml:space="preserve"> </w:t>
      </w:r>
      <w:r w:rsidRPr="00532623">
        <w:rPr>
          <w:rFonts w:ascii="Calibri" w:hAnsi="Calibri" w:cs="Calibri"/>
          <w:b/>
          <w:bCs/>
          <w:noProof/>
          <w:szCs w:val="24"/>
          <w:lang w:val="en-US"/>
        </w:rPr>
        <w:t>2019</w:t>
      </w:r>
      <w:r w:rsidRPr="00532623">
        <w:rPr>
          <w:rFonts w:ascii="Calibri" w:hAnsi="Calibri" w:cs="Calibri"/>
          <w:noProof/>
          <w:szCs w:val="24"/>
          <w:lang w:val="en-US"/>
        </w:rPr>
        <w:t>, (2019).</w:t>
      </w:r>
    </w:p>
    <w:p w:rsidR="00CD1877" w:rsidRPr="00532623" w:rsidRDefault="00CD1877" w:rsidP="00CD1877">
      <w:pPr>
        <w:widowControl w:val="0"/>
        <w:autoSpaceDE w:val="0"/>
        <w:autoSpaceDN w:val="0"/>
        <w:adjustRightInd w:val="0"/>
        <w:spacing w:line="240" w:lineRule="auto"/>
        <w:ind w:left="640" w:hanging="640"/>
        <w:rPr>
          <w:rFonts w:ascii="Calibri" w:hAnsi="Calibri" w:cs="Calibri"/>
          <w:noProof/>
          <w:szCs w:val="24"/>
          <w:lang w:val="en-US"/>
        </w:rPr>
      </w:pPr>
      <w:r w:rsidRPr="00532623">
        <w:rPr>
          <w:rFonts w:ascii="Calibri" w:hAnsi="Calibri" w:cs="Calibri"/>
          <w:noProof/>
          <w:szCs w:val="24"/>
          <w:lang w:val="en-US"/>
        </w:rPr>
        <w:t>3.</w:t>
      </w:r>
      <w:r w:rsidRPr="00532623">
        <w:rPr>
          <w:rFonts w:ascii="Calibri" w:hAnsi="Calibri" w:cs="Calibri"/>
          <w:noProof/>
          <w:szCs w:val="24"/>
          <w:lang w:val="en-US"/>
        </w:rPr>
        <w:tab/>
        <w:t xml:space="preserve">Musielak, B. J. </w:t>
      </w:r>
      <w:r w:rsidRPr="00532623">
        <w:rPr>
          <w:rFonts w:ascii="Calibri" w:hAnsi="Calibri" w:cs="Calibri"/>
          <w:i/>
          <w:iCs/>
          <w:noProof/>
          <w:szCs w:val="24"/>
          <w:lang w:val="en-US"/>
        </w:rPr>
        <w:t>et al.</w:t>
      </w:r>
      <w:r w:rsidRPr="00532623">
        <w:rPr>
          <w:rFonts w:ascii="Calibri" w:hAnsi="Calibri" w:cs="Calibri"/>
          <w:noProof/>
          <w:szCs w:val="24"/>
          <w:lang w:val="en-US"/>
        </w:rPr>
        <w:t xml:space="preserve"> Is acetabular dysplasia and pelvic deformity properly interpreted in patients with congenital femoral deficiency? A 3D analysis of pelvic computed tomography. </w:t>
      </w:r>
      <w:r w:rsidRPr="00532623">
        <w:rPr>
          <w:rFonts w:ascii="Calibri" w:hAnsi="Calibri" w:cs="Calibri"/>
          <w:i/>
          <w:iCs/>
          <w:noProof/>
          <w:szCs w:val="24"/>
          <w:lang w:val="en-US"/>
        </w:rPr>
        <w:t xml:space="preserve">J. </w:t>
      </w:r>
      <w:r w:rsidRPr="00532623">
        <w:rPr>
          <w:rFonts w:ascii="Calibri" w:hAnsi="Calibri" w:cs="Calibri"/>
          <w:i/>
          <w:iCs/>
          <w:noProof/>
          <w:szCs w:val="24"/>
          <w:lang w:val="en-US"/>
        </w:rPr>
        <w:lastRenderedPageBreak/>
        <w:t>Child. Orthop.</w:t>
      </w:r>
      <w:r w:rsidRPr="00532623">
        <w:rPr>
          <w:rFonts w:ascii="Calibri" w:hAnsi="Calibri" w:cs="Calibri"/>
          <w:noProof/>
          <w:szCs w:val="24"/>
          <w:lang w:val="en-US"/>
        </w:rPr>
        <w:t xml:space="preserve"> </w:t>
      </w:r>
      <w:r w:rsidRPr="00532623">
        <w:rPr>
          <w:rFonts w:ascii="Calibri" w:hAnsi="Calibri" w:cs="Calibri"/>
          <w:b/>
          <w:bCs/>
          <w:noProof/>
          <w:szCs w:val="24"/>
          <w:lang w:val="en-US"/>
        </w:rPr>
        <w:t>14</w:t>
      </w:r>
      <w:r w:rsidRPr="00532623">
        <w:rPr>
          <w:rFonts w:ascii="Calibri" w:hAnsi="Calibri" w:cs="Calibri"/>
          <w:noProof/>
          <w:szCs w:val="24"/>
          <w:lang w:val="en-US"/>
        </w:rPr>
        <w:t>, (2020).</w:t>
      </w:r>
    </w:p>
    <w:p w:rsidR="00CD1877" w:rsidRPr="00CD1877" w:rsidRDefault="00CD1877" w:rsidP="00CD1877">
      <w:pPr>
        <w:widowControl w:val="0"/>
        <w:autoSpaceDE w:val="0"/>
        <w:autoSpaceDN w:val="0"/>
        <w:adjustRightInd w:val="0"/>
        <w:spacing w:line="240" w:lineRule="auto"/>
        <w:ind w:left="640" w:hanging="640"/>
        <w:rPr>
          <w:rFonts w:ascii="Calibri" w:hAnsi="Calibri" w:cs="Calibri"/>
          <w:noProof/>
        </w:rPr>
      </w:pPr>
      <w:r w:rsidRPr="00532623">
        <w:rPr>
          <w:rFonts w:ascii="Calibri" w:hAnsi="Calibri" w:cs="Calibri"/>
          <w:noProof/>
          <w:szCs w:val="24"/>
          <w:lang w:val="en-US"/>
        </w:rPr>
        <w:t>4.</w:t>
      </w:r>
      <w:r w:rsidRPr="00532623">
        <w:rPr>
          <w:rFonts w:ascii="Calibri" w:hAnsi="Calibri" w:cs="Calibri"/>
          <w:noProof/>
          <w:szCs w:val="24"/>
          <w:lang w:val="en-US"/>
        </w:rPr>
        <w:tab/>
        <w:t xml:space="preserve">Outomuro, D. &amp; Johansson, F. A potential pitfall in studies of biological shape: Does size matter? </w:t>
      </w:r>
      <w:r w:rsidRPr="00CD1877">
        <w:rPr>
          <w:rFonts w:ascii="Calibri" w:hAnsi="Calibri" w:cs="Calibri"/>
          <w:i/>
          <w:iCs/>
          <w:noProof/>
          <w:szCs w:val="24"/>
        </w:rPr>
        <w:t>J. Anim. Ecol.</w:t>
      </w:r>
      <w:r w:rsidRPr="00CD1877">
        <w:rPr>
          <w:rFonts w:ascii="Calibri" w:hAnsi="Calibri" w:cs="Calibri"/>
          <w:noProof/>
          <w:szCs w:val="24"/>
        </w:rPr>
        <w:t xml:space="preserve"> </w:t>
      </w:r>
      <w:r w:rsidRPr="00CD1877">
        <w:rPr>
          <w:rFonts w:ascii="Calibri" w:hAnsi="Calibri" w:cs="Calibri"/>
          <w:b/>
          <w:bCs/>
          <w:noProof/>
          <w:szCs w:val="24"/>
        </w:rPr>
        <w:t>86</w:t>
      </w:r>
      <w:r w:rsidRPr="00CD1877">
        <w:rPr>
          <w:rFonts w:ascii="Calibri" w:hAnsi="Calibri" w:cs="Calibri"/>
          <w:noProof/>
          <w:szCs w:val="24"/>
        </w:rPr>
        <w:t>, 1447–1457 (2017).</w:t>
      </w:r>
    </w:p>
    <w:p w:rsidR="00575D24" w:rsidRPr="00965321" w:rsidRDefault="00575D24">
      <w:pPr>
        <w:rPr>
          <w:lang w:val="en-US"/>
        </w:rPr>
      </w:pPr>
      <w:r>
        <w:rPr>
          <w:lang w:val="en-US"/>
        </w:rPr>
        <w:fldChar w:fldCharType="end"/>
      </w:r>
    </w:p>
    <w:sectPr w:rsidR="00575D24" w:rsidRPr="009653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321"/>
    <w:rsid w:val="00001871"/>
    <w:rsid w:val="00027047"/>
    <w:rsid w:val="000318BB"/>
    <w:rsid w:val="00082170"/>
    <w:rsid w:val="00096D4E"/>
    <w:rsid w:val="000A2CA9"/>
    <w:rsid w:val="000E2F1E"/>
    <w:rsid w:val="0010179F"/>
    <w:rsid w:val="0010718F"/>
    <w:rsid w:val="001165D9"/>
    <w:rsid w:val="001232C2"/>
    <w:rsid w:val="001516C0"/>
    <w:rsid w:val="001B120E"/>
    <w:rsid w:val="001D19EB"/>
    <w:rsid w:val="001F3FB2"/>
    <w:rsid w:val="002208C0"/>
    <w:rsid w:val="00225D26"/>
    <w:rsid w:val="00295C6F"/>
    <w:rsid w:val="002F0172"/>
    <w:rsid w:val="0032300C"/>
    <w:rsid w:val="00324988"/>
    <w:rsid w:val="00344BCA"/>
    <w:rsid w:val="00385B9D"/>
    <w:rsid w:val="003D2F3B"/>
    <w:rsid w:val="00425011"/>
    <w:rsid w:val="0043164A"/>
    <w:rsid w:val="004574A5"/>
    <w:rsid w:val="00480D72"/>
    <w:rsid w:val="004A7848"/>
    <w:rsid w:val="004D4773"/>
    <w:rsid w:val="00511961"/>
    <w:rsid w:val="00532623"/>
    <w:rsid w:val="00575D24"/>
    <w:rsid w:val="0058186F"/>
    <w:rsid w:val="005B5AE9"/>
    <w:rsid w:val="0060491D"/>
    <w:rsid w:val="006169B4"/>
    <w:rsid w:val="0066445D"/>
    <w:rsid w:val="006662C2"/>
    <w:rsid w:val="00667FD0"/>
    <w:rsid w:val="00673A58"/>
    <w:rsid w:val="00702FBA"/>
    <w:rsid w:val="0072346A"/>
    <w:rsid w:val="0079291C"/>
    <w:rsid w:val="007A7014"/>
    <w:rsid w:val="007D644D"/>
    <w:rsid w:val="007E5217"/>
    <w:rsid w:val="007E65C8"/>
    <w:rsid w:val="007E788F"/>
    <w:rsid w:val="00817AA7"/>
    <w:rsid w:val="00822082"/>
    <w:rsid w:val="0084600D"/>
    <w:rsid w:val="008B2B36"/>
    <w:rsid w:val="008D19F2"/>
    <w:rsid w:val="0093055E"/>
    <w:rsid w:val="009338E8"/>
    <w:rsid w:val="00962BDA"/>
    <w:rsid w:val="00965321"/>
    <w:rsid w:val="00984EE5"/>
    <w:rsid w:val="009A0326"/>
    <w:rsid w:val="009A4555"/>
    <w:rsid w:val="009B1960"/>
    <w:rsid w:val="009C1056"/>
    <w:rsid w:val="009D291A"/>
    <w:rsid w:val="009D2FCE"/>
    <w:rsid w:val="00A2602D"/>
    <w:rsid w:val="00A677A6"/>
    <w:rsid w:val="00A95543"/>
    <w:rsid w:val="00AA6E91"/>
    <w:rsid w:val="00AC20BA"/>
    <w:rsid w:val="00AC7C13"/>
    <w:rsid w:val="00AF0BE4"/>
    <w:rsid w:val="00AF1EBC"/>
    <w:rsid w:val="00B1159A"/>
    <w:rsid w:val="00B8506E"/>
    <w:rsid w:val="00C0153C"/>
    <w:rsid w:val="00C1271F"/>
    <w:rsid w:val="00C230DB"/>
    <w:rsid w:val="00C32984"/>
    <w:rsid w:val="00C37018"/>
    <w:rsid w:val="00C50D01"/>
    <w:rsid w:val="00C66156"/>
    <w:rsid w:val="00C67739"/>
    <w:rsid w:val="00CD1877"/>
    <w:rsid w:val="00D10046"/>
    <w:rsid w:val="00DC1BC5"/>
    <w:rsid w:val="00DC5222"/>
    <w:rsid w:val="00E54FF7"/>
    <w:rsid w:val="00E62B2F"/>
    <w:rsid w:val="00E64DB6"/>
    <w:rsid w:val="00E66D35"/>
    <w:rsid w:val="00E7229B"/>
    <w:rsid w:val="00E9038D"/>
    <w:rsid w:val="00EB4A02"/>
    <w:rsid w:val="00ED5FF7"/>
    <w:rsid w:val="00F17908"/>
    <w:rsid w:val="00F929AA"/>
    <w:rsid w:val="00FB22AF"/>
    <w:rsid w:val="00FB2DF7"/>
    <w:rsid w:val="00FB7B03"/>
    <w:rsid w:val="00FE06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E2EF"/>
  <w15:chartTrackingRefBased/>
  <w15:docId w15:val="{D63957C2-E03A-483A-884C-ECC6F866A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7E78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65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7E788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23993">
      <w:bodyDiv w:val="1"/>
      <w:marLeft w:val="0"/>
      <w:marRight w:val="0"/>
      <w:marTop w:val="0"/>
      <w:marBottom w:val="0"/>
      <w:divBdr>
        <w:top w:val="none" w:sz="0" w:space="0" w:color="auto"/>
        <w:left w:val="none" w:sz="0" w:space="0" w:color="auto"/>
        <w:bottom w:val="none" w:sz="0" w:space="0" w:color="auto"/>
        <w:right w:val="none" w:sz="0" w:space="0" w:color="auto"/>
      </w:divBdr>
    </w:div>
    <w:div w:id="144738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36EE0-1BF4-40ED-81B9-C9B74924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2674</Words>
  <Characters>16046</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Anna Kubicka</cp:lastModifiedBy>
  <cp:revision>6</cp:revision>
  <dcterms:created xsi:type="dcterms:W3CDTF">2022-08-03T12:02:00Z</dcterms:created>
  <dcterms:modified xsi:type="dcterms:W3CDTF">2022-09-27T11:06:00Z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c592c965-8f35-3d24-bbea-e31820cc6460</vt:lpwstr>
  </property>
  <property fmtid="{D5CDD505-2E9C-101B-9397-08002B2CF9AE}" pid="4" name="Mendeley Citation Style_1">
    <vt:lpwstr>http://www.zotero.org/styles/scientific-reports</vt:lpwstr>
  </property>
  <property fmtid="{D5CDD505-2E9C-101B-9397-08002B2CF9AE}" pid="5" name="Mendeley Recent Style Id 0_1">
    <vt:lpwstr>http://www.zotero.org/styles/american-journal-of-physical-anthropology</vt:lpwstr>
  </property>
  <property fmtid="{D5CDD505-2E9C-101B-9397-08002B2CF9AE}" pid="6" name="Mendeley Recent Style Name 0_1">
    <vt:lpwstr>American Journal of Physical Anthropology</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http://www.zotero.org/styles/frontiers-in-endocrinology</vt:lpwstr>
  </property>
  <property fmtid="{D5CDD505-2E9C-101B-9397-08002B2CF9AE}" pid="14" name="Mendeley Recent Style Name 4_1">
    <vt:lpwstr>Frontiers in Endocrinology</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http://www.zotero.org/styles/journal-of-human-evolution</vt:lpwstr>
  </property>
  <property fmtid="{D5CDD505-2E9C-101B-9397-08002B2CF9AE}" pid="18" name="Mendeley Recent Style Name 6_1">
    <vt:lpwstr>Journal of Human Evolution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