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BA6A2" w14:textId="3454BA1D" w:rsidR="00896157" w:rsidRPr="00896157" w:rsidRDefault="008F77B3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bidi="ne-NP"/>
        </w:rPr>
        <w:t xml:space="preserve">Supplemental File 3. </w:t>
      </w:r>
      <w:r w:rsidR="00896157" w:rsidRPr="00896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bidi="ne-NP"/>
        </w:rPr>
        <w:t>Consolidated criteria for reporting qualitative studies (COREQ): 32-item checklist</w:t>
      </w:r>
    </w:p>
    <w:p w14:paraId="14646ED8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</w:p>
    <w:p w14:paraId="6BFD0DB6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  <w:r w:rsidRPr="00896157">
        <w:rPr>
          <w:rFonts w:ascii="Times New Roman" w:eastAsia="Times New Roman" w:hAnsi="Times New Roman" w:cs="Times New Roman"/>
          <w:color w:val="000000"/>
          <w:lang w:val="en-US" w:bidi="ne-NP"/>
        </w:rPr>
        <w:t>Developed from:</w:t>
      </w:r>
    </w:p>
    <w:p w14:paraId="6603F6A0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  <w:r w:rsidRPr="00896157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ne-NP"/>
        </w:rPr>
        <w:t xml:space="preserve">Tong A, Sainsbury P, Craig J. Consolidated criteria for reporting qualitative research (COREQ): a 32-item checklist for interviews and focus groups. </w:t>
      </w:r>
      <w:r w:rsidRPr="0089615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bidi="ne-NP"/>
        </w:rPr>
        <w:t>International Journal for Quality in Health Care</w:t>
      </w:r>
      <w:r w:rsidRPr="00896157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ne-NP"/>
        </w:rPr>
        <w:t>. 2007. Volume 19, Number 6: pp. 349 – 357</w:t>
      </w:r>
    </w:p>
    <w:p w14:paraId="41194D8A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3141"/>
        <w:gridCol w:w="4380"/>
      </w:tblGrid>
      <w:tr w:rsidR="00896157" w:rsidRPr="00896157" w14:paraId="5CF9419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FC780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No.  Item </w:t>
            </w:r>
          </w:p>
          <w:p w14:paraId="5296292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B5408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Guide questions/description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79CEA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10C8566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5734B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Domain 1: Research team and reﬂexivity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8E6D6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0709B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1F3D947F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6684A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Personal Characteristics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FCCCE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4D442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552A8F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76825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1. Inter viewer/facilitator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71F70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Which author/s conducted the interview or focus group?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1F8C3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N/A</w:t>
            </w:r>
          </w:p>
        </w:tc>
      </w:tr>
      <w:tr w:rsidR="00896157" w:rsidRPr="00896157" w14:paraId="6EBE698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28F22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2. Credentials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DECDF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were the researcher’s credentials? E.g. PhD, MD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91142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MA, MPH, MSc, MD, PhD, </w:t>
            </w:r>
          </w:p>
        </w:tc>
      </w:tr>
      <w:tr w:rsidR="00896157" w:rsidRPr="00896157" w14:paraId="32B2F55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E2CEE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3. Occupation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279D8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was their occupation at the time of the study?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D30D5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Researchers, Associate Professor, Assistant Professors, Interns</w:t>
            </w:r>
          </w:p>
        </w:tc>
      </w:tr>
      <w:tr w:rsidR="00896157" w:rsidRPr="00896157" w14:paraId="0314D4E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7B737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4. Gender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0A243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the researcher male or female?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1BB5A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Both </w:t>
            </w:r>
          </w:p>
        </w:tc>
      </w:tr>
      <w:tr w:rsidR="00896157" w:rsidRPr="00896157" w14:paraId="58DB0F42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38B12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5. Experience and training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F216F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experience or training did the researcher have?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66F53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BK, AL, AH have PhD degree and have supervised several PhD and Masters level students in conducting both quantitative and qualitative research. SM has MA and he was project coordinator. AP is a research associate with MSc in public health. AT, CI were interns. PB has MS and is IT professional.  RP is an Assistant Professor in psychiatric nursing. </w:t>
            </w:r>
          </w:p>
        </w:tc>
      </w:tr>
      <w:tr w:rsidR="00896157" w:rsidRPr="00896157" w14:paraId="460E0CC6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E5389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Relationship with participants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B9862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5C329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59301BCD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0CD5B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6. Relationship established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6F491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a relationship established prior to study commencement?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2A928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None of the participants had an established relationship with any of the authors prior to study commencement. </w:t>
            </w:r>
          </w:p>
        </w:tc>
      </w:tr>
      <w:tr w:rsidR="00896157" w:rsidRPr="00896157" w14:paraId="034EBCF3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A7712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7. Participant knowledge of the interviewer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AB907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did the participants know about the researcher? e.g. personal goals, reasons for doing the research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D14B9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Participants were informed that the researchers were interested in testing the sensing technology to aid the psychosocial intervention. </w:t>
            </w:r>
          </w:p>
        </w:tc>
      </w:tr>
      <w:tr w:rsidR="00896157" w:rsidRPr="00896157" w14:paraId="7110D80A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B373D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8. Interviewer characteristics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70F15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characteristics were reported about the inter viewer/facilitator? e.g. Bias, assumptions, reasons and interests in the research topic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E700A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A brief introduction about the study, organization and interviewer’s names and positions provided to the participants before starting the interview. Interviewer-related biases were not identified.</w:t>
            </w:r>
          </w:p>
        </w:tc>
      </w:tr>
      <w:tr w:rsidR="00896157" w:rsidRPr="00896157" w14:paraId="3BF74006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3CDB8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Domain 2: study design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BE0F5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60A71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4C5AF72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600D2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Theoretical framework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E49AD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15A4A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0408EE5D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C98F5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9. Methodological orientation and Theory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8D624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methodological orientation was stated to underpin the study? e.g. grounded theory, discourse analysis, ethnography, phenomenology, content analysis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FF73C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Thematic analysis</w:t>
            </w:r>
          </w:p>
        </w:tc>
      </w:tr>
      <w:tr w:rsidR="00896157" w:rsidRPr="00896157" w14:paraId="7D4B3998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AD163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lastRenderedPageBreak/>
              <w:t>Participant selection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39165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19E3F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47EF525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ED655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10. Sampling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55B4D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were participants selected? e.g. purposive, convenience, consecutive, snowball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06733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Convenience sampling was used.</w:t>
            </w:r>
          </w:p>
        </w:tc>
      </w:tr>
      <w:tr w:rsidR="00896157" w:rsidRPr="00896157" w14:paraId="6555BA4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8F897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11. Method of approach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9AAD0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were participants approached? e.g. face-to-face, telephone, mail, email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ED6C0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Face-to-face interviews were conducted. </w:t>
            </w:r>
          </w:p>
        </w:tc>
      </w:tr>
      <w:tr w:rsidR="00896157" w:rsidRPr="00896157" w14:paraId="3A0B432C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D92EE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12. Sample size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E95BB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many participants were in the study?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6F4DE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38</w:t>
            </w:r>
          </w:p>
        </w:tc>
      </w:tr>
      <w:tr w:rsidR="00896157" w:rsidRPr="00896157" w14:paraId="53B8DE2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1CBCA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13. Non-participation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7F6D4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many people refused to participate or dropped out? Reasons?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8FFF41" w14:textId="77777777" w:rsidR="00896157" w:rsidRPr="00896157" w:rsidRDefault="00896157" w:rsidP="00896157">
            <w:pPr>
              <w:spacing w:before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Two participants dropped out of the study due to other priorities and pressure from a husband. </w:t>
            </w:r>
          </w:p>
          <w:p w14:paraId="78403ED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3D74FE1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307D9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Setting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4E5BB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20C01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035488E0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441E0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14. Setting of data collection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41F94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Where was the data collected? e.g. home, clinic, workplace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0595E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All interviews were conducted at home with initial screening at the health post. </w:t>
            </w:r>
          </w:p>
        </w:tc>
      </w:tr>
      <w:tr w:rsidR="00896157" w:rsidRPr="00896157" w14:paraId="115B312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13B79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15. Presence of non-participants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76066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anyone else present besides the participants and researchers?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DF736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26487592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796CD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16. Description of sample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52A0B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are the important characteristics of the sample? e.g. demographic data, date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EBA5E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Adolescent and young women (15-25 years) showing symptoms of postnatal depression. </w:t>
            </w:r>
          </w:p>
        </w:tc>
      </w:tr>
      <w:tr w:rsidR="00896157" w:rsidRPr="00896157" w14:paraId="20E05FA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D3362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Data collection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D2823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DB3DD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638073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C2A83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17. Interview guide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BC2D4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Were questions, prompts, guides provided by the authors? Was </w:t>
            </w:r>
            <w:proofErr w:type="gramStart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it</w:t>
            </w:r>
            <w:proofErr w:type="gramEnd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 pilot tested?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22F5A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Interview guide was prepared and it was rigorously discussed among the authors. Probes were used to facilitate discussions.</w:t>
            </w:r>
          </w:p>
        </w:tc>
      </w:tr>
      <w:tr w:rsidR="00896157" w:rsidRPr="00896157" w14:paraId="47FF8E4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7A0EF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18. Repeat interviews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9C095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repeat inter views carried out? If yes, how many?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1F4DF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37850EAC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02B39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19. Audio/visual recording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B10B6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Did the research use audio or visual recording to collect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0FADA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Interviews were audio recorded. </w:t>
            </w:r>
          </w:p>
        </w:tc>
      </w:tr>
      <w:tr w:rsidR="00896157" w:rsidRPr="00896157" w14:paraId="5AE5EE85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90A8C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20. Field notes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A7173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Were ﬁeld notes made during and/or after the </w:t>
            </w:r>
            <w:proofErr w:type="spellStart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 view</w:t>
            </w:r>
            <w:proofErr w:type="spellEnd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 or focus group?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331CD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Field notes after the interview were also transcribed and translated and included in the dataset for the analysis. </w:t>
            </w:r>
          </w:p>
        </w:tc>
      </w:tr>
      <w:tr w:rsidR="00896157" w:rsidRPr="00896157" w14:paraId="2CEE7891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FC47A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21. Duration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567CC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was the duration of the inter views or focus group?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FDE2B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Interviews with women lasted for about 20-45 minutes.</w:t>
            </w:r>
          </w:p>
        </w:tc>
      </w:tr>
      <w:tr w:rsidR="00896157" w:rsidRPr="00896157" w14:paraId="6D78D76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942B7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22. Data saturation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54576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data saturation discussed?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AB2A0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No.</w:t>
            </w:r>
          </w:p>
        </w:tc>
      </w:tr>
      <w:tr w:rsidR="00896157" w:rsidRPr="00896157" w14:paraId="1D26C67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ECDB2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23. Transcripts returned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A0DC8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transcripts returned to participants for comment and/or correction?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3A2EE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569E21F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98759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Domain 3: analysis and ﬁndings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E3B15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182DB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1C0EE651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89D6D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Data analysis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032B2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9C44F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58A27A3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A66D7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24. Number of data coders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C174D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many data coders coded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AC78C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Four authors (SM, AP, AT and CI) coded the data.</w:t>
            </w:r>
          </w:p>
        </w:tc>
      </w:tr>
      <w:tr w:rsidR="00896157" w:rsidRPr="00896157" w14:paraId="3D19E4B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3800A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25. Description of the coding tree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7DCAA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Did authors provide a description of the coding tree?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D352B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the authors generated a coding system and codebook in MS Excel with domains, codes, and themes generated.  </w:t>
            </w:r>
          </w:p>
        </w:tc>
      </w:tr>
      <w:tr w:rsidR="00896157" w:rsidRPr="00896157" w14:paraId="61CCAAB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691CD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26. Derivation of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838F4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themes identiﬁed in advance or derived from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1CCC0B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Themes were derived from the data. </w:t>
            </w:r>
          </w:p>
        </w:tc>
      </w:tr>
      <w:tr w:rsidR="00896157" w:rsidRPr="00896157" w14:paraId="6E72AD3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BF38D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27. Software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F3F5E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software, if applicable, was used to manage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2CA2E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NVivo 12.0</w:t>
            </w:r>
          </w:p>
        </w:tc>
      </w:tr>
      <w:tr w:rsidR="00896157" w:rsidRPr="00896157" w14:paraId="1F37BB8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6D133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28. Participant checking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8804C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Did participants provide feedback on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2BCBD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7186A6E2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218A9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Reporting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CDF82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B5C65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19F0B45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BD1D9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lastRenderedPageBreak/>
              <w:t>29. Quotations presented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26176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participant quotations presented to illustrate the themes/ﬁndings? Was each quotation identiﬁed? e.g. participant number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5DB96A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quotations were presented to illustrate the themes/findings, and each quotation was identified with an anonymous participant code. </w:t>
            </w:r>
          </w:p>
        </w:tc>
      </w:tr>
      <w:tr w:rsidR="00896157" w:rsidRPr="00896157" w14:paraId="6E818D3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80485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30. Data and ﬁndings consistent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63BEC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there consistency between the data presented and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9B4A62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there was consistency between the data presented and the findings.</w:t>
            </w:r>
          </w:p>
        </w:tc>
      </w:tr>
      <w:tr w:rsidR="00896157" w:rsidRPr="00896157" w14:paraId="6B9C018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14056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31. Clarity of major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1FE25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major themes clearly presented in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3BC833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major themes were clearly presented in the Results section using specific sections regarding each theme. </w:t>
            </w:r>
          </w:p>
          <w:p w14:paraId="447C322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25A05E1F" w14:textId="77777777" w:rsidTr="00896157">
        <w:trPr>
          <w:trHeight w:val="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F3038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32. Clarity of minor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DA9B6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Is there a description of diverse cases or discussion of minor themes?    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841AD" w14:textId="002A1116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Yes,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minor</w:t>
            </w: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 themes were clearly presented in the Results section using specific sections regarding each theme. </w:t>
            </w:r>
          </w:p>
          <w:p w14:paraId="5889481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</w:tbl>
    <w:p w14:paraId="2F208CF5" w14:textId="77777777" w:rsidR="00896157" w:rsidRDefault="00896157" w:rsidP="008A1C02">
      <w:pPr>
        <w:spacing w:line="240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1AD510C9" w14:textId="7CF50CD3" w:rsidR="00896157" w:rsidRDefault="00896157">
      <w:pPr>
        <w:spacing w:after="160" w:line="259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sectPr w:rsidR="00896157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9EFDC6" w14:textId="77777777" w:rsidR="00F01829" w:rsidRDefault="00F01829">
      <w:pPr>
        <w:spacing w:line="240" w:lineRule="auto"/>
      </w:pPr>
      <w:r>
        <w:separator/>
      </w:r>
    </w:p>
  </w:endnote>
  <w:endnote w:type="continuationSeparator" w:id="0">
    <w:p w14:paraId="296BAA8D" w14:textId="77777777" w:rsidR="00F01829" w:rsidRDefault="00F018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F7EDEE" w14:textId="77777777" w:rsidR="002C25DA" w:rsidRDefault="00896157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815398" w14:textId="77777777" w:rsidR="00F01829" w:rsidRDefault="00F01829">
      <w:pPr>
        <w:spacing w:line="240" w:lineRule="auto"/>
      </w:pPr>
      <w:r>
        <w:separator/>
      </w:r>
    </w:p>
  </w:footnote>
  <w:footnote w:type="continuationSeparator" w:id="0">
    <w:p w14:paraId="2ABBC990" w14:textId="77777777" w:rsidR="00F01829" w:rsidRDefault="00F0182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C02"/>
    <w:rsid w:val="00453B68"/>
    <w:rsid w:val="007A3890"/>
    <w:rsid w:val="00896157"/>
    <w:rsid w:val="008A1C02"/>
    <w:rsid w:val="008F77B3"/>
    <w:rsid w:val="00B0542A"/>
    <w:rsid w:val="00DD460B"/>
    <w:rsid w:val="00F0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67DAA"/>
  <w15:chartTrackingRefBased/>
  <w15:docId w15:val="{DACF7180-CFE3-4FBB-B9AB-28B321CF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C02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1C02"/>
    <w:pPr>
      <w:spacing w:line="240" w:lineRule="auto"/>
    </w:pPr>
    <w:rPr>
      <w:rFonts w:ascii="Segoe UI" w:eastAsiaTheme="minorHAnsi" w:hAnsi="Segoe UI" w:cs="Segoe UI"/>
      <w:sz w:val="18"/>
      <w:szCs w:val="16"/>
      <w:lang w:val="en-US" w:bidi="ne-N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C02"/>
    <w:rPr>
      <w:rFonts w:ascii="Segoe UI" w:hAnsi="Segoe UI" w:cs="Segoe UI"/>
      <w:sz w:val="18"/>
      <w:szCs w:val="16"/>
      <w:lang w:bidi="ne-NP"/>
    </w:rPr>
  </w:style>
  <w:style w:type="paragraph" w:styleId="NormalWeb">
    <w:name w:val="Normal (Web)"/>
    <w:basedOn w:val="Normal"/>
    <w:uiPriority w:val="99"/>
    <w:semiHidden/>
    <w:unhideWhenUsed/>
    <w:rsid w:val="00896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ne-N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55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42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889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Kohrt</dc:creator>
  <cp:keywords/>
  <dc:description/>
  <cp:lastModifiedBy>Brandon Kohrt</cp:lastModifiedBy>
  <cp:revision>3</cp:revision>
  <dcterms:created xsi:type="dcterms:W3CDTF">2020-10-20T15:37:00Z</dcterms:created>
  <dcterms:modified xsi:type="dcterms:W3CDTF">2020-10-21T17:32:00Z</dcterms:modified>
</cp:coreProperties>
</file>