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394A" w:rsidRDefault="00B10B93" w:rsidP="0048394A">
      <w:pPr>
        <w:spacing w:line="276" w:lineRule="auto"/>
        <w:rPr>
          <w:rFonts w:eastAsia="宋体"/>
          <w:b/>
        </w:rPr>
      </w:pPr>
      <w:r>
        <w:rPr>
          <w:rFonts w:eastAsia="宋体"/>
          <w:b/>
        </w:rPr>
        <w:t>Supplementary table 1</w:t>
      </w:r>
      <w:r w:rsidR="0048394A">
        <w:rPr>
          <w:rFonts w:eastAsia="宋体"/>
          <w:b/>
        </w:rPr>
        <w:t>. Comparison of parameters between with and without pneumonia patients underwent craniotomy for brain tumor (mean ± SD)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396"/>
        <w:gridCol w:w="1959"/>
        <w:gridCol w:w="1959"/>
        <w:gridCol w:w="992"/>
      </w:tblGrid>
      <w:tr w:rsidR="0048394A" w:rsidTr="00AF04AB">
        <w:tc>
          <w:tcPr>
            <w:tcW w:w="20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  <w:bCs/>
              </w:rPr>
            </w:pPr>
            <w:r>
              <w:rPr>
                <w:rFonts w:eastAsia="宋体"/>
                <w:b/>
                <w:bCs/>
              </w:rPr>
              <w:t>Variables</w:t>
            </w:r>
          </w:p>
        </w:tc>
        <w:tc>
          <w:tcPr>
            <w:tcW w:w="1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  <w:b/>
                <w:bCs/>
              </w:rPr>
            </w:pPr>
            <w:r>
              <w:rPr>
                <w:rFonts w:eastAsia="宋体"/>
                <w:b/>
                <w:bCs/>
              </w:rPr>
              <w:t>Non-pneumonia</w:t>
            </w:r>
          </w:p>
          <w:p w:rsidR="0048394A" w:rsidRDefault="0048394A">
            <w:pPr>
              <w:spacing w:line="276" w:lineRule="auto"/>
              <w:jc w:val="left"/>
              <w:rPr>
                <w:rFonts w:eastAsia="宋体"/>
                <w:b/>
                <w:bCs/>
              </w:rPr>
            </w:pPr>
            <w:r>
              <w:rPr>
                <w:rFonts w:eastAsia="宋体"/>
                <w:b/>
                <w:bCs/>
              </w:rPr>
              <w:t>N = 226 (60.8%)</w:t>
            </w:r>
          </w:p>
        </w:tc>
        <w:tc>
          <w:tcPr>
            <w:tcW w:w="1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  <w:bCs/>
              </w:rPr>
            </w:pPr>
            <w:r>
              <w:rPr>
                <w:rFonts w:eastAsia="宋体"/>
                <w:b/>
                <w:bCs/>
              </w:rPr>
              <w:t>Pneumonia</w:t>
            </w:r>
          </w:p>
          <w:p w:rsidR="0048394A" w:rsidRDefault="0048394A">
            <w:pPr>
              <w:spacing w:line="276" w:lineRule="auto"/>
              <w:rPr>
                <w:rFonts w:eastAsia="宋体"/>
                <w:b/>
                <w:bCs/>
              </w:rPr>
            </w:pPr>
            <w:r>
              <w:rPr>
                <w:rFonts w:eastAsia="宋体"/>
                <w:b/>
                <w:bCs/>
              </w:rPr>
              <w:t>N = 146 (39.2%)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  <w:bCs/>
              </w:rPr>
            </w:pPr>
            <w:r>
              <w:rPr>
                <w:rFonts w:eastAsia="宋体"/>
                <w:b/>
                <w:bCs/>
              </w:rPr>
              <w:t>P value</w:t>
            </w:r>
          </w:p>
        </w:tc>
      </w:tr>
      <w:tr w:rsidR="0048394A" w:rsidTr="00AF04AB">
        <w:tc>
          <w:tcPr>
            <w:tcW w:w="204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Age (years, mean ± SD)</w:t>
            </w:r>
          </w:p>
        </w:tc>
        <w:tc>
          <w:tcPr>
            <w:tcW w:w="117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45 ± 13</w:t>
            </w:r>
          </w:p>
        </w:tc>
        <w:tc>
          <w:tcPr>
            <w:tcW w:w="117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52 ± 12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&lt;0.001</w:t>
            </w:r>
          </w:p>
        </w:tc>
      </w:tr>
      <w:tr w:rsidR="0048394A" w:rsidTr="00AF04AB">
        <w:tc>
          <w:tcPr>
            <w:tcW w:w="20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Diabetes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4 (1.8)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10 (6.8)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0.012</w:t>
            </w:r>
          </w:p>
        </w:tc>
      </w:tr>
      <w:tr w:rsidR="0048394A" w:rsidTr="00AF04AB">
        <w:tc>
          <w:tcPr>
            <w:tcW w:w="20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History of stroke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-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4 (2.7)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0.012</w:t>
            </w:r>
          </w:p>
        </w:tc>
      </w:tr>
      <w:tr w:rsidR="0048394A" w:rsidTr="00AF04AB">
        <w:tc>
          <w:tcPr>
            <w:tcW w:w="20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Operation time [(h, Median (IQR)]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5.0 (3.7-5.8)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5.1 (4.0-6.5)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0.014</w:t>
            </w:r>
          </w:p>
        </w:tc>
      </w:tr>
      <w:tr w:rsidR="0048394A" w:rsidTr="00AF04AB">
        <w:tc>
          <w:tcPr>
            <w:tcW w:w="20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  <w:b/>
              </w:rPr>
              <w:t>Postoperative laboratory tests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</w:p>
        </w:tc>
      </w:tr>
      <w:tr w:rsidR="0048394A" w:rsidTr="00AF04AB">
        <w:tc>
          <w:tcPr>
            <w:tcW w:w="20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</w:rPr>
              <w:t>Red blood cells, (10</w:t>
            </w:r>
            <w:r>
              <w:rPr>
                <w:rFonts w:eastAsia="宋体"/>
                <w:vertAlign w:val="superscript"/>
              </w:rPr>
              <w:t>12</w:t>
            </w:r>
            <w:r>
              <w:rPr>
                <w:rFonts w:eastAsia="宋体"/>
              </w:rPr>
              <w:t>/L)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3.80 ± 0.64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3.59 ± 0.61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0.002</w:t>
            </w:r>
          </w:p>
        </w:tc>
      </w:tr>
      <w:tr w:rsidR="0048394A" w:rsidTr="00AF04AB">
        <w:tc>
          <w:tcPr>
            <w:tcW w:w="20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</w:rPr>
              <w:t>Hemoglobin (g/L)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113 ± 19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109 ± 17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0.049</w:t>
            </w:r>
          </w:p>
        </w:tc>
      </w:tr>
      <w:tr w:rsidR="0048394A" w:rsidTr="00AF04AB">
        <w:tc>
          <w:tcPr>
            <w:tcW w:w="20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</w:rPr>
              <w:t>Hematocrit (%)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33.8 ± 5.4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32.7 ± 5.0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0.041</w:t>
            </w:r>
          </w:p>
        </w:tc>
      </w:tr>
      <w:tr w:rsidR="0048394A" w:rsidTr="00AF04AB">
        <w:tc>
          <w:tcPr>
            <w:tcW w:w="20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</w:rPr>
              <w:t>FIB (g/L)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1.71 ± 0.63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1.86 ± 0.68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0.039</w:t>
            </w:r>
          </w:p>
        </w:tc>
      </w:tr>
      <w:tr w:rsidR="0048394A" w:rsidTr="00AF04AB">
        <w:tc>
          <w:tcPr>
            <w:tcW w:w="20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</w:rPr>
              <w:t>Glucose (mmol/L)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5.94 ± 1.60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6.34 ± 2.11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0.040</w:t>
            </w:r>
          </w:p>
        </w:tc>
      </w:tr>
      <w:tr w:rsidR="0048394A" w:rsidTr="00AF04AB">
        <w:tc>
          <w:tcPr>
            <w:tcW w:w="20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</w:rPr>
              <w:t>Mg (mmol/L)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0.78 ± 0.12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0.75 ± 0.09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0.014</w:t>
            </w:r>
          </w:p>
        </w:tc>
      </w:tr>
      <w:tr w:rsidR="0048394A" w:rsidTr="00AF04AB">
        <w:tc>
          <w:tcPr>
            <w:tcW w:w="20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</w:rPr>
              <w:t>Prealbumin (g/L)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0.19 ± 0.05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0.18 ± 0.04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0.019</w:t>
            </w:r>
          </w:p>
        </w:tc>
      </w:tr>
      <w:tr w:rsidR="0048394A" w:rsidTr="00AF04AB">
        <w:tc>
          <w:tcPr>
            <w:tcW w:w="20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</w:rPr>
              <w:t>Total protein (g/L)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53.3 ± 7.6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51.3 ± 7.7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0.015</w:t>
            </w:r>
          </w:p>
        </w:tc>
      </w:tr>
      <w:tr w:rsidR="0048394A" w:rsidTr="00AF04AB">
        <w:tc>
          <w:tcPr>
            <w:tcW w:w="20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</w:rPr>
              <w:t>Albumin (g/L)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29.1 ± 5.2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27.1 ± 5.3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&lt;0.001</w:t>
            </w:r>
          </w:p>
        </w:tc>
      </w:tr>
      <w:tr w:rsidR="0048394A" w:rsidTr="00AF04AB">
        <w:tc>
          <w:tcPr>
            <w:tcW w:w="2044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Albumin/</w:t>
            </w:r>
            <w:r>
              <w:rPr>
                <w:rStyle w:val="a3"/>
              </w:rPr>
              <w:t>globulin</w:t>
            </w:r>
            <w:r>
              <w:rPr>
                <w:rStyle w:val="a3"/>
                <w:rFonts w:eastAsiaTheme="minorEastAsia"/>
              </w:rPr>
              <w:t xml:space="preserve"> </w:t>
            </w:r>
            <w:r>
              <w:rPr>
                <w:rFonts w:eastAsia="宋体"/>
              </w:rPr>
              <w:t>ratio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1.22 ± 0.23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1.13 ± 0.25</w:t>
            </w:r>
          </w:p>
        </w:tc>
        <w:tc>
          <w:tcPr>
            <w:tcW w:w="597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0.001</w:t>
            </w:r>
          </w:p>
        </w:tc>
      </w:tr>
    </w:tbl>
    <w:p w:rsidR="00C85B0E" w:rsidRPr="0048394A" w:rsidRDefault="0048394A" w:rsidP="0048394A">
      <w:pPr>
        <w:widowControl/>
        <w:adjustRightInd/>
        <w:snapToGrid/>
        <w:spacing w:line="276" w:lineRule="auto"/>
        <w:jc w:val="left"/>
        <w:rPr>
          <w:rFonts w:eastAsia="宋体"/>
        </w:rPr>
      </w:pPr>
      <w:r>
        <w:rPr>
          <w:rFonts w:eastAsia="宋体"/>
        </w:rPr>
        <w:t xml:space="preserve">FIB, fibrinogen; </w:t>
      </w:r>
      <w:bookmarkStart w:id="0" w:name="_GoBack"/>
      <w:bookmarkEnd w:id="0"/>
      <w:r>
        <w:rPr>
          <w:rFonts w:eastAsia="宋体"/>
        </w:rPr>
        <w:t>Mg, magnesium.</w:t>
      </w:r>
    </w:p>
    <w:sectPr w:rsidR="00C85B0E" w:rsidRPr="004839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A52"/>
    <w:rsid w:val="0048394A"/>
    <w:rsid w:val="005C6E00"/>
    <w:rsid w:val="0071463B"/>
    <w:rsid w:val="00AF04AB"/>
    <w:rsid w:val="00B10B93"/>
    <w:rsid w:val="00C85B0E"/>
    <w:rsid w:val="00FA6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64B3D2-BD10-4E4D-8783-AA394B795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394A"/>
    <w:pPr>
      <w:widowControl w:val="0"/>
      <w:adjustRightInd w:val="0"/>
      <w:snapToGrid w:val="0"/>
      <w:spacing w:line="360" w:lineRule="auto"/>
      <w:contextualSpacing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48394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82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798</Characters>
  <Application>Microsoft Office Word</Application>
  <DocSecurity>0</DocSecurity>
  <Lines>6</Lines>
  <Paragraphs>1</Paragraphs>
  <ScaleCrop>false</ScaleCrop>
  <Company>Army Military medical University</Company>
  <LinksUpToDate>false</LinksUpToDate>
  <CharactersWithSpaces>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Zhao</dc:creator>
  <cp:keywords/>
  <dc:description/>
  <cp:lastModifiedBy>David Zhao</cp:lastModifiedBy>
  <cp:revision>6</cp:revision>
  <dcterms:created xsi:type="dcterms:W3CDTF">2021-02-09T14:16:00Z</dcterms:created>
  <dcterms:modified xsi:type="dcterms:W3CDTF">2021-02-28T02:52:00Z</dcterms:modified>
</cp:coreProperties>
</file>