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Construction of ZnIn</w:t>
      </w:r>
      <w:r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>/MOF-525 heterojunction system to enhance photocatalytic degradation of tetracycline</w:t>
      </w:r>
    </w:p>
    <w:p>
      <w:pPr>
        <w:rPr>
          <w:rFonts w:ascii="Times New Roman" w:hAnsi="Times New Roman" w:eastAsia="AdvGulliv-I" w:cs="Times New Roman"/>
          <w:kern w:val="0"/>
          <w:sz w:val="24"/>
        </w:rPr>
      </w:pPr>
      <w:r>
        <w:rPr>
          <w:rFonts w:hint="eastAsia" w:ascii="Times New Roman" w:hAnsi="Times New Roman" w:eastAsia="AdvGulliv-I" w:cs="Times New Roman"/>
          <w:kern w:val="0"/>
          <w:sz w:val="24"/>
        </w:rPr>
        <w:t xml:space="preserve">Xiansheng Zhang </w:t>
      </w:r>
      <w:r>
        <w:rPr>
          <w:rFonts w:ascii="Times New Roman" w:hAnsi="Times New Roman" w:eastAsia="AdvGulliv-I" w:cs="Times New Roman"/>
          <w:kern w:val="0"/>
          <w:sz w:val="24"/>
          <w:vertAlign w:val="superscript"/>
        </w:rPr>
        <w:t>a</w:t>
      </w:r>
      <w:r>
        <w:rPr>
          <w:rFonts w:hint="eastAsia" w:ascii="Times New Roman" w:hAnsi="Times New Roman" w:eastAsia="AdvGulliv-I" w:cs="Times New Roman"/>
          <w:kern w:val="0"/>
          <w:sz w:val="24"/>
        </w:rPr>
        <w:t xml:space="preserve">, Zhifeng Liu </w:t>
      </w:r>
      <w:r>
        <w:rPr>
          <w:rFonts w:ascii="Times New Roman" w:hAnsi="Times New Roman" w:eastAsia="AdvGulliv-I" w:cs="Times New Roman"/>
          <w:kern w:val="0"/>
          <w:sz w:val="24"/>
          <w:vertAlign w:val="superscript"/>
        </w:rPr>
        <w:t>a</w:t>
      </w:r>
      <w:r>
        <w:rPr>
          <w:rFonts w:hint="eastAsia" w:ascii="Times New Roman" w:hAnsi="Times New Roman" w:eastAsia="AdvGulliv-I" w:cs="Times New Roman"/>
          <w:kern w:val="0"/>
          <w:sz w:val="24"/>
          <w:vertAlign w:val="superscript"/>
        </w:rPr>
        <w:t xml:space="preserve">, </w:t>
      </w:r>
      <w:r>
        <w:rPr>
          <w:rFonts w:ascii="Times New Roman" w:hAnsi="Times New Roman" w:eastAsia="AdvGulliv-R" w:cs="Times New Roman"/>
          <w:kern w:val="0"/>
          <w:sz w:val="24"/>
        </w:rPr>
        <w:t>*</w:t>
      </w:r>
      <w:r>
        <w:rPr>
          <w:rFonts w:hint="eastAsia" w:ascii="Times New Roman" w:hAnsi="Times New Roman" w:eastAsia="AdvGulliv-I" w:cs="Times New Roman"/>
          <w:kern w:val="0"/>
          <w:sz w:val="24"/>
        </w:rPr>
        <w:t xml:space="preserve">, Binbin Shao </w:t>
      </w:r>
      <w:r>
        <w:rPr>
          <w:rFonts w:ascii="Times New Roman" w:hAnsi="Times New Roman" w:eastAsia="AdvGulliv-I" w:cs="Times New Roman"/>
          <w:kern w:val="0"/>
          <w:sz w:val="24"/>
          <w:vertAlign w:val="superscript"/>
        </w:rPr>
        <w:t>a</w:t>
      </w:r>
      <w:r>
        <w:rPr>
          <w:rFonts w:hint="eastAsia" w:ascii="Times New Roman" w:hAnsi="Times New Roman" w:eastAsia="AdvGulliv-I" w:cs="Times New Roman"/>
          <w:kern w:val="0"/>
          <w:sz w:val="24"/>
        </w:rPr>
        <w:t>, Ting</w:t>
      </w:r>
      <w:r>
        <w:rPr>
          <w:rFonts w:ascii="Times New Roman" w:hAnsi="Times New Roman" w:eastAsia="AdvGulliv-I" w:cs="Times New Roman"/>
          <w:kern w:val="0"/>
          <w:sz w:val="24"/>
        </w:rPr>
        <w:t xml:space="preserve"> </w:t>
      </w:r>
      <w:r>
        <w:rPr>
          <w:rFonts w:hint="eastAsia" w:ascii="Times New Roman" w:hAnsi="Times New Roman" w:eastAsia="AdvGulliv-I" w:cs="Times New Roman"/>
          <w:kern w:val="0"/>
          <w:sz w:val="24"/>
        </w:rPr>
        <w:t xml:space="preserve">Wu </w:t>
      </w:r>
      <w:r>
        <w:rPr>
          <w:rFonts w:ascii="Times New Roman" w:hAnsi="Times New Roman" w:eastAsia="AdvGulliv-I" w:cs="Times New Roman"/>
          <w:kern w:val="0"/>
          <w:sz w:val="24"/>
          <w:vertAlign w:val="superscript"/>
        </w:rPr>
        <w:t>a</w:t>
      </w:r>
      <w:r>
        <w:rPr>
          <w:rFonts w:hint="eastAsia" w:ascii="Times New Roman" w:hAnsi="Times New Roman" w:eastAsia="AdvGulliv-I" w:cs="Times New Roman"/>
          <w:kern w:val="0"/>
          <w:sz w:val="24"/>
        </w:rPr>
        <w:t xml:space="preserve">, Yuan Pan </w:t>
      </w:r>
      <w:r>
        <w:rPr>
          <w:rFonts w:ascii="Times New Roman" w:hAnsi="Times New Roman" w:eastAsia="AdvGulliv-I" w:cs="Times New Roman"/>
          <w:kern w:val="0"/>
          <w:sz w:val="24"/>
          <w:vertAlign w:val="superscript"/>
        </w:rPr>
        <w:t>a</w:t>
      </w:r>
      <w:r>
        <w:rPr>
          <w:rFonts w:hint="eastAsia" w:ascii="Times New Roman" w:hAnsi="Times New Roman" w:eastAsia="AdvGulliv-I" w:cs="Times New Roman"/>
          <w:kern w:val="0"/>
          <w:sz w:val="24"/>
        </w:rPr>
        <w:t xml:space="preserve">, Songhao Luo </w:t>
      </w:r>
      <w:r>
        <w:rPr>
          <w:rFonts w:ascii="Times New Roman" w:hAnsi="Times New Roman" w:eastAsia="AdvGulliv-I" w:cs="Times New Roman"/>
          <w:kern w:val="0"/>
          <w:sz w:val="24"/>
          <w:vertAlign w:val="superscript"/>
        </w:rPr>
        <w:t>a</w:t>
      </w:r>
      <w:r>
        <w:rPr>
          <w:rFonts w:hint="eastAsia" w:ascii="Times New Roman" w:hAnsi="Times New Roman" w:eastAsia="AdvGulliv-I" w:cs="Times New Roman"/>
          <w:kern w:val="0"/>
          <w:sz w:val="24"/>
        </w:rPr>
        <w:t xml:space="preserve">, Miao He </w:t>
      </w:r>
      <w:r>
        <w:rPr>
          <w:rFonts w:ascii="Times New Roman" w:hAnsi="Times New Roman" w:eastAsia="AdvGulliv-I" w:cs="Times New Roman"/>
          <w:kern w:val="0"/>
          <w:sz w:val="24"/>
          <w:vertAlign w:val="superscript"/>
        </w:rPr>
        <w:t>a</w:t>
      </w:r>
      <w:r>
        <w:rPr>
          <w:rFonts w:hint="eastAsia" w:ascii="Times New Roman" w:hAnsi="Times New Roman" w:eastAsia="AdvGulliv-I" w:cs="Times New Roman"/>
          <w:kern w:val="0"/>
          <w:sz w:val="24"/>
        </w:rPr>
        <w:t xml:space="preserve">, Lin Ge </w:t>
      </w:r>
      <w:r>
        <w:rPr>
          <w:rFonts w:ascii="Times New Roman" w:hAnsi="Times New Roman" w:eastAsia="AdvGulliv-I" w:cs="Times New Roman"/>
          <w:kern w:val="0"/>
          <w:sz w:val="24"/>
          <w:vertAlign w:val="superscript"/>
        </w:rPr>
        <w:t>a</w:t>
      </w:r>
      <w:r>
        <w:rPr>
          <w:rFonts w:hint="eastAsia" w:ascii="Times New Roman" w:hAnsi="Times New Roman" w:eastAsia="AdvGulliv-I" w:cs="Times New Roman"/>
          <w:kern w:val="0"/>
          <w:sz w:val="24"/>
        </w:rPr>
        <w:t xml:space="preserve">, Jingwen Sun </w:t>
      </w:r>
      <w:r>
        <w:rPr>
          <w:rFonts w:ascii="Times New Roman" w:hAnsi="Times New Roman" w:eastAsia="AdvGulliv-I" w:cs="Times New Roman"/>
          <w:kern w:val="0"/>
          <w:sz w:val="24"/>
          <w:vertAlign w:val="superscript"/>
        </w:rPr>
        <w:t>a</w:t>
      </w:r>
      <w:r>
        <w:rPr>
          <w:rFonts w:hint="eastAsia" w:ascii="Times New Roman" w:hAnsi="Times New Roman" w:eastAsia="AdvGulliv-I" w:cs="Times New Roman"/>
          <w:kern w:val="0"/>
          <w:sz w:val="24"/>
        </w:rPr>
        <w:t xml:space="preserve">, Chunyun Cheng </w:t>
      </w:r>
      <w:r>
        <w:rPr>
          <w:rFonts w:ascii="Times New Roman" w:hAnsi="Times New Roman" w:eastAsia="AdvGulliv-I" w:cs="Times New Roman"/>
          <w:kern w:val="0"/>
          <w:sz w:val="24"/>
          <w:vertAlign w:val="superscript"/>
        </w:rPr>
        <w:t>a</w:t>
      </w:r>
      <w:r>
        <w:rPr>
          <w:rFonts w:hint="eastAsia" w:ascii="Times New Roman" w:hAnsi="Times New Roman" w:eastAsia="AdvGulliv-I" w:cs="Times New Roman"/>
          <w:kern w:val="0"/>
          <w:sz w:val="24"/>
        </w:rPr>
        <w:t xml:space="preserve">, Jian Huang </w:t>
      </w:r>
      <w:r>
        <w:rPr>
          <w:rFonts w:ascii="Times New Roman" w:hAnsi="Times New Roman" w:eastAsia="AdvGulliv-I" w:cs="Times New Roman"/>
          <w:kern w:val="0"/>
          <w:sz w:val="24"/>
          <w:vertAlign w:val="superscript"/>
        </w:rPr>
        <w:t>b</w:t>
      </w:r>
    </w:p>
    <w:p>
      <w:pPr>
        <w:rPr>
          <w:rFonts w:ascii="Times New Roman" w:hAnsi="Times New Roman" w:eastAsia="AdvGulliv-I" w:cs="Times New Roman"/>
          <w:kern w:val="0"/>
          <w:sz w:val="24"/>
        </w:rPr>
      </w:pPr>
      <w:r>
        <w:rPr>
          <w:rFonts w:hint="eastAsia" w:ascii="Times New Roman" w:hAnsi="Times New Roman" w:eastAsia="AdvGulliv-I" w:cs="Times New Roman"/>
          <w:kern w:val="0"/>
          <w:sz w:val="24"/>
          <w:vertAlign w:val="superscript"/>
        </w:rPr>
        <w:t xml:space="preserve">a </w:t>
      </w:r>
      <w:r>
        <w:rPr>
          <w:rFonts w:ascii="Times New Roman" w:hAnsi="Times New Roman" w:eastAsia="AdvGulliv-I" w:cs="Times New Roman"/>
          <w:kern w:val="0"/>
          <w:sz w:val="24"/>
        </w:rPr>
        <w:t>College of Environmental Science and Engineering, Hunan University and Key Laboratory of Environmental Biology and Pollution Control (Hunan University), Ministry of Education, Changsha 410082, P.R. China</w:t>
      </w:r>
    </w:p>
    <w:p>
      <w:pPr>
        <w:autoSpaceDE w:val="0"/>
        <w:autoSpaceDN w:val="0"/>
        <w:adjustRightInd w:val="0"/>
        <w:rPr>
          <w:rFonts w:ascii="Times New Roman" w:hAnsi="Times New Roman" w:eastAsia="AdvGulliv-R" w:cs="Times New Roman"/>
          <w:kern w:val="0"/>
          <w:sz w:val="24"/>
        </w:rPr>
      </w:pPr>
      <w:r>
        <w:rPr>
          <w:rFonts w:hint="eastAsia" w:ascii="Times New Roman" w:hAnsi="Times New Roman" w:eastAsia="AdvGulliv-R" w:cs="Times New Roman"/>
          <w:kern w:val="0"/>
          <w:sz w:val="24"/>
          <w:vertAlign w:val="superscript"/>
        </w:rPr>
        <w:t xml:space="preserve">b </w:t>
      </w:r>
      <w:r>
        <w:rPr>
          <w:rFonts w:hint="eastAsia" w:ascii="Times New Roman" w:hAnsi="Times New Roman" w:eastAsia="AdvGulliv-R" w:cs="Times New Roman"/>
          <w:kern w:val="0"/>
          <w:sz w:val="24"/>
        </w:rPr>
        <w:t>Faculty of Environmental Science and Engineering, Kunming University of Science and Technology, Kunming, Yunnan Province 650500, China</w:t>
      </w:r>
    </w:p>
    <w:p>
      <w:pPr>
        <w:autoSpaceDE w:val="0"/>
        <w:autoSpaceDN w:val="0"/>
        <w:adjustRightInd w:val="0"/>
        <w:rPr>
          <w:rFonts w:ascii="Times New Roman" w:hAnsi="Times New Roman" w:eastAsia="AdvGulliv-R" w:cs="Times New Roman"/>
          <w:kern w:val="0"/>
          <w:sz w:val="24"/>
        </w:rPr>
      </w:pPr>
    </w:p>
    <w:p>
      <w:pPr>
        <w:autoSpaceDE w:val="0"/>
        <w:autoSpaceDN w:val="0"/>
        <w:adjustRightInd w:val="0"/>
        <w:rPr>
          <w:rFonts w:ascii="Times New Roman" w:hAnsi="Times New Roman" w:eastAsia="AdvGulliv-I" w:cs="Times New Roman"/>
          <w:kern w:val="0"/>
          <w:sz w:val="24"/>
        </w:rPr>
      </w:pPr>
      <w:r>
        <w:rPr>
          <w:rFonts w:ascii="Times New Roman" w:hAnsi="Times New Roman" w:eastAsia="AdvGulliv-R" w:cs="Times New Roman"/>
          <w:kern w:val="0"/>
          <w:sz w:val="24"/>
        </w:rPr>
        <w:t xml:space="preserve">* Corresponding authors at: </w:t>
      </w:r>
      <w:r>
        <w:rPr>
          <w:rFonts w:ascii="Times New Roman" w:hAnsi="Times New Roman" w:eastAsia="AdvGulliv-I" w:cs="Times New Roman"/>
          <w:kern w:val="0"/>
          <w:sz w:val="24"/>
        </w:rPr>
        <w:t>College of Environmental Science and Engineering, Hunan University and Key Laboratory of Environmental Biology and Pollution Control (Hunan University), Ministry of Education, Changsha 410082, P.R. China</w:t>
      </w:r>
    </w:p>
    <w:p>
      <w:pPr>
        <w:widowControl/>
        <w:adjustRightInd w:val="0"/>
        <w:snapToGrid w:val="0"/>
        <w:rPr>
          <w:rFonts w:ascii="Times New Roman" w:hAnsi="Times New Roman" w:eastAsia="AdvGulliv-R" w:cs="Times New Roman"/>
          <w:kern w:val="0"/>
          <w:sz w:val="24"/>
        </w:rPr>
      </w:pPr>
      <w:r>
        <w:rPr>
          <w:rFonts w:ascii="Times New Roman" w:hAnsi="Times New Roman" w:eastAsia="AdvGulliv-R" w:cs="Times New Roman"/>
          <w:kern w:val="0"/>
          <w:sz w:val="24"/>
        </w:rPr>
        <w:t xml:space="preserve">E-mail: </w:t>
      </w:r>
      <w:bookmarkStart w:id="0" w:name="_Hlk531863862"/>
      <w:r>
        <w:rPr>
          <w:rFonts w:ascii="Times New Roman" w:hAnsi="Times New Roman" w:eastAsia="Times New Roman" w:cs="Times New Roman"/>
          <w:sz w:val="24"/>
          <w:u w:val="single"/>
        </w:rPr>
        <w:t>zhifengliu@hnu.edu.cn</w:t>
      </w:r>
      <w:bookmarkEnd w:id="0"/>
      <w:r>
        <w:rPr>
          <w:rFonts w:ascii="Times New Roman" w:hAnsi="Times New Roman" w:eastAsia="AdvGulliv-R" w:cs="Times New Roman"/>
          <w:kern w:val="0"/>
          <w:sz w:val="24"/>
        </w:rPr>
        <w:t xml:space="preserve"> (Z. Liu)</w:t>
      </w:r>
    </w:p>
    <w:p>
      <w:pPr>
        <w:widowControl/>
        <w:jc w:val="left"/>
      </w:pPr>
      <w:r>
        <w:br w:type="page"/>
      </w:r>
    </w:p>
    <w:p>
      <w:pPr>
        <w:jc w:val="center"/>
      </w:pPr>
      <w:r>
        <w:drawing>
          <wp:inline distT="0" distB="0" distL="114300" distR="114300">
            <wp:extent cx="5273040" cy="4408170"/>
            <wp:effectExtent l="0" t="0" r="3810" b="114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40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ascii="Times New Roman" w:hAnsi="Times New Roman" w:cs="Times New Roman"/>
        </w:rPr>
        <w:t xml:space="preserve">Fig. S1 </w:t>
      </w:r>
      <w:r>
        <w:rPr>
          <w:rFonts w:hint="eastAsia" w:ascii="Times New Roman" w:hAnsi="Times New Roman" w:cs="Times New Roman"/>
          <w:lang w:val="en-US" w:eastAsia="zh-CN"/>
        </w:rPr>
        <w:t xml:space="preserve">(a) Spatial structure of MOF-525; </w:t>
      </w:r>
      <w:r>
        <w:rPr>
          <w:rFonts w:ascii="Times New Roman" w:hAnsi="Times New Roman" w:cs="Times New Roman"/>
        </w:rPr>
        <w:t>(</w:t>
      </w:r>
      <w:r>
        <w:rPr>
          <w:rFonts w:hint="eastAsia" w:ascii="Times New Roman" w:hAnsi="Times New Roman" w:cs="Times New Roman"/>
          <w:lang w:val="en-US" w:eastAsia="zh-CN"/>
        </w:rPr>
        <w:t>b</w:t>
      </w:r>
      <w:r>
        <w:rPr>
          <w:rFonts w:ascii="Times New Roman" w:hAnsi="Times New Roman" w:cs="Times New Roman"/>
        </w:rPr>
        <w:t xml:space="preserve">) </w:t>
      </w:r>
      <w:r>
        <w:rPr>
          <w:rFonts w:hint="eastAsia" w:ascii="Times New Roman" w:hAnsi="Times New Roman" w:cs="Times New Roman"/>
          <w:lang w:val="en-US" w:eastAsia="zh-CN"/>
        </w:rPr>
        <w:t xml:space="preserve">Structure of </w:t>
      </w:r>
      <w:r>
        <w:rPr>
          <w:rFonts w:ascii="Times New Roman" w:hAnsi="Times New Roman" w:cs="Times New Roman"/>
        </w:rPr>
        <w:t>TCPP</w:t>
      </w:r>
      <w:r>
        <w:rPr>
          <w:rFonts w:hint="eastAsia" w:ascii="Times New Roman" w:hAnsi="Times New Roman" w:cs="Times New Roman"/>
          <w:lang w:val="en-US" w:eastAsia="zh-CN"/>
        </w:rPr>
        <w:t xml:space="preserve"> ligand in MOF-525</w:t>
      </w:r>
      <w:r>
        <w:rPr>
          <w:rFonts w:ascii="Times New Roman" w:hAnsi="Times New Roman" w:cs="Times New Roman"/>
        </w:rPr>
        <w:t>; (B)Zr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8</w:t>
      </w:r>
      <w:r>
        <w:rPr>
          <w:rFonts w:ascii="Times New Roman" w:hAnsi="Times New Roman" w:cs="Times New Roman"/>
        </w:rPr>
        <w:t xml:space="preserve"> metal cluster</w:t>
      </w:r>
      <w:r>
        <w:rPr>
          <w:rFonts w:hint="eastAsia" w:ascii="Times New Roman" w:hAnsi="Times New Roman" w:cs="Times New Roman"/>
          <w:lang w:val="en-US" w:eastAsia="zh-CN"/>
        </w:rPr>
        <w:t xml:space="preserve"> in MOF-525</w:t>
      </w:r>
      <w:r>
        <w:rPr>
          <w:rFonts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 xml:space="preserve"> Color code: C: green, O: red, N: blue.</w:t>
      </w:r>
    </w:p>
    <w:p>
      <w:pPr>
        <w:jc w:val="center"/>
      </w:pPr>
      <w:r>
        <w:drawing>
          <wp:inline distT="0" distB="0" distL="0" distR="0">
            <wp:extent cx="3562985" cy="282321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9011" cy="2859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S2 XRD spectrum of MOF-525 </w:t>
      </w:r>
      <w:bookmarkStart w:id="1" w:name="_Hlk118711669"/>
      <w:r>
        <w:rPr>
          <w:rFonts w:ascii="Times New Roman" w:hAnsi="Times New Roman" w:cs="Times New Roman"/>
        </w:rPr>
        <w:t>at 10°-80°</w:t>
      </w:r>
      <w:bookmarkEnd w:id="1"/>
      <w:r>
        <w:rPr>
          <w:rFonts w:ascii="Times New Roman" w:hAnsi="Times New Roman" w:cs="Times New Roman"/>
        </w:rPr>
        <w:t xml:space="preserve">. </w:t>
      </w:r>
    </w:p>
    <w:p>
      <w:pPr>
        <w:rPr>
          <w:rFonts w:hint="eastAsia"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3526790" cy="2794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0066" cy="282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Fig. S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ascii="Times New Roman" w:hAnsi="Times New Roman" w:cs="Times New Roman"/>
        </w:rPr>
        <w:t xml:space="preserve"> Effect of catalyst amount on photodegradation of TC.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Gulliv-I">
    <w:altName w:val="微软雅黑"/>
    <w:panose1 w:val="00000000000000000000"/>
    <w:charset w:val="86"/>
    <w:family w:val="auto"/>
    <w:pitch w:val="default"/>
    <w:sig w:usb0="00000000" w:usb1="00000000" w:usb2="00000010" w:usb3="00000000" w:csb0="0006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dvGulliv-R">
    <w:altName w:val="微软雅黑"/>
    <w:panose1 w:val="00000000000000000000"/>
    <w:charset w:val="86"/>
    <w:family w:val="auto"/>
    <w:pitch w:val="default"/>
    <w:sig w:usb0="00000000" w:usb1="00000000" w:usb2="00000010" w:usb3="00000000" w:csb0="0006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hlODY3ODUwOWM1YTU0MTJjY2VmYjBiMDdjNGI5MzMifQ=="/>
  </w:docVars>
  <w:rsids>
    <w:rsidRoot w:val="00B0299F"/>
    <w:rsid w:val="002145B9"/>
    <w:rsid w:val="00261076"/>
    <w:rsid w:val="003825DC"/>
    <w:rsid w:val="003A5399"/>
    <w:rsid w:val="00463220"/>
    <w:rsid w:val="004D0ED3"/>
    <w:rsid w:val="00636D85"/>
    <w:rsid w:val="008244AB"/>
    <w:rsid w:val="00A67B41"/>
    <w:rsid w:val="00B0299F"/>
    <w:rsid w:val="00C26AB3"/>
    <w:rsid w:val="00E376E5"/>
    <w:rsid w:val="00F83B6C"/>
    <w:rsid w:val="00FD0141"/>
    <w:rsid w:val="00FD64CC"/>
    <w:rsid w:val="00FE008C"/>
    <w:rsid w:val="2227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160</Words>
  <Characters>952</Characters>
  <Lines>7</Lines>
  <Paragraphs>2</Paragraphs>
  <TotalTime>3160</TotalTime>
  <ScaleCrop>false</ScaleCrop>
  <LinksUpToDate>false</LinksUpToDate>
  <CharactersWithSpaces>1103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2022-11-07T02:07:00Z</dcterms:created>
  <dc:creator>KM48452</dc:creator>
  <cp:lastModifiedBy>zxs</cp:lastModifiedBy>
  <dcterms:modified xsi:type="dcterms:W3CDTF">2022-11-11T11:59:29Z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709BAFCC72F547A0BF7F14F8687F4799</vt:lpwstr>
  </property>
</Properties>
</file>