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default" w:ascii="Times New Roman" w:hAnsi="Times New Roman" w:eastAsia="等线" w:cs="Times New Roman"/>
          <w:b/>
          <w:bCs/>
          <w:color w:val="000000" w:themeColor="text1"/>
          <w:sz w:val="32"/>
          <w:szCs w:val="32"/>
          <w14:textFill>
            <w14:solidFill>
              <w14:schemeClr w14:val="tx1"/>
            </w14:solidFill>
          </w14:textFill>
        </w:rPr>
      </w:pPr>
      <w:r>
        <w:rPr>
          <w:rFonts w:hint="default" w:ascii="Times New Roman" w:hAnsi="Times New Roman" w:eastAsia="宋体" w:cs="Times New Roman"/>
          <w:b/>
          <w:bCs/>
          <w:color w:val="000000"/>
          <w:kern w:val="0"/>
          <w:sz w:val="32"/>
          <w:szCs w:val="32"/>
          <w:lang w:val="en-US" w:eastAsia="zh-CN" w:bidi="ar"/>
        </w:rPr>
        <w:t>Supplementary Information:</w:t>
      </w:r>
    </w:p>
    <w:p>
      <w:pPr>
        <w:ind w:firstLine="0" w:firstLineChars="0"/>
        <w:jc w:val="center"/>
        <w:rPr>
          <w:rFonts w:eastAsia="等线"/>
          <w:b/>
          <w:bCs/>
          <w:sz w:val="32"/>
          <w:szCs w:val="32"/>
        </w:rPr>
      </w:pPr>
      <w:r>
        <w:rPr>
          <w:rFonts w:hint="eastAsia" w:eastAsia="等线"/>
          <w:b/>
          <w:bCs/>
          <w:color w:val="000000" w:themeColor="text1"/>
          <w:sz w:val="32"/>
          <w:szCs w:val="32"/>
          <w14:textFill>
            <w14:solidFill>
              <w14:schemeClr w14:val="tx1"/>
            </w14:solidFill>
          </w14:textFill>
        </w:rPr>
        <w:t>Tissue-</w:t>
      </w:r>
      <w:r>
        <w:rPr>
          <w:rFonts w:eastAsia="等线"/>
          <w:b/>
          <w:bCs/>
          <w:color w:val="000000" w:themeColor="text1"/>
          <w:sz w:val="32"/>
          <w:szCs w:val="32"/>
          <w14:textFill>
            <w14:solidFill>
              <w14:schemeClr w14:val="tx1"/>
            </w14:solidFill>
          </w14:textFill>
        </w:rPr>
        <w:t>like</w:t>
      </w:r>
      <w:r>
        <w:rPr>
          <w:rFonts w:hint="eastAsia" w:eastAsia="等线"/>
          <w:b/>
          <w:bCs/>
          <w:color w:val="000000" w:themeColor="text1"/>
          <w:sz w:val="32"/>
          <w:szCs w:val="32"/>
          <w14:textFill>
            <w14:solidFill>
              <w14:schemeClr w14:val="tx1"/>
            </w14:solidFill>
          </w14:textFill>
        </w:rPr>
        <w:t xml:space="preserve"> c</w:t>
      </w:r>
      <w:r>
        <w:rPr>
          <w:rFonts w:hint="eastAsia" w:eastAsia="等线"/>
          <w:b/>
          <w:bCs/>
          <w:sz w:val="32"/>
          <w:szCs w:val="32"/>
        </w:rPr>
        <w:t>ultured</w:t>
      </w:r>
      <w:r>
        <w:rPr>
          <w:rFonts w:eastAsia="等线"/>
          <w:b/>
          <w:bCs/>
          <w:sz w:val="32"/>
          <w:szCs w:val="32"/>
        </w:rPr>
        <w:t xml:space="preserve"> fish fillets through </w:t>
      </w:r>
      <w:r>
        <w:rPr>
          <w:rFonts w:hint="eastAsia" w:eastAsia="等线"/>
          <w:b/>
          <w:bCs/>
          <w:sz w:val="32"/>
          <w:szCs w:val="32"/>
        </w:rPr>
        <w:t>a</w:t>
      </w:r>
      <w:r>
        <w:rPr>
          <w:rFonts w:eastAsia="等线"/>
          <w:b/>
          <w:bCs/>
          <w:sz w:val="32"/>
          <w:szCs w:val="32"/>
        </w:rPr>
        <w:t xml:space="preserve"> synthetic food pipeline</w:t>
      </w:r>
    </w:p>
    <w:p>
      <w:pPr>
        <w:ind w:firstLine="0" w:firstLineChars="0"/>
        <w:jc w:val="center"/>
        <w:rPr>
          <w:szCs w:val="21"/>
        </w:rPr>
      </w:pPr>
    </w:p>
    <w:p>
      <w:pPr>
        <w:spacing w:line="360" w:lineRule="auto"/>
        <w:ind w:firstLine="0" w:firstLineChars="0"/>
        <w:jc w:val="center"/>
        <w:rPr>
          <w:szCs w:val="21"/>
        </w:rPr>
      </w:pPr>
      <w:r>
        <w:rPr>
          <w:szCs w:val="21"/>
        </w:rPr>
        <w:t>Enbo Xu</w:t>
      </w:r>
      <w:r>
        <w:rPr>
          <w:szCs w:val="21"/>
          <w:vertAlign w:val="superscript"/>
        </w:rPr>
        <w:t>1,4,5#</w:t>
      </w:r>
      <w:r>
        <w:rPr>
          <w:szCs w:val="21"/>
        </w:rPr>
        <w:t>, Ruihao Niu</w:t>
      </w:r>
      <w:r>
        <w:rPr>
          <w:szCs w:val="21"/>
          <w:vertAlign w:val="superscript"/>
        </w:rPr>
        <w:t>1,4#</w:t>
      </w:r>
      <w:r>
        <w:rPr>
          <w:szCs w:val="21"/>
        </w:rPr>
        <w:t>, Jihui Lao</w:t>
      </w:r>
      <w:r>
        <w:rPr>
          <w:szCs w:val="21"/>
          <w:vertAlign w:val="superscript"/>
        </w:rPr>
        <w:t>2#</w:t>
      </w:r>
      <w:r>
        <w:rPr>
          <w:szCs w:val="21"/>
        </w:rPr>
        <w:t>, Shengliang Zhang</w:t>
      </w:r>
      <w:r>
        <w:rPr>
          <w:szCs w:val="21"/>
          <w:vertAlign w:val="superscript"/>
        </w:rPr>
        <w:t>1</w:t>
      </w:r>
      <w:r>
        <w:rPr>
          <w:rFonts w:hint="eastAsia"/>
          <w:szCs w:val="21"/>
          <w:vertAlign w:val="superscript"/>
        </w:rPr>
        <w:t>,</w:t>
      </w:r>
      <w:r>
        <w:rPr>
          <w:szCs w:val="21"/>
          <w:vertAlign w:val="superscript"/>
        </w:rPr>
        <w:t>4#</w:t>
      </w:r>
      <w:r>
        <w:rPr>
          <w:szCs w:val="21"/>
        </w:rPr>
        <w:t>, Jie Li</w:t>
      </w:r>
      <w:r>
        <w:rPr>
          <w:szCs w:val="21"/>
          <w:vertAlign w:val="superscript"/>
        </w:rPr>
        <w:t>1</w:t>
      </w:r>
      <w:r>
        <w:rPr>
          <w:rFonts w:hint="eastAsia"/>
          <w:szCs w:val="21"/>
          <w:vertAlign w:val="superscript"/>
        </w:rPr>
        <w:t>,</w:t>
      </w:r>
      <w:r>
        <w:rPr>
          <w:szCs w:val="21"/>
          <w:vertAlign w:val="superscript"/>
        </w:rPr>
        <w:t>4</w:t>
      </w:r>
      <w:r>
        <w:rPr>
          <w:szCs w:val="21"/>
        </w:rPr>
        <w:t>, Yiyuan Zhu</w:t>
      </w:r>
      <w:r>
        <w:rPr>
          <w:szCs w:val="21"/>
          <w:vertAlign w:val="superscript"/>
        </w:rPr>
        <w:t>1</w:t>
      </w:r>
      <w:r>
        <w:rPr>
          <w:rFonts w:hint="eastAsia"/>
          <w:szCs w:val="21"/>
          <w:vertAlign w:val="superscript"/>
        </w:rPr>
        <w:t>,</w:t>
      </w:r>
      <w:r>
        <w:rPr>
          <w:szCs w:val="21"/>
          <w:vertAlign w:val="superscript"/>
        </w:rPr>
        <w:t>4</w:t>
      </w:r>
      <w:r>
        <w:rPr>
          <w:szCs w:val="21"/>
        </w:rPr>
        <w:t>, Huimin Shi</w:t>
      </w:r>
      <w:r>
        <w:rPr>
          <w:szCs w:val="21"/>
          <w:vertAlign w:val="superscript"/>
        </w:rPr>
        <w:t>3,5</w:t>
      </w:r>
      <w:r>
        <w:rPr>
          <w:szCs w:val="21"/>
        </w:rPr>
        <w:t>, Qingqing Zhu</w:t>
      </w:r>
      <w:r>
        <w:rPr>
          <w:szCs w:val="21"/>
          <w:vertAlign w:val="superscript"/>
        </w:rPr>
        <w:t>1,4</w:t>
      </w:r>
      <w:r>
        <w:rPr>
          <w:szCs w:val="21"/>
        </w:rPr>
        <w:t>, Y</w:t>
      </w:r>
      <w:r>
        <w:rPr>
          <w:rFonts w:hint="eastAsia"/>
          <w:szCs w:val="21"/>
        </w:rPr>
        <w:t>i</w:t>
      </w:r>
      <w:r>
        <w:rPr>
          <w:szCs w:val="21"/>
        </w:rPr>
        <w:t>jian Chen</w:t>
      </w:r>
      <w:r>
        <w:rPr>
          <w:szCs w:val="21"/>
          <w:vertAlign w:val="superscript"/>
        </w:rPr>
        <w:t>2</w:t>
      </w:r>
      <w:r>
        <w:rPr>
          <w:szCs w:val="21"/>
        </w:rPr>
        <w:t>, Yuyan Jiang</w:t>
      </w:r>
      <w:r>
        <w:rPr>
          <w:szCs w:val="21"/>
          <w:vertAlign w:val="superscript"/>
        </w:rPr>
        <w:t>2</w:t>
      </w:r>
      <w:r>
        <w:rPr>
          <w:szCs w:val="21"/>
        </w:rPr>
        <w:t>, Wenjun Wang</w:t>
      </w:r>
      <w:r>
        <w:rPr>
          <w:szCs w:val="21"/>
          <w:vertAlign w:val="superscript"/>
        </w:rPr>
        <w:t>1</w:t>
      </w:r>
      <w:r>
        <w:rPr>
          <w:rFonts w:hint="eastAsia"/>
          <w:szCs w:val="21"/>
          <w:vertAlign w:val="superscript"/>
        </w:rPr>
        <w:t>,</w:t>
      </w:r>
      <w:r>
        <w:rPr>
          <w:szCs w:val="21"/>
          <w:vertAlign w:val="superscript"/>
        </w:rPr>
        <w:t>4</w:t>
      </w:r>
      <w:r>
        <w:rPr>
          <w:szCs w:val="21"/>
        </w:rPr>
        <w:t>, Jun Yin</w:t>
      </w:r>
      <w:r>
        <w:rPr>
          <w:szCs w:val="21"/>
          <w:vertAlign w:val="superscript"/>
        </w:rPr>
        <w:t>3,4,5</w:t>
      </w:r>
      <w:r>
        <w:rPr>
          <w:szCs w:val="21"/>
        </w:rPr>
        <w:t>, Qihe Chen</w:t>
      </w:r>
      <w:r>
        <w:rPr>
          <w:szCs w:val="21"/>
          <w:vertAlign w:val="superscript"/>
        </w:rPr>
        <w:t>1</w:t>
      </w:r>
      <w:r>
        <w:rPr>
          <w:rFonts w:hint="eastAsia"/>
          <w:szCs w:val="21"/>
          <w:vertAlign w:val="superscript"/>
        </w:rPr>
        <w:t>,</w:t>
      </w:r>
      <w:r>
        <w:rPr>
          <w:szCs w:val="21"/>
          <w:vertAlign w:val="superscript"/>
        </w:rPr>
        <w:t>4</w:t>
      </w:r>
      <w:r>
        <w:rPr>
          <w:szCs w:val="21"/>
        </w:rPr>
        <w:t>, Xiao Huang</w:t>
      </w:r>
      <w:r>
        <w:rPr>
          <w:szCs w:val="21"/>
          <w:vertAlign w:val="superscript"/>
        </w:rPr>
        <w:t>2,</w:t>
      </w:r>
      <w:r>
        <w:rPr>
          <w:rFonts w:hint="eastAsia" w:eastAsiaTheme="minorEastAsia"/>
          <w:szCs w:val="21"/>
          <w:vertAlign w:val="superscript"/>
        </w:rPr>
        <w:t>8</w:t>
      </w:r>
      <w:r>
        <w:rPr>
          <w:szCs w:val="21"/>
        </w:rPr>
        <w:t>*, Jun Chen</w:t>
      </w:r>
      <w:r>
        <w:rPr>
          <w:szCs w:val="21"/>
          <w:vertAlign w:val="superscript"/>
        </w:rPr>
        <w:t>2,4,6</w:t>
      </w:r>
      <w:r>
        <w:rPr>
          <w:rFonts w:hint="eastAsia" w:eastAsiaTheme="minorEastAsia"/>
          <w:szCs w:val="21"/>
          <w:vertAlign w:val="superscript"/>
        </w:rPr>
        <w:t>,7</w:t>
      </w:r>
      <w:r>
        <w:rPr>
          <w:szCs w:val="21"/>
        </w:rPr>
        <w:t>*, Donghong Liu</w:t>
      </w:r>
      <w:r>
        <w:rPr>
          <w:szCs w:val="21"/>
          <w:vertAlign w:val="superscript"/>
        </w:rPr>
        <w:t>1</w:t>
      </w:r>
      <w:r>
        <w:rPr>
          <w:rFonts w:hint="eastAsia"/>
          <w:szCs w:val="21"/>
          <w:vertAlign w:val="superscript"/>
        </w:rPr>
        <w:t>,</w:t>
      </w:r>
      <w:r>
        <w:rPr>
          <w:szCs w:val="21"/>
          <w:vertAlign w:val="superscript"/>
        </w:rPr>
        <w:t>4,5</w:t>
      </w:r>
      <w:r>
        <w:rPr>
          <w:szCs w:val="21"/>
        </w:rPr>
        <w:t>*</w:t>
      </w:r>
    </w:p>
    <w:p>
      <w:pPr>
        <w:ind w:firstLine="480"/>
        <w:rPr>
          <w:szCs w:val="21"/>
        </w:rPr>
      </w:pPr>
    </w:p>
    <w:p>
      <w:pPr>
        <w:autoSpaceDE w:val="0"/>
        <w:autoSpaceDN w:val="0"/>
        <w:adjustRightInd w:val="0"/>
        <w:spacing w:line="360" w:lineRule="auto"/>
        <w:ind w:firstLine="0" w:firstLineChars="0"/>
        <w:rPr>
          <w:iCs/>
          <w:sz w:val="22"/>
        </w:rPr>
      </w:pPr>
      <w:r>
        <w:rPr>
          <w:iCs/>
          <w:sz w:val="22"/>
          <w:vertAlign w:val="superscript"/>
        </w:rPr>
        <w:t>1</w:t>
      </w:r>
      <w:r>
        <w:rPr>
          <w:iCs/>
          <w:sz w:val="22"/>
        </w:rPr>
        <w:t xml:space="preserve">College of Biosystems Engineering and Food Science, National-Local Joint Engineering Laboratory of Intelligent Food Technology and Equipment, Zhejiang Key Laboratory for Agro-Food Processing, Integrated Research Base of Southern Fruit and Vegetable Preservation Technology, Fuli Institute of Food Science, Zhejiang </w:t>
      </w:r>
      <w:r>
        <w:rPr>
          <w:iCs/>
          <w:kern w:val="0"/>
          <w:sz w:val="22"/>
        </w:rPr>
        <w:t xml:space="preserve">University, </w:t>
      </w:r>
      <w:r>
        <w:rPr>
          <w:iCs/>
          <w:sz w:val="22"/>
        </w:rPr>
        <w:t>Hangzhou, 310058, China</w:t>
      </w:r>
    </w:p>
    <w:p>
      <w:pPr>
        <w:autoSpaceDE w:val="0"/>
        <w:autoSpaceDN w:val="0"/>
        <w:adjustRightInd w:val="0"/>
        <w:spacing w:line="360" w:lineRule="auto"/>
        <w:ind w:firstLine="0" w:firstLineChars="0"/>
        <w:rPr>
          <w:iCs/>
          <w:sz w:val="22"/>
        </w:rPr>
      </w:pPr>
      <w:r>
        <w:rPr>
          <w:iCs/>
          <w:sz w:val="22"/>
          <w:vertAlign w:val="superscript"/>
        </w:rPr>
        <w:t>2</w:t>
      </w:r>
      <w:r>
        <w:rPr>
          <w:iCs/>
          <w:sz w:val="22"/>
        </w:rPr>
        <w:t>College of Life Sciences, Zhejiang University, Hangzhou 310058, China</w:t>
      </w:r>
    </w:p>
    <w:p>
      <w:pPr>
        <w:autoSpaceDE w:val="0"/>
        <w:autoSpaceDN w:val="0"/>
        <w:adjustRightInd w:val="0"/>
        <w:spacing w:line="360" w:lineRule="auto"/>
        <w:ind w:firstLine="0" w:firstLineChars="0"/>
        <w:rPr>
          <w:rFonts w:eastAsia="宋体"/>
          <w:iCs/>
          <w:sz w:val="22"/>
        </w:rPr>
      </w:pPr>
      <w:r>
        <w:rPr>
          <w:sz w:val="22"/>
          <w:vertAlign w:val="superscript"/>
        </w:rPr>
        <w:t>3</w:t>
      </w:r>
      <w:r>
        <w:rPr>
          <w:iCs/>
          <w:sz w:val="22"/>
        </w:rPr>
        <w:t>Key Laboratory of 3D Printing Process and Equipment of Zhejiang Province, School of Mechanical Engineering, Zhejiang University, Hangzhou 310028, China</w:t>
      </w:r>
    </w:p>
    <w:p>
      <w:pPr>
        <w:autoSpaceDE w:val="0"/>
        <w:autoSpaceDN w:val="0"/>
        <w:adjustRightInd w:val="0"/>
        <w:spacing w:line="360" w:lineRule="auto"/>
        <w:ind w:firstLine="0" w:firstLineChars="0"/>
        <w:rPr>
          <w:color w:val="222222"/>
          <w:sz w:val="22"/>
          <w:shd w:val="clear" w:color="auto" w:fill="FFFFFF"/>
        </w:rPr>
      </w:pPr>
      <w:r>
        <w:rPr>
          <w:iCs/>
          <w:sz w:val="22"/>
          <w:vertAlign w:val="superscript"/>
        </w:rPr>
        <w:t>4</w:t>
      </w:r>
      <w:r>
        <w:rPr>
          <w:iCs/>
          <w:sz w:val="22"/>
        </w:rPr>
        <w:t>Innovation Center of Yangtze River Delta, Zhejiang University, Jiaxing 314102, China</w:t>
      </w:r>
    </w:p>
    <w:p>
      <w:pPr>
        <w:autoSpaceDE w:val="0"/>
        <w:autoSpaceDN w:val="0"/>
        <w:adjustRightInd w:val="0"/>
        <w:spacing w:line="360" w:lineRule="auto"/>
        <w:ind w:firstLine="0" w:firstLineChars="0"/>
        <w:rPr>
          <w:iCs/>
          <w:sz w:val="22"/>
        </w:rPr>
      </w:pPr>
      <w:r>
        <w:rPr>
          <w:sz w:val="22"/>
          <w:vertAlign w:val="superscript"/>
        </w:rPr>
        <w:t>5</w:t>
      </w:r>
      <w:r>
        <w:rPr>
          <w:iCs/>
          <w:sz w:val="22"/>
        </w:rPr>
        <w:t xml:space="preserve">State Key Laboratory of Fluid Power and Mechatronic Systems, Zhejiang </w:t>
      </w:r>
      <w:r>
        <w:rPr>
          <w:iCs/>
          <w:kern w:val="0"/>
          <w:sz w:val="22"/>
        </w:rPr>
        <w:t xml:space="preserve">University, </w:t>
      </w:r>
      <w:r>
        <w:rPr>
          <w:iCs/>
          <w:sz w:val="22"/>
        </w:rPr>
        <w:t>Hangzhou, 310058, China</w:t>
      </w:r>
    </w:p>
    <w:p>
      <w:pPr>
        <w:autoSpaceDE w:val="0"/>
        <w:autoSpaceDN w:val="0"/>
        <w:adjustRightInd w:val="0"/>
        <w:spacing w:line="360" w:lineRule="auto"/>
        <w:ind w:firstLine="0" w:firstLineChars="0"/>
        <w:rPr>
          <w:iCs/>
          <w:sz w:val="22"/>
        </w:rPr>
      </w:pPr>
      <w:r>
        <w:rPr>
          <w:iCs/>
          <w:kern w:val="0"/>
          <w:sz w:val="22"/>
          <w:vertAlign w:val="superscript"/>
        </w:rPr>
        <w:t>6</w:t>
      </w:r>
      <w:r>
        <w:rPr>
          <w:iCs/>
          <w:kern w:val="0"/>
          <w:sz w:val="22"/>
        </w:rPr>
        <w:t>MOE Key Laboratory of Biosystems Homeostasis &amp; Protection and Innovation Center for Cell Signaling Network, Zhejiang University, Hangzhou, China</w:t>
      </w:r>
    </w:p>
    <w:p>
      <w:pPr>
        <w:autoSpaceDE w:val="0"/>
        <w:autoSpaceDN w:val="0"/>
        <w:adjustRightInd w:val="0"/>
        <w:spacing w:line="360" w:lineRule="auto"/>
        <w:ind w:firstLine="0" w:firstLineChars="0"/>
        <w:rPr>
          <w:rFonts w:eastAsiaTheme="minorEastAsia"/>
          <w:iCs/>
          <w:sz w:val="22"/>
          <w:vertAlign w:val="superscript"/>
        </w:rPr>
      </w:pPr>
      <w:r>
        <w:rPr>
          <w:iCs/>
          <w:sz w:val="22"/>
          <w:vertAlign w:val="superscript"/>
        </w:rPr>
        <w:t>7</w:t>
      </w:r>
      <w:r>
        <w:rPr>
          <w:iCs/>
          <w:sz w:val="22"/>
        </w:rPr>
        <w:t>Can</w:t>
      </w:r>
      <w:r>
        <w:rPr>
          <w:rFonts w:hint="eastAsia" w:eastAsiaTheme="minorEastAsia"/>
          <w:iCs/>
          <w:sz w:val="22"/>
        </w:rPr>
        <w:t>cer Center, Zhejiang University, Hangzhou, China</w:t>
      </w:r>
    </w:p>
    <w:p>
      <w:pPr>
        <w:autoSpaceDE w:val="0"/>
        <w:autoSpaceDN w:val="0"/>
        <w:adjustRightInd w:val="0"/>
        <w:spacing w:line="360" w:lineRule="auto"/>
        <w:ind w:firstLine="0" w:firstLineChars="0"/>
        <w:rPr>
          <w:iCs/>
          <w:sz w:val="22"/>
          <w:vertAlign w:val="superscript"/>
        </w:rPr>
      </w:pPr>
      <w:r>
        <w:rPr>
          <w:rFonts w:hint="eastAsia" w:eastAsiaTheme="minorEastAsia"/>
          <w:iCs/>
          <w:sz w:val="22"/>
          <w:vertAlign w:val="superscript"/>
        </w:rPr>
        <w:t>8</w:t>
      </w:r>
      <w:r>
        <w:rPr>
          <w:iCs/>
          <w:sz w:val="22"/>
        </w:rPr>
        <w:t>Key Laboratory for Cell and Gene Engineering of Zhejiang Province, Department of Ophthalmology, Sir Run Run Shaw Hospital, Zhejiang University School of Medicine, Key Laboratory for Corneal Diseases Research of Zhejiang Province, Hangzhou 310058, China</w:t>
      </w:r>
    </w:p>
    <w:p>
      <w:pPr>
        <w:autoSpaceDE w:val="0"/>
        <w:autoSpaceDN w:val="0"/>
        <w:adjustRightInd w:val="0"/>
        <w:spacing w:line="360" w:lineRule="auto"/>
        <w:ind w:firstLine="0" w:firstLineChars="0"/>
        <w:rPr>
          <w:iCs/>
          <w:sz w:val="22"/>
        </w:rPr>
      </w:pPr>
      <w:r>
        <w:rPr>
          <w:rFonts w:hint="eastAsia"/>
          <w:iCs/>
          <w:sz w:val="22"/>
          <w:vertAlign w:val="superscript"/>
        </w:rPr>
        <w:t>#</w:t>
      </w:r>
      <w:r>
        <w:rPr>
          <w:iCs/>
          <w:sz w:val="22"/>
        </w:rPr>
        <w:t>These authors contributed equally.</w:t>
      </w:r>
    </w:p>
    <w:p>
      <w:pPr>
        <w:spacing w:line="360" w:lineRule="auto"/>
        <w:ind w:firstLine="0" w:firstLineChars="0"/>
        <w:rPr>
          <w:rFonts w:eastAsia="宋体"/>
          <w:b/>
          <w:bCs/>
          <w:sz w:val="22"/>
        </w:rPr>
      </w:pPr>
      <w:r>
        <w:rPr>
          <w:iCs/>
          <w:sz w:val="22"/>
        </w:rPr>
        <w:t>*Corresponding author</w:t>
      </w:r>
      <w:r>
        <w:rPr>
          <w:rFonts w:hint="eastAsia" w:eastAsiaTheme="minorEastAsia"/>
          <w:iCs/>
          <w:sz w:val="22"/>
        </w:rPr>
        <w:t xml:space="preserve">, </w:t>
      </w:r>
      <w:r>
        <w:rPr>
          <w:szCs w:val="24"/>
        </w:rPr>
        <w:t>E-mail address:</w:t>
      </w:r>
      <w:r>
        <w:rPr>
          <w:rFonts w:eastAsiaTheme="minorEastAsia"/>
          <w:szCs w:val="24"/>
        </w:rPr>
        <w:t xml:space="preserve"> </w:t>
      </w:r>
      <w:r>
        <w:fldChar w:fldCharType="begin"/>
      </w:r>
      <w:r>
        <w:instrText xml:space="preserve"> HYPERLINK "mailto:dhliu@zju.edu.cn" </w:instrText>
      </w:r>
      <w:r>
        <w:fldChar w:fldCharType="separate"/>
      </w:r>
      <w:r>
        <w:t>dhliu@zju.edu.cn</w:t>
      </w:r>
      <w:r>
        <w:fldChar w:fldCharType="end"/>
      </w:r>
      <w:r>
        <w:rPr>
          <w:iCs/>
          <w:sz w:val="22"/>
        </w:rPr>
        <w:t xml:space="preserve">; chenjun2009@zju.edu.cn; </w:t>
      </w:r>
      <w:r>
        <w:fldChar w:fldCharType="begin"/>
      </w:r>
      <w:r>
        <w:instrText xml:space="preserve"> HYPERLINK "mailto:xh220@zju.edu.cn" </w:instrText>
      </w:r>
      <w:r>
        <w:fldChar w:fldCharType="separate"/>
      </w:r>
      <w:r>
        <w:t>xh220@zju.edu.cn</w:t>
      </w:r>
      <w:r>
        <w:fldChar w:fldCharType="end"/>
      </w:r>
      <w:r>
        <w:rPr>
          <w:iCs/>
          <w:sz w:val="22"/>
        </w:rPr>
        <w:br w:type="page"/>
      </w:r>
      <w:bookmarkStart w:id="2" w:name="_GoBack"/>
      <w:bookmarkEnd w:id="2"/>
      <w:r>
        <w:rPr>
          <w:rFonts w:hint="eastAsia" w:eastAsia="宋体"/>
          <w:b/>
          <w:bCs/>
          <w:sz w:val="22"/>
        </w:rPr>
        <w:drawing>
          <wp:inline distT="0" distB="0" distL="114300" distR="114300">
            <wp:extent cx="5273675" cy="4417060"/>
            <wp:effectExtent l="0" t="0" r="9525" b="2540"/>
            <wp:docPr id="6" name="图片 6" descr="Extended Data Fi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xtended Data Fig.1"/>
                    <pic:cNvPicPr>
                      <a:picLocks noChangeAspect="1"/>
                    </pic:cNvPicPr>
                  </pic:nvPicPr>
                  <pic:blipFill>
                    <a:blip r:embed="rId12"/>
                    <a:stretch>
                      <a:fillRect/>
                    </a:stretch>
                  </pic:blipFill>
                  <pic:spPr>
                    <a:xfrm>
                      <a:off x="0" y="0"/>
                      <a:ext cx="5273675" cy="4417060"/>
                    </a:xfrm>
                    <a:prstGeom prst="rect">
                      <a:avLst/>
                    </a:prstGeom>
                  </pic:spPr>
                </pic:pic>
              </a:graphicData>
            </a:graphic>
          </wp:inline>
        </w:drawing>
      </w:r>
    </w:p>
    <w:p>
      <w:pPr>
        <w:spacing w:line="360" w:lineRule="auto"/>
        <w:ind w:firstLine="0" w:firstLineChars="0"/>
        <w:rPr>
          <w:rFonts w:eastAsiaTheme="minorEastAsia"/>
          <w:b/>
          <w:bCs/>
          <w:sz w:val="22"/>
        </w:rPr>
      </w:pPr>
      <w:r>
        <w:rPr>
          <w:rFonts w:hint="eastAsia" w:eastAsia="宋体"/>
          <w:b/>
          <w:bCs/>
          <w:sz w:val="22"/>
          <w:lang w:eastAsia="zh-CN"/>
        </w:rPr>
        <w:t>Supplementary Fig.</w:t>
      </w:r>
      <w:r>
        <w:rPr>
          <w:b/>
          <w:bCs/>
          <w:sz w:val="22"/>
        </w:rPr>
        <w:t xml:space="preserve"> </w:t>
      </w:r>
      <w:r>
        <w:rPr>
          <w:rFonts w:eastAsia="宋体"/>
          <w:b/>
          <w:bCs/>
          <w:sz w:val="22"/>
        </w:rPr>
        <w:t>1</w:t>
      </w:r>
      <w:r>
        <w:rPr>
          <w:b/>
          <w:bCs/>
          <w:sz w:val="22"/>
        </w:rPr>
        <w:t xml:space="preserve"> | Differential </w:t>
      </w:r>
      <w:r>
        <w:rPr>
          <w:rFonts w:hint="eastAsia" w:eastAsiaTheme="minorEastAsia"/>
          <w:b/>
          <w:bCs/>
          <w:sz w:val="22"/>
        </w:rPr>
        <w:t xml:space="preserve">gene </w:t>
      </w:r>
      <w:r>
        <w:rPr>
          <w:b/>
          <w:bCs/>
          <w:sz w:val="22"/>
        </w:rPr>
        <w:t xml:space="preserve">expression analysis </w:t>
      </w:r>
      <w:r>
        <w:rPr>
          <w:rFonts w:hint="eastAsia" w:eastAsiaTheme="minorEastAsia"/>
          <w:b/>
          <w:bCs/>
          <w:sz w:val="22"/>
        </w:rPr>
        <w:t>in the</w:t>
      </w:r>
      <w:r>
        <w:rPr>
          <w:b/>
          <w:bCs/>
          <w:sz w:val="22"/>
        </w:rPr>
        <w:t xml:space="preserve"> myogenic differentiation</w:t>
      </w:r>
      <w:r>
        <w:rPr>
          <w:rFonts w:hint="eastAsia" w:eastAsiaTheme="minorEastAsia"/>
          <w:b/>
          <w:bCs/>
          <w:sz w:val="22"/>
        </w:rPr>
        <w:t xml:space="preserve"> of PSCs</w:t>
      </w:r>
      <w:r>
        <w:rPr>
          <w:b/>
          <w:bCs/>
          <w:sz w:val="22"/>
        </w:rPr>
        <w:t xml:space="preserve">. </w:t>
      </w:r>
    </w:p>
    <w:p>
      <w:pPr>
        <w:spacing w:line="360" w:lineRule="auto"/>
        <w:ind w:firstLine="0" w:firstLineChars="0"/>
        <w:rPr>
          <w:rFonts w:eastAsiaTheme="minorEastAsia"/>
          <w:color w:val="auto"/>
          <w:sz w:val="22"/>
        </w:rPr>
      </w:pPr>
      <w:r>
        <w:rPr>
          <w:b/>
          <w:color w:val="auto"/>
          <w:sz w:val="22"/>
        </w:rPr>
        <w:t>a</w:t>
      </w:r>
      <w:r>
        <w:rPr>
          <w:color w:val="auto"/>
          <w:sz w:val="22"/>
        </w:rPr>
        <w:t xml:space="preserve">, Volcano plot showing differentially expressed genes between day 3 and day 6. Significantly differentially expressed myogenesis genes </w:t>
      </w:r>
      <w:r>
        <w:rPr>
          <w:rFonts w:hint="eastAsia" w:eastAsiaTheme="minorEastAsia"/>
          <w:color w:val="auto"/>
          <w:sz w:val="22"/>
        </w:rPr>
        <w:t>were</w:t>
      </w:r>
      <w:r>
        <w:rPr>
          <w:color w:val="auto"/>
          <w:sz w:val="22"/>
        </w:rPr>
        <w:t xml:space="preserve"> highlighted. </w:t>
      </w:r>
      <w:r>
        <w:rPr>
          <w:b/>
          <w:color w:val="auto"/>
          <w:sz w:val="22"/>
        </w:rPr>
        <w:t>b</w:t>
      </w:r>
      <w:r>
        <w:rPr>
          <w:color w:val="auto"/>
          <w:sz w:val="22"/>
        </w:rPr>
        <w:t xml:space="preserve">, Volcano plot showing differentially expressed genes between day 0 and day 6. Significantly differentially expressed myogenesis genes </w:t>
      </w:r>
      <w:r>
        <w:rPr>
          <w:rFonts w:hint="eastAsia" w:eastAsiaTheme="minorEastAsia"/>
          <w:color w:val="auto"/>
          <w:sz w:val="22"/>
        </w:rPr>
        <w:t>were</w:t>
      </w:r>
      <w:r>
        <w:rPr>
          <w:color w:val="auto"/>
          <w:sz w:val="22"/>
        </w:rPr>
        <w:t xml:space="preserve"> highlighted. </w:t>
      </w:r>
      <w:r>
        <w:rPr>
          <w:b/>
          <w:color w:val="auto"/>
          <w:sz w:val="22"/>
        </w:rPr>
        <w:t>c</w:t>
      </w:r>
      <w:r>
        <w:rPr>
          <w:color w:val="auto"/>
          <w:sz w:val="22"/>
        </w:rPr>
        <w:t>, The fold change of significantly differentially expressed myogenesis genes from RNA-seq</w:t>
      </w:r>
      <w:r>
        <w:rPr>
          <w:rFonts w:hint="eastAsia" w:eastAsiaTheme="minorEastAsia"/>
          <w:color w:val="auto"/>
          <w:sz w:val="22"/>
        </w:rPr>
        <w:t>.</w:t>
      </w:r>
      <w:r>
        <w:rPr>
          <w:color w:val="auto"/>
          <w:sz w:val="22"/>
        </w:rPr>
        <w:t xml:space="preserve"> </w:t>
      </w:r>
      <w:r>
        <w:rPr>
          <w:rFonts w:hint="eastAsia" w:eastAsiaTheme="minorEastAsia"/>
          <w:color w:val="auto"/>
          <w:sz w:val="22"/>
        </w:rPr>
        <w:t>E</w:t>
      </w:r>
      <w:r>
        <w:rPr>
          <w:color w:val="auto"/>
          <w:sz w:val="22"/>
        </w:rPr>
        <w:t xml:space="preserve">rror bars </w:t>
      </w:r>
      <w:r>
        <w:rPr>
          <w:rFonts w:hint="eastAsia" w:eastAsiaTheme="minorEastAsia"/>
          <w:color w:val="auto"/>
          <w:sz w:val="22"/>
        </w:rPr>
        <w:t xml:space="preserve">for three replicates </w:t>
      </w:r>
      <w:r>
        <w:rPr>
          <w:color w:val="auto"/>
          <w:sz w:val="22"/>
        </w:rPr>
        <w:t>indicate</w:t>
      </w:r>
      <w:r>
        <w:rPr>
          <w:rFonts w:hint="eastAsia" w:eastAsiaTheme="minorEastAsia"/>
          <w:color w:val="auto"/>
          <w:sz w:val="22"/>
        </w:rPr>
        <w:t>d</w:t>
      </w:r>
      <w:r>
        <w:rPr>
          <w:color w:val="auto"/>
          <w:sz w:val="22"/>
        </w:rPr>
        <w:t xml:space="preserve"> s.d.</w:t>
      </w:r>
      <w:r>
        <w:rPr>
          <w:rFonts w:hint="eastAsia" w:eastAsiaTheme="minorEastAsia"/>
          <w:color w:val="auto"/>
          <w:sz w:val="22"/>
        </w:rPr>
        <w:t>.</w:t>
      </w:r>
      <w:r>
        <w:rPr>
          <w:rFonts w:eastAsiaTheme="minorEastAsia"/>
          <w:color w:val="auto"/>
          <w:sz w:val="22"/>
        </w:rPr>
        <w:br w:type="page"/>
      </w:r>
    </w:p>
    <w:p>
      <w:pPr>
        <w:spacing w:line="360" w:lineRule="auto"/>
        <w:ind w:firstLine="0" w:firstLineChars="0"/>
        <w:rPr>
          <w:rFonts w:eastAsiaTheme="minorEastAsia"/>
          <w:b/>
          <w:bCs/>
          <w:sz w:val="22"/>
        </w:rPr>
      </w:pPr>
      <w:r>
        <w:rPr>
          <w:rFonts w:hint="eastAsia" w:eastAsiaTheme="minorEastAsia"/>
          <w:b/>
          <w:bCs/>
          <w:sz w:val="22"/>
        </w:rPr>
        <w:drawing>
          <wp:inline distT="0" distB="0" distL="114300" distR="114300">
            <wp:extent cx="5373370" cy="6386195"/>
            <wp:effectExtent l="0" t="0" r="11430" b="1905"/>
            <wp:docPr id="7" name="图片 7" descr="Extended Data Fi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Extended Data Fig.2"/>
                    <pic:cNvPicPr>
                      <a:picLocks noChangeAspect="1"/>
                    </pic:cNvPicPr>
                  </pic:nvPicPr>
                  <pic:blipFill>
                    <a:blip r:embed="rId13"/>
                    <a:stretch>
                      <a:fillRect/>
                    </a:stretch>
                  </pic:blipFill>
                  <pic:spPr>
                    <a:xfrm>
                      <a:off x="0" y="0"/>
                      <a:ext cx="5373370" cy="6386195"/>
                    </a:xfrm>
                    <a:prstGeom prst="rect">
                      <a:avLst/>
                    </a:prstGeom>
                  </pic:spPr>
                </pic:pic>
              </a:graphicData>
            </a:graphic>
          </wp:inline>
        </w:drawing>
      </w:r>
    </w:p>
    <w:p>
      <w:pPr>
        <w:spacing w:line="360" w:lineRule="auto"/>
        <w:ind w:firstLine="0" w:firstLineChars="0"/>
        <w:rPr>
          <w:rFonts w:eastAsiaTheme="minorEastAsia"/>
          <w:b/>
          <w:bCs/>
          <w:sz w:val="22"/>
        </w:rPr>
      </w:pPr>
      <w:r>
        <w:rPr>
          <w:rFonts w:hint="eastAsia" w:eastAsia="宋体"/>
          <w:b/>
          <w:bCs/>
          <w:sz w:val="22"/>
          <w:lang w:eastAsia="zh-CN"/>
        </w:rPr>
        <w:t>Supplementary Fig.</w:t>
      </w:r>
      <w:r>
        <w:rPr>
          <w:b/>
          <w:bCs/>
          <w:sz w:val="22"/>
        </w:rPr>
        <w:t xml:space="preserve"> </w:t>
      </w:r>
      <w:r>
        <w:rPr>
          <w:rFonts w:eastAsia="宋体"/>
          <w:b/>
          <w:bCs/>
          <w:sz w:val="22"/>
        </w:rPr>
        <w:t>2</w:t>
      </w:r>
      <w:r>
        <w:rPr>
          <w:b/>
          <w:bCs/>
          <w:sz w:val="22"/>
        </w:rPr>
        <w:t xml:space="preserve"> | GO</w:t>
      </w:r>
      <w:r>
        <w:rPr>
          <w:rFonts w:hint="eastAsia"/>
          <w:b/>
          <w:bCs/>
          <w:sz w:val="22"/>
        </w:rPr>
        <w:t>/</w:t>
      </w:r>
      <w:r>
        <w:rPr>
          <w:b/>
          <w:bCs/>
          <w:sz w:val="22"/>
        </w:rPr>
        <w:t>KEGG enrichment analysis.</w:t>
      </w:r>
    </w:p>
    <w:p>
      <w:pPr>
        <w:spacing w:line="360" w:lineRule="auto"/>
        <w:ind w:firstLine="0" w:firstLineChars="0"/>
        <w:rPr>
          <w:color w:val="auto"/>
          <w:sz w:val="22"/>
        </w:rPr>
      </w:pPr>
      <w:r>
        <w:rPr>
          <w:b/>
          <w:color w:val="auto"/>
          <w:sz w:val="22"/>
        </w:rPr>
        <w:t>a</w:t>
      </w:r>
      <w:r>
        <w:rPr>
          <w:color w:val="auto"/>
          <w:sz w:val="22"/>
        </w:rPr>
        <w:t xml:space="preserve">, </w:t>
      </w:r>
      <w:r>
        <w:rPr>
          <w:rFonts w:hint="eastAsia" w:eastAsiaTheme="minorEastAsia"/>
          <w:color w:val="auto"/>
          <w:sz w:val="22"/>
        </w:rPr>
        <w:t>E</w:t>
      </w:r>
      <w:r>
        <w:rPr>
          <w:color w:val="auto"/>
          <w:sz w:val="22"/>
        </w:rPr>
        <w:t>nrich</w:t>
      </w:r>
      <w:r>
        <w:rPr>
          <w:rFonts w:hint="eastAsia" w:eastAsiaTheme="minorEastAsia"/>
          <w:color w:val="auto"/>
          <w:sz w:val="22"/>
        </w:rPr>
        <w:t>ment GO analysis for up-regulation (red bar) and down-regulated (blue bar) DEGs at day 6, compared to day 3</w:t>
      </w:r>
      <w:r>
        <w:rPr>
          <w:color w:val="auto"/>
          <w:sz w:val="22"/>
        </w:rPr>
        <w:t xml:space="preserve">. </w:t>
      </w:r>
      <w:r>
        <w:rPr>
          <w:rFonts w:hint="eastAsia" w:eastAsiaTheme="minorEastAsia"/>
          <w:color w:val="auto"/>
          <w:sz w:val="22"/>
        </w:rPr>
        <w:t>Numbers indicated the p</w:t>
      </w:r>
      <w:r>
        <w:rPr>
          <w:color w:val="auto"/>
          <w:sz w:val="22"/>
        </w:rPr>
        <w:t>roportion</w:t>
      </w:r>
      <w:r>
        <w:rPr>
          <w:rFonts w:hint="eastAsia" w:eastAsiaTheme="minorEastAsia"/>
          <w:color w:val="auto"/>
          <w:sz w:val="22"/>
        </w:rPr>
        <w:t xml:space="preserve"> of</w:t>
      </w:r>
      <w:r>
        <w:rPr>
          <w:color w:val="auto"/>
          <w:sz w:val="22"/>
        </w:rPr>
        <w:t xml:space="preserve"> the significantly up/downregulated genes of total genes per gene ontology. </w:t>
      </w:r>
      <w:r>
        <w:rPr>
          <w:b/>
          <w:color w:val="auto"/>
          <w:sz w:val="22"/>
        </w:rPr>
        <w:t>b</w:t>
      </w:r>
      <w:r>
        <w:rPr>
          <w:color w:val="auto"/>
          <w:sz w:val="22"/>
        </w:rPr>
        <w:t xml:space="preserve">, </w:t>
      </w:r>
      <w:r>
        <w:rPr>
          <w:rFonts w:hint="eastAsia" w:eastAsiaTheme="minorEastAsia"/>
          <w:color w:val="auto"/>
          <w:sz w:val="22"/>
        </w:rPr>
        <w:t>E</w:t>
      </w:r>
      <w:r>
        <w:rPr>
          <w:color w:val="auto"/>
          <w:sz w:val="22"/>
        </w:rPr>
        <w:t>nrich</w:t>
      </w:r>
      <w:r>
        <w:rPr>
          <w:rFonts w:hint="eastAsia" w:eastAsiaTheme="minorEastAsia"/>
          <w:color w:val="auto"/>
          <w:sz w:val="22"/>
        </w:rPr>
        <w:t>ment GO analysis for up-regulation (red bar) and down-regulated (blue bar) DEGs at day 6, compared to day 0</w:t>
      </w:r>
      <w:r>
        <w:rPr>
          <w:color w:val="auto"/>
          <w:sz w:val="22"/>
        </w:rPr>
        <w:t xml:space="preserve">. </w:t>
      </w:r>
      <w:r>
        <w:rPr>
          <w:rFonts w:hint="eastAsia" w:eastAsiaTheme="minorEastAsia"/>
          <w:color w:val="auto"/>
          <w:sz w:val="22"/>
        </w:rPr>
        <w:t>Numbers indicated the p</w:t>
      </w:r>
      <w:r>
        <w:rPr>
          <w:color w:val="auto"/>
          <w:sz w:val="22"/>
        </w:rPr>
        <w:t>roportion</w:t>
      </w:r>
      <w:r>
        <w:rPr>
          <w:rFonts w:hint="eastAsia" w:eastAsiaTheme="minorEastAsia"/>
          <w:color w:val="auto"/>
          <w:sz w:val="22"/>
        </w:rPr>
        <w:t xml:space="preserve"> of</w:t>
      </w:r>
      <w:r>
        <w:rPr>
          <w:color w:val="auto"/>
          <w:sz w:val="22"/>
        </w:rPr>
        <w:t xml:space="preserve"> the significantly up/downregulated genes of total genes per gene ontology. </w:t>
      </w:r>
      <w:r>
        <w:rPr>
          <w:b/>
          <w:color w:val="auto"/>
          <w:sz w:val="22"/>
        </w:rPr>
        <w:t>c</w:t>
      </w:r>
      <w:r>
        <w:rPr>
          <w:color w:val="auto"/>
          <w:sz w:val="22"/>
        </w:rPr>
        <w:t xml:space="preserve">, </w:t>
      </w:r>
      <w:r>
        <w:rPr>
          <w:rFonts w:hint="eastAsia" w:eastAsiaTheme="minorEastAsia"/>
          <w:color w:val="auto"/>
          <w:sz w:val="22"/>
        </w:rPr>
        <w:t>E</w:t>
      </w:r>
      <w:r>
        <w:rPr>
          <w:color w:val="auto"/>
          <w:sz w:val="22"/>
        </w:rPr>
        <w:t>nrich</w:t>
      </w:r>
      <w:r>
        <w:rPr>
          <w:rFonts w:hint="eastAsia" w:eastAsiaTheme="minorEastAsia"/>
          <w:color w:val="auto"/>
          <w:sz w:val="22"/>
        </w:rPr>
        <w:t>ment</w:t>
      </w:r>
      <w:r>
        <w:rPr>
          <w:color w:val="auto"/>
          <w:sz w:val="22"/>
        </w:rPr>
        <w:t xml:space="preserve"> KEGG </w:t>
      </w:r>
      <w:r>
        <w:rPr>
          <w:rFonts w:hint="eastAsia" w:eastAsiaTheme="minorEastAsia"/>
          <w:color w:val="auto"/>
          <w:sz w:val="22"/>
        </w:rPr>
        <w:t>analysis</w:t>
      </w:r>
      <w:r>
        <w:rPr>
          <w:color w:val="auto"/>
          <w:sz w:val="22"/>
        </w:rPr>
        <w:t xml:space="preserve"> </w:t>
      </w:r>
      <w:r>
        <w:rPr>
          <w:rFonts w:hint="eastAsia" w:eastAsiaTheme="minorEastAsia"/>
          <w:color w:val="auto"/>
          <w:sz w:val="22"/>
        </w:rPr>
        <w:t xml:space="preserve">for </w:t>
      </w:r>
      <w:r>
        <w:rPr>
          <w:color w:val="auto"/>
          <w:sz w:val="22"/>
        </w:rPr>
        <w:t>differentially expressed gene</w:t>
      </w:r>
      <w:r>
        <w:rPr>
          <w:rFonts w:hint="eastAsia" w:eastAsiaTheme="minorEastAsia"/>
          <w:color w:val="auto"/>
          <w:sz w:val="22"/>
        </w:rPr>
        <w:t>s</w:t>
      </w:r>
      <w:r>
        <w:rPr>
          <w:color w:val="auto"/>
          <w:sz w:val="22"/>
        </w:rPr>
        <w:t xml:space="preserve"> corresponding to</w:t>
      </w:r>
      <w:r>
        <w:rPr>
          <w:rFonts w:hint="eastAsia" w:eastAsiaTheme="minorEastAsia"/>
          <w:color w:val="auto"/>
          <w:sz w:val="22"/>
        </w:rPr>
        <w:t xml:space="preserve"> different</w:t>
      </w:r>
      <w:r>
        <w:rPr>
          <w:color w:val="auto"/>
          <w:sz w:val="22"/>
        </w:rPr>
        <w:t xml:space="preserve"> signal transduction pathways between day </w:t>
      </w:r>
      <w:r>
        <w:rPr>
          <w:rFonts w:hint="eastAsia" w:eastAsiaTheme="minorEastAsia"/>
          <w:color w:val="auto"/>
          <w:sz w:val="22"/>
        </w:rPr>
        <w:t>0</w:t>
      </w:r>
      <w:r>
        <w:rPr>
          <w:color w:val="auto"/>
          <w:sz w:val="22"/>
        </w:rPr>
        <w:t xml:space="preserve"> and day </w:t>
      </w:r>
      <w:r>
        <w:rPr>
          <w:rFonts w:hint="eastAsia" w:eastAsiaTheme="minorEastAsia"/>
          <w:color w:val="auto"/>
          <w:sz w:val="22"/>
        </w:rPr>
        <w:t>3</w:t>
      </w:r>
      <w:r>
        <w:rPr>
          <w:color w:val="auto"/>
          <w:sz w:val="22"/>
        </w:rPr>
        <w:t>.</w:t>
      </w:r>
      <w:r>
        <w:rPr>
          <w:rFonts w:hint="eastAsia" w:eastAsiaTheme="minorEastAsia"/>
          <w:color w:val="auto"/>
          <w:sz w:val="22"/>
        </w:rPr>
        <w:t xml:space="preserve"> Numbers indicated the p</w:t>
      </w:r>
      <w:r>
        <w:rPr>
          <w:color w:val="auto"/>
          <w:sz w:val="22"/>
        </w:rPr>
        <w:t>roportion</w:t>
      </w:r>
      <w:r>
        <w:rPr>
          <w:rFonts w:hint="eastAsia" w:eastAsiaTheme="minorEastAsia"/>
          <w:color w:val="auto"/>
          <w:sz w:val="22"/>
        </w:rPr>
        <w:t xml:space="preserve"> of</w:t>
      </w:r>
      <w:r>
        <w:rPr>
          <w:color w:val="auto"/>
          <w:sz w:val="22"/>
        </w:rPr>
        <w:t xml:space="preserve"> the differentially expressed gene</w:t>
      </w:r>
      <w:r>
        <w:rPr>
          <w:rFonts w:hint="eastAsia" w:eastAsiaTheme="minorEastAsia"/>
          <w:color w:val="auto"/>
          <w:sz w:val="22"/>
        </w:rPr>
        <w:t>s</w:t>
      </w:r>
      <w:r>
        <w:rPr>
          <w:color w:val="auto"/>
          <w:sz w:val="22"/>
        </w:rPr>
        <w:t xml:space="preserve"> of total genes per</w:t>
      </w:r>
      <w:r>
        <w:rPr>
          <w:rFonts w:hint="eastAsia" w:eastAsiaTheme="minorEastAsia"/>
          <w:color w:val="auto"/>
          <w:sz w:val="22"/>
        </w:rPr>
        <w:t xml:space="preserve"> signal transduction pathway</w:t>
      </w:r>
      <w:r>
        <w:rPr>
          <w:color w:val="auto"/>
          <w:sz w:val="22"/>
        </w:rPr>
        <w:t xml:space="preserve">. </w:t>
      </w:r>
      <w:r>
        <w:rPr>
          <w:b/>
          <w:color w:val="auto"/>
          <w:sz w:val="22"/>
        </w:rPr>
        <w:t>d</w:t>
      </w:r>
      <w:r>
        <w:rPr>
          <w:color w:val="auto"/>
          <w:sz w:val="22"/>
        </w:rPr>
        <w:t xml:space="preserve">, </w:t>
      </w:r>
      <w:r>
        <w:rPr>
          <w:rFonts w:hint="eastAsia" w:eastAsiaTheme="minorEastAsia"/>
          <w:color w:val="auto"/>
          <w:sz w:val="22"/>
        </w:rPr>
        <w:t>E</w:t>
      </w:r>
      <w:r>
        <w:rPr>
          <w:color w:val="auto"/>
          <w:sz w:val="22"/>
        </w:rPr>
        <w:t>nrich</w:t>
      </w:r>
      <w:r>
        <w:rPr>
          <w:rFonts w:hint="eastAsia" w:eastAsiaTheme="minorEastAsia"/>
          <w:color w:val="auto"/>
          <w:sz w:val="22"/>
        </w:rPr>
        <w:t>ment</w:t>
      </w:r>
      <w:r>
        <w:rPr>
          <w:color w:val="auto"/>
          <w:sz w:val="22"/>
        </w:rPr>
        <w:t xml:space="preserve"> KEGG </w:t>
      </w:r>
      <w:r>
        <w:rPr>
          <w:rFonts w:hint="eastAsia" w:eastAsiaTheme="minorEastAsia"/>
          <w:color w:val="auto"/>
          <w:sz w:val="22"/>
        </w:rPr>
        <w:t>analysis</w:t>
      </w:r>
      <w:r>
        <w:rPr>
          <w:color w:val="auto"/>
          <w:sz w:val="22"/>
        </w:rPr>
        <w:t xml:space="preserve"> </w:t>
      </w:r>
      <w:r>
        <w:rPr>
          <w:rFonts w:hint="eastAsia" w:eastAsiaTheme="minorEastAsia"/>
          <w:color w:val="auto"/>
          <w:sz w:val="22"/>
        </w:rPr>
        <w:t xml:space="preserve">for </w:t>
      </w:r>
      <w:r>
        <w:rPr>
          <w:color w:val="auto"/>
          <w:sz w:val="22"/>
        </w:rPr>
        <w:t>differentially expressed gene</w:t>
      </w:r>
      <w:r>
        <w:rPr>
          <w:rFonts w:hint="eastAsia" w:eastAsiaTheme="minorEastAsia"/>
          <w:color w:val="auto"/>
          <w:sz w:val="22"/>
        </w:rPr>
        <w:t>s</w:t>
      </w:r>
      <w:r>
        <w:rPr>
          <w:color w:val="auto"/>
          <w:sz w:val="22"/>
        </w:rPr>
        <w:t xml:space="preserve"> corresponding to</w:t>
      </w:r>
      <w:r>
        <w:rPr>
          <w:rFonts w:hint="eastAsia" w:eastAsiaTheme="minorEastAsia"/>
          <w:color w:val="auto"/>
          <w:sz w:val="22"/>
        </w:rPr>
        <w:t xml:space="preserve"> different</w:t>
      </w:r>
      <w:r>
        <w:rPr>
          <w:color w:val="auto"/>
          <w:sz w:val="22"/>
        </w:rPr>
        <w:t xml:space="preserve"> signal transduction pathways between day 3 and day 6. </w:t>
      </w:r>
      <w:r>
        <w:rPr>
          <w:rFonts w:hint="eastAsia" w:eastAsiaTheme="minorEastAsia"/>
          <w:color w:val="auto"/>
          <w:sz w:val="22"/>
        </w:rPr>
        <w:t>Numbers indicated the p</w:t>
      </w:r>
      <w:r>
        <w:rPr>
          <w:color w:val="auto"/>
          <w:sz w:val="22"/>
        </w:rPr>
        <w:t>roportion</w:t>
      </w:r>
      <w:r>
        <w:rPr>
          <w:rFonts w:hint="eastAsia" w:eastAsiaTheme="minorEastAsia"/>
          <w:color w:val="auto"/>
          <w:sz w:val="22"/>
        </w:rPr>
        <w:t xml:space="preserve"> of</w:t>
      </w:r>
      <w:r>
        <w:rPr>
          <w:color w:val="auto"/>
          <w:sz w:val="22"/>
        </w:rPr>
        <w:t xml:space="preserve"> the differentially expressed gene</w:t>
      </w:r>
      <w:r>
        <w:rPr>
          <w:rFonts w:hint="eastAsia" w:eastAsiaTheme="minorEastAsia"/>
          <w:color w:val="auto"/>
          <w:sz w:val="22"/>
        </w:rPr>
        <w:t>s</w:t>
      </w:r>
      <w:r>
        <w:rPr>
          <w:color w:val="auto"/>
          <w:sz w:val="22"/>
        </w:rPr>
        <w:t xml:space="preserve"> of total genes per</w:t>
      </w:r>
      <w:r>
        <w:rPr>
          <w:rFonts w:hint="eastAsia" w:eastAsiaTheme="minorEastAsia"/>
          <w:color w:val="auto"/>
          <w:sz w:val="22"/>
        </w:rPr>
        <w:t xml:space="preserve"> signal transduction pathway</w:t>
      </w:r>
      <w:r>
        <w:rPr>
          <w:color w:val="auto"/>
          <w:sz w:val="22"/>
        </w:rPr>
        <w:t>.</w:t>
      </w:r>
      <w:r>
        <w:rPr>
          <w:color w:val="auto"/>
          <w:sz w:val="22"/>
        </w:rPr>
        <w:br w:type="page"/>
      </w:r>
    </w:p>
    <w:p>
      <w:pPr>
        <w:spacing w:line="360" w:lineRule="auto"/>
        <w:ind w:firstLine="0" w:firstLineChars="0"/>
        <w:jc w:val="center"/>
        <w:rPr>
          <w:rFonts w:eastAsiaTheme="minorEastAsia"/>
          <w:b/>
          <w:bCs/>
          <w:sz w:val="22"/>
        </w:rPr>
      </w:pPr>
      <w:r>
        <w:rPr>
          <w:rFonts w:hint="eastAsia" w:eastAsiaTheme="minorEastAsia"/>
          <w:b/>
          <w:bCs/>
          <w:sz w:val="22"/>
        </w:rPr>
        <w:drawing>
          <wp:inline distT="0" distB="0" distL="114300" distR="114300">
            <wp:extent cx="4743450" cy="6265545"/>
            <wp:effectExtent l="0" t="0" r="6350" b="8255"/>
            <wp:docPr id="8" name="图片 8" descr="Extended Data Fi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Extended Data Fig.3"/>
                    <pic:cNvPicPr>
                      <a:picLocks noChangeAspect="1"/>
                    </pic:cNvPicPr>
                  </pic:nvPicPr>
                  <pic:blipFill>
                    <a:blip r:embed="rId14"/>
                    <a:stretch>
                      <a:fillRect/>
                    </a:stretch>
                  </pic:blipFill>
                  <pic:spPr>
                    <a:xfrm>
                      <a:off x="0" y="0"/>
                      <a:ext cx="4743450" cy="6265545"/>
                    </a:xfrm>
                    <a:prstGeom prst="rect">
                      <a:avLst/>
                    </a:prstGeom>
                  </pic:spPr>
                </pic:pic>
              </a:graphicData>
            </a:graphic>
          </wp:inline>
        </w:drawing>
      </w:r>
    </w:p>
    <w:p>
      <w:pPr>
        <w:spacing w:line="360" w:lineRule="auto"/>
        <w:ind w:firstLine="0" w:firstLineChars="0"/>
        <w:rPr>
          <w:rFonts w:eastAsiaTheme="minorEastAsia"/>
          <w:b/>
          <w:bCs/>
          <w:sz w:val="22"/>
        </w:rPr>
      </w:pPr>
      <w:r>
        <w:rPr>
          <w:rFonts w:hint="eastAsia" w:eastAsia="宋体"/>
          <w:b/>
          <w:bCs/>
          <w:sz w:val="22"/>
          <w:lang w:eastAsia="zh-CN"/>
        </w:rPr>
        <w:t>Supplementary Fig.</w:t>
      </w:r>
      <w:r>
        <w:rPr>
          <w:b/>
          <w:bCs/>
          <w:sz w:val="22"/>
        </w:rPr>
        <w:t xml:space="preserve"> </w:t>
      </w:r>
      <w:r>
        <w:rPr>
          <w:rFonts w:eastAsia="宋体"/>
          <w:b/>
          <w:bCs/>
          <w:sz w:val="22"/>
        </w:rPr>
        <w:t>3</w:t>
      </w:r>
      <w:r>
        <w:rPr>
          <w:b/>
          <w:bCs/>
          <w:sz w:val="22"/>
        </w:rPr>
        <w:t xml:space="preserve"> | </w:t>
      </w:r>
      <w:r>
        <w:rPr>
          <w:rFonts w:hint="eastAsia"/>
          <w:b/>
          <w:bCs/>
          <w:sz w:val="22"/>
        </w:rPr>
        <w:t>Biocompatibility analysis of different scaffold materials for PSCs</w:t>
      </w:r>
      <w:r>
        <w:rPr>
          <w:b/>
          <w:bCs/>
          <w:sz w:val="22"/>
        </w:rPr>
        <w:t>.</w:t>
      </w:r>
    </w:p>
    <w:p>
      <w:pPr>
        <w:spacing w:line="360" w:lineRule="auto"/>
        <w:ind w:firstLine="0" w:firstLineChars="0"/>
        <w:rPr>
          <w:sz w:val="22"/>
        </w:rPr>
      </w:pPr>
      <w:r>
        <w:rPr>
          <w:rFonts w:hint="eastAsia"/>
          <w:sz w:val="22"/>
        </w:rPr>
        <w:t>Representative fluorescence images of PSCs cultured with different scaffold materials for 5 days. Green</w:t>
      </w:r>
      <w:r>
        <w:rPr>
          <w:rFonts w:hint="eastAsia" w:eastAsiaTheme="minorEastAsia"/>
          <w:sz w:val="22"/>
        </w:rPr>
        <w:t xml:space="preserve">: </w:t>
      </w:r>
      <w:r>
        <w:rPr>
          <w:rFonts w:hint="eastAsia"/>
          <w:sz w:val="22"/>
        </w:rPr>
        <w:t>Calcein-AM stain</w:t>
      </w:r>
      <w:r>
        <w:rPr>
          <w:rFonts w:hint="eastAsia" w:eastAsiaTheme="minorEastAsia"/>
          <w:sz w:val="22"/>
        </w:rPr>
        <w:t>ing</w:t>
      </w:r>
      <w:r>
        <w:rPr>
          <w:rFonts w:hint="eastAsia"/>
          <w:sz w:val="22"/>
        </w:rPr>
        <w:t xml:space="preserve"> </w:t>
      </w:r>
      <w:r>
        <w:rPr>
          <w:rFonts w:hint="eastAsia" w:eastAsiaTheme="minorEastAsia"/>
          <w:sz w:val="22"/>
        </w:rPr>
        <w:t>for</w:t>
      </w:r>
      <w:r>
        <w:rPr>
          <w:rFonts w:hint="eastAsia"/>
          <w:sz w:val="22"/>
        </w:rPr>
        <w:t xml:space="preserve"> live cells</w:t>
      </w:r>
      <w:r>
        <w:rPr>
          <w:rFonts w:hint="eastAsia" w:eastAsiaTheme="minorEastAsia"/>
          <w:sz w:val="22"/>
        </w:rPr>
        <w:t>;</w:t>
      </w:r>
      <w:r>
        <w:rPr>
          <w:rFonts w:hint="eastAsia"/>
          <w:sz w:val="22"/>
        </w:rPr>
        <w:t xml:space="preserve"> </w:t>
      </w:r>
      <w:r>
        <w:rPr>
          <w:rFonts w:hint="eastAsia" w:eastAsiaTheme="minorEastAsia"/>
          <w:sz w:val="22"/>
        </w:rPr>
        <w:t>R</w:t>
      </w:r>
      <w:r>
        <w:rPr>
          <w:rFonts w:hint="eastAsia"/>
          <w:sz w:val="22"/>
        </w:rPr>
        <w:t>ed</w:t>
      </w:r>
      <w:r>
        <w:rPr>
          <w:rFonts w:hint="eastAsia" w:eastAsiaTheme="minorEastAsia"/>
          <w:sz w:val="22"/>
        </w:rPr>
        <w:t>:</w:t>
      </w:r>
      <w:r>
        <w:rPr>
          <w:rFonts w:hint="eastAsia"/>
          <w:sz w:val="22"/>
        </w:rPr>
        <w:t xml:space="preserve"> PI </w:t>
      </w:r>
      <w:r>
        <w:rPr>
          <w:rFonts w:hint="eastAsia" w:eastAsiaTheme="minorEastAsia"/>
          <w:sz w:val="22"/>
        </w:rPr>
        <w:t>for</w:t>
      </w:r>
      <w:r>
        <w:rPr>
          <w:rFonts w:hint="eastAsia"/>
          <w:sz w:val="22"/>
        </w:rPr>
        <w:t xml:space="preserve"> dead cells</w:t>
      </w:r>
      <w:r>
        <w:rPr>
          <w:rFonts w:hint="eastAsia" w:eastAsiaTheme="minorEastAsia"/>
          <w:sz w:val="22"/>
        </w:rPr>
        <w:t>;</w:t>
      </w:r>
      <w:r>
        <w:rPr>
          <w:rFonts w:hint="eastAsia"/>
          <w:sz w:val="22"/>
        </w:rPr>
        <w:t xml:space="preserve"> </w:t>
      </w:r>
      <w:r>
        <w:rPr>
          <w:rFonts w:hint="eastAsia" w:eastAsiaTheme="minorEastAsia"/>
          <w:sz w:val="22"/>
        </w:rPr>
        <w:t>S</w:t>
      </w:r>
      <w:r>
        <w:rPr>
          <w:sz w:val="22"/>
        </w:rPr>
        <w:t>cale bar, 50 μm.</w:t>
      </w:r>
      <w:r>
        <w:rPr>
          <w:sz w:val="22"/>
        </w:rPr>
        <w:br w:type="page"/>
      </w:r>
    </w:p>
    <w:p>
      <w:pPr>
        <w:spacing w:line="360" w:lineRule="auto"/>
        <w:ind w:firstLine="0" w:firstLineChars="0"/>
        <w:jc w:val="center"/>
        <w:rPr>
          <w:rFonts w:eastAsiaTheme="minorEastAsia"/>
          <w:b/>
          <w:bCs/>
          <w:sz w:val="22"/>
        </w:rPr>
      </w:pPr>
      <w:r>
        <w:rPr>
          <w:rFonts w:hint="eastAsia" w:eastAsiaTheme="minorEastAsia"/>
          <w:b/>
          <w:bCs/>
          <w:sz w:val="22"/>
        </w:rPr>
        <w:drawing>
          <wp:inline distT="0" distB="0" distL="114300" distR="114300">
            <wp:extent cx="4324350" cy="5967095"/>
            <wp:effectExtent l="0" t="0" r="0" b="0"/>
            <wp:docPr id="9" name="图片 9" descr="Extended Data Fig.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Extended Data Fig.4"/>
                    <pic:cNvPicPr>
                      <a:picLocks noChangeAspect="1"/>
                    </pic:cNvPicPr>
                  </pic:nvPicPr>
                  <pic:blipFill>
                    <a:blip r:embed="rId15"/>
                    <a:stretch>
                      <a:fillRect/>
                    </a:stretch>
                  </pic:blipFill>
                  <pic:spPr>
                    <a:xfrm>
                      <a:off x="0" y="0"/>
                      <a:ext cx="4326645" cy="5970321"/>
                    </a:xfrm>
                    <a:prstGeom prst="rect">
                      <a:avLst/>
                    </a:prstGeom>
                  </pic:spPr>
                </pic:pic>
              </a:graphicData>
            </a:graphic>
          </wp:inline>
        </w:drawing>
      </w:r>
    </w:p>
    <w:p>
      <w:pPr>
        <w:spacing w:line="360" w:lineRule="auto"/>
        <w:ind w:firstLine="0" w:firstLineChars="0"/>
        <w:rPr>
          <w:rFonts w:eastAsiaTheme="minorEastAsia"/>
          <w:b/>
          <w:bCs/>
          <w:sz w:val="22"/>
        </w:rPr>
      </w:pPr>
      <w:r>
        <w:rPr>
          <w:rFonts w:hint="eastAsia" w:eastAsia="宋体"/>
          <w:b/>
          <w:bCs/>
          <w:sz w:val="22"/>
          <w:lang w:eastAsia="zh-CN"/>
        </w:rPr>
        <w:t>Supplementary Fig.</w:t>
      </w:r>
      <w:r>
        <w:rPr>
          <w:b/>
          <w:bCs/>
          <w:sz w:val="22"/>
        </w:rPr>
        <w:t xml:space="preserve"> </w:t>
      </w:r>
      <w:r>
        <w:rPr>
          <w:rFonts w:eastAsia="宋体"/>
          <w:b/>
          <w:bCs/>
          <w:sz w:val="22"/>
        </w:rPr>
        <w:t>4</w:t>
      </w:r>
      <w:r>
        <w:rPr>
          <w:b/>
          <w:bCs/>
          <w:sz w:val="22"/>
        </w:rPr>
        <w:t xml:space="preserve"> | Micro-CT reconstruction of fish intermuscular filler model. </w:t>
      </w:r>
    </w:p>
    <w:p>
      <w:pPr>
        <w:spacing w:line="360" w:lineRule="auto"/>
        <w:ind w:firstLine="0" w:firstLineChars="0"/>
        <w:rPr>
          <w:sz w:val="22"/>
        </w:rPr>
      </w:pPr>
      <w:r>
        <w:rPr>
          <w:b/>
          <w:bCs/>
          <w:sz w:val="22"/>
        </w:rPr>
        <w:t>a</w:t>
      </w:r>
      <w:r>
        <w:rPr>
          <w:rFonts w:hint="eastAsia"/>
          <w:sz w:val="22"/>
        </w:rPr>
        <w:t>,</w:t>
      </w:r>
      <w:r>
        <w:rPr>
          <w:sz w:val="22"/>
        </w:rPr>
        <w:t xml:space="preserve"> </w:t>
      </w:r>
      <w:r>
        <w:rPr>
          <w:rFonts w:hint="eastAsia"/>
          <w:sz w:val="22"/>
        </w:rPr>
        <w:t>T</w:t>
      </w:r>
      <w:r>
        <w:rPr>
          <w:sz w:val="22"/>
        </w:rPr>
        <w:t xml:space="preserve">ransverse section </w:t>
      </w:r>
      <w:r>
        <w:rPr>
          <w:rFonts w:hint="eastAsia"/>
          <w:sz w:val="22"/>
        </w:rPr>
        <w:t xml:space="preserve">and </w:t>
      </w:r>
      <w:r>
        <w:rPr>
          <w:sz w:val="22"/>
        </w:rPr>
        <w:t>median sagittal section</w:t>
      </w:r>
      <w:r>
        <w:rPr>
          <w:rFonts w:hint="eastAsia"/>
          <w:sz w:val="22"/>
        </w:rPr>
        <w:t xml:space="preserve"> </w:t>
      </w:r>
      <w:r>
        <w:rPr>
          <w:sz w:val="22"/>
        </w:rPr>
        <w:t>of micro-CT raw data (epaxial tissue of large yellow cracker)</w:t>
      </w:r>
      <w:r>
        <w:rPr>
          <w:rFonts w:hint="eastAsia"/>
          <w:sz w:val="22"/>
        </w:rPr>
        <w:t>. Scale bar, 5 m</w:t>
      </w:r>
      <w:r>
        <w:rPr>
          <w:sz w:val="22"/>
        </w:rPr>
        <w:t>m</w:t>
      </w:r>
      <w:r>
        <w:rPr>
          <w:rFonts w:hint="eastAsia"/>
          <w:sz w:val="22"/>
        </w:rPr>
        <w:t>.</w:t>
      </w:r>
      <w:r>
        <w:rPr>
          <w:sz w:val="22"/>
        </w:rPr>
        <w:t xml:space="preserve"> </w:t>
      </w:r>
      <w:r>
        <w:rPr>
          <w:b/>
          <w:bCs/>
          <w:sz w:val="22"/>
        </w:rPr>
        <w:t>b</w:t>
      </w:r>
      <w:bookmarkStart w:id="0" w:name="OLE_LINK1"/>
      <w:r>
        <w:rPr>
          <w:rFonts w:hint="eastAsia"/>
          <w:sz w:val="22"/>
        </w:rPr>
        <w:t>,</w:t>
      </w:r>
      <w:r>
        <w:rPr>
          <w:sz w:val="22"/>
        </w:rPr>
        <w:t xml:space="preserve"> F</w:t>
      </w:r>
      <w:r>
        <w:rPr>
          <w:rFonts w:hint="eastAsia"/>
          <w:sz w:val="22"/>
        </w:rPr>
        <w:t>low</w:t>
      </w:r>
      <w:r>
        <w:rPr>
          <w:sz w:val="22"/>
        </w:rPr>
        <w:t xml:space="preserve"> </w:t>
      </w:r>
      <w:r>
        <w:rPr>
          <w:rFonts w:hint="eastAsia"/>
          <w:sz w:val="22"/>
        </w:rPr>
        <w:t>of</w:t>
      </w:r>
      <w:r>
        <w:rPr>
          <w:sz w:val="22"/>
        </w:rPr>
        <w:t xml:space="preserve"> </w:t>
      </w:r>
      <w:r>
        <w:rPr>
          <w:rFonts w:hint="eastAsia"/>
          <w:sz w:val="22"/>
        </w:rPr>
        <w:t>denoising</w:t>
      </w:r>
      <w:r>
        <w:rPr>
          <w:sz w:val="22"/>
        </w:rPr>
        <w:t xml:space="preserve"> </w:t>
      </w:r>
      <w:r>
        <w:rPr>
          <w:rFonts w:hint="eastAsia"/>
          <w:sz w:val="22"/>
        </w:rPr>
        <w:t>and</w:t>
      </w:r>
      <w:r>
        <w:rPr>
          <w:sz w:val="22"/>
        </w:rPr>
        <w:t xml:space="preserve"> </w:t>
      </w:r>
      <w:r>
        <w:rPr>
          <w:rFonts w:hint="eastAsia"/>
          <w:sz w:val="22"/>
        </w:rPr>
        <w:t>rendered</w:t>
      </w:r>
      <w:r>
        <w:rPr>
          <w:sz w:val="22"/>
        </w:rPr>
        <w:t xml:space="preserve"> </w:t>
      </w:r>
      <w:r>
        <w:rPr>
          <w:rFonts w:hint="eastAsia"/>
          <w:sz w:val="22"/>
        </w:rPr>
        <w:t>model</w:t>
      </w:r>
      <w:r>
        <w:rPr>
          <w:sz w:val="22"/>
        </w:rPr>
        <w:t xml:space="preserve"> </w:t>
      </w:r>
      <w:r>
        <w:rPr>
          <w:rFonts w:hint="eastAsia"/>
          <w:sz w:val="22"/>
        </w:rPr>
        <w:t>reconstruction</w:t>
      </w:r>
      <w:r>
        <w:rPr>
          <w:sz w:val="22"/>
        </w:rPr>
        <w:t>.</w:t>
      </w:r>
      <w:r>
        <w:rPr>
          <w:rFonts w:hint="eastAsia"/>
          <w:sz w:val="22"/>
        </w:rPr>
        <w:t xml:space="preserve"> </w:t>
      </w:r>
      <w:r>
        <w:rPr>
          <w:sz w:val="22"/>
        </w:rPr>
        <w:t xml:space="preserve">(Ⅰ) Micro-CT raw data, (Ⅱ) Anti-muscle data selection, (Ⅲ-Ⅴ) Denoising processing, and (Ⅵ) 3D volume rendering. Scale bar, 1 mm. </w:t>
      </w:r>
      <w:bookmarkEnd w:id="0"/>
      <w:r>
        <w:rPr>
          <w:b/>
          <w:bCs/>
          <w:sz w:val="22"/>
        </w:rPr>
        <w:t>c</w:t>
      </w:r>
      <w:r>
        <w:rPr>
          <w:rFonts w:hint="eastAsia"/>
          <w:sz w:val="22"/>
        </w:rPr>
        <w:t>,</w:t>
      </w:r>
      <w:r>
        <w:rPr>
          <w:sz w:val="22"/>
        </w:rPr>
        <w:t xml:space="preserve"> The width of the </w:t>
      </w:r>
      <w:r>
        <w:rPr>
          <w:rFonts w:hint="eastAsia"/>
          <w:sz w:val="22"/>
        </w:rPr>
        <w:t>myotome</w:t>
      </w:r>
      <w:r>
        <w:rPr>
          <w:sz w:val="22"/>
        </w:rPr>
        <w:t xml:space="preserve"> and the </w:t>
      </w:r>
      <w:r>
        <w:rPr>
          <w:rFonts w:hint="eastAsia"/>
          <w:sz w:val="22"/>
        </w:rPr>
        <w:t>a</w:t>
      </w:r>
      <w:r>
        <w:rPr>
          <w:sz w:val="22"/>
        </w:rPr>
        <w:t xml:space="preserve">ngle between the muscle fiber and the </w:t>
      </w:r>
      <w:r>
        <w:rPr>
          <w:rFonts w:hint="eastAsia"/>
          <w:sz w:val="22"/>
        </w:rPr>
        <w:t>myosepta</w:t>
      </w:r>
      <w:r>
        <w:rPr>
          <w:sz w:val="22"/>
        </w:rPr>
        <w:t xml:space="preserve"> were calculated based on the micro-CT raw data</w:t>
      </w:r>
      <w:r>
        <w:rPr>
          <w:rFonts w:hint="eastAsia"/>
          <w:sz w:val="22"/>
        </w:rPr>
        <w:t>. Scale bar, 5 m</w:t>
      </w:r>
      <w:r>
        <w:rPr>
          <w:sz w:val="22"/>
        </w:rPr>
        <w:t>m</w:t>
      </w:r>
      <w:r>
        <w:rPr>
          <w:rFonts w:hint="eastAsia"/>
          <w:sz w:val="22"/>
        </w:rPr>
        <w:t>.</w:t>
      </w:r>
      <w:r>
        <w:rPr>
          <w:sz w:val="22"/>
        </w:rPr>
        <w:t xml:space="preserve"> </w:t>
      </w:r>
      <w:r>
        <w:rPr>
          <w:b/>
          <w:bCs/>
          <w:sz w:val="22"/>
        </w:rPr>
        <w:t>d</w:t>
      </w:r>
      <w:r>
        <w:rPr>
          <w:rFonts w:hint="eastAsia"/>
          <w:sz w:val="22"/>
        </w:rPr>
        <w:t>,</w:t>
      </w:r>
      <w:r>
        <w:rPr>
          <w:b/>
          <w:bCs/>
          <w:sz w:val="22"/>
        </w:rPr>
        <w:t xml:space="preserve"> </w:t>
      </w:r>
      <w:r>
        <w:rPr>
          <w:sz w:val="22"/>
        </w:rPr>
        <w:t xml:space="preserve">The width of the </w:t>
      </w:r>
      <w:r>
        <w:rPr>
          <w:rFonts w:hint="eastAsia"/>
          <w:sz w:val="22"/>
        </w:rPr>
        <w:t>myocommata</w:t>
      </w:r>
      <w:r>
        <w:rPr>
          <w:sz w:val="22"/>
        </w:rPr>
        <w:t xml:space="preserve"> was calculated based on the CT image after threshold segmentation.</w:t>
      </w:r>
      <w:r>
        <w:rPr>
          <w:rFonts w:hint="eastAsia"/>
          <w:sz w:val="22"/>
        </w:rPr>
        <w:t xml:space="preserve"> Scale bar, 1 m</w:t>
      </w:r>
      <w:r>
        <w:rPr>
          <w:sz w:val="22"/>
        </w:rPr>
        <w:t>m</w:t>
      </w:r>
      <w:r>
        <w:rPr>
          <w:rFonts w:hint="eastAsia"/>
          <w:sz w:val="22"/>
        </w:rPr>
        <w:t>.</w:t>
      </w:r>
    </w:p>
    <w:p>
      <w:pPr>
        <w:widowControl/>
        <w:spacing w:line="240" w:lineRule="auto"/>
        <w:ind w:firstLine="0" w:firstLineChars="0"/>
        <w:jc w:val="left"/>
        <w:rPr>
          <w:sz w:val="22"/>
        </w:rPr>
      </w:pPr>
      <w:r>
        <w:rPr>
          <w:sz w:val="22"/>
        </w:rPr>
        <w:br w:type="page"/>
      </w:r>
    </w:p>
    <w:p>
      <w:pPr>
        <w:spacing w:line="360" w:lineRule="auto"/>
        <w:ind w:firstLine="0" w:firstLineChars="0"/>
        <w:rPr>
          <w:rFonts w:eastAsiaTheme="minorEastAsia"/>
          <w:b/>
          <w:bCs/>
          <w:sz w:val="22"/>
        </w:rPr>
      </w:pPr>
      <w:r>
        <w:rPr>
          <w:rFonts w:hint="eastAsia" w:eastAsiaTheme="minorEastAsia"/>
          <w:b/>
          <w:bCs/>
          <w:sz w:val="22"/>
        </w:rPr>
        <w:drawing>
          <wp:inline distT="0" distB="0" distL="114300" distR="114300">
            <wp:extent cx="5271770" cy="4304030"/>
            <wp:effectExtent l="0" t="0" r="11430" b="1270"/>
            <wp:docPr id="10" name="图片 10" descr="Extended Data Fig.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Extended Data Fig.5"/>
                    <pic:cNvPicPr>
                      <a:picLocks noChangeAspect="1"/>
                    </pic:cNvPicPr>
                  </pic:nvPicPr>
                  <pic:blipFill>
                    <a:blip r:embed="rId16"/>
                    <a:stretch>
                      <a:fillRect/>
                    </a:stretch>
                  </pic:blipFill>
                  <pic:spPr>
                    <a:xfrm>
                      <a:off x="0" y="0"/>
                      <a:ext cx="5271770" cy="4304030"/>
                    </a:xfrm>
                    <a:prstGeom prst="rect">
                      <a:avLst/>
                    </a:prstGeom>
                  </pic:spPr>
                </pic:pic>
              </a:graphicData>
            </a:graphic>
          </wp:inline>
        </w:drawing>
      </w:r>
    </w:p>
    <w:p>
      <w:pPr>
        <w:spacing w:line="360" w:lineRule="auto"/>
        <w:ind w:firstLine="0" w:firstLineChars="0"/>
        <w:rPr>
          <w:rFonts w:eastAsiaTheme="minorEastAsia"/>
          <w:b/>
          <w:bCs/>
          <w:sz w:val="22"/>
        </w:rPr>
      </w:pPr>
      <w:r>
        <w:rPr>
          <w:rFonts w:hint="eastAsia" w:eastAsia="宋体"/>
          <w:b/>
          <w:bCs/>
          <w:sz w:val="22"/>
          <w:lang w:eastAsia="zh-CN"/>
        </w:rPr>
        <w:t>Supplementary Fig.</w:t>
      </w:r>
      <w:r>
        <w:rPr>
          <w:b/>
          <w:bCs/>
          <w:sz w:val="22"/>
        </w:rPr>
        <w:t xml:space="preserve"> </w:t>
      </w:r>
      <w:r>
        <w:rPr>
          <w:rFonts w:eastAsia="宋体"/>
          <w:b/>
          <w:bCs/>
          <w:sz w:val="22"/>
        </w:rPr>
        <w:t>5</w:t>
      </w:r>
      <w:r>
        <w:rPr>
          <w:b/>
          <w:bCs/>
          <w:sz w:val="22"/>
        </w:rPr>
        <w:t xml:space="preserve"> | </w:t>
      </w:r>
      <w:r>
        <w:rPr>
          <w:rFonts w:hint="eastAsia" w:eastAsiaTheme="minorEastAsia"/>
          <w:b/>
          <w:bCs/>
          <w:sz w:val="22"/>
        </w:rPr>
        <w:t>Confirmation</w:t>
      </w:r>
      <w:r>
        <w:rPr>
          <w:rFonts w:hint="eastAsia"/>
          <w:b/>
          <w:bCs/>
          <w:sz w:val="22"/>
        </w:rPr>
        <w:t xml:space="preserve"> </w:t>
      </w:r>
      <w:r>
        <w:rPr>
          <w:b/>
          <w:bCs/>
          <w:sz w:val="22"/>
        </w:rPr>
        <w:t xml:space="preserve">of </w:t>
      </w:r>
      <w:r>
        <w:rPr>
          <w:rFonts w:hint="eastAsia" w:eastAsiaTheme="minorEastAsia"/>
          <w:b/>
          <w:bCs/>
          <w:sz w:val="22"/>
        </w:rPr>
        <w:t>myofibers</w:t>
      </w:r>
      <w:r>
        <w:rPr>
          <w:b/>
          <w:bCs/>
          <w:sz w:val="22"/>
        </w:rPr>
        <w:t xml:space="preserve"> and</w:t>
      </w:r>
      <w:r>
        <w:rPr>
          <w:rFonts w:hint="eastAsia"/>
          <w:b/>
          <w:bCs/>
          <w:sz w:val="22"/>
        </w:rPr>
        <w:t xml:space="preserve"> </w:t>
      </w:r>
      <w:r>
        <w:rPr>
          <w:rFonts w:hint="eastAsia" w:eastAsiaTheme="minorEastAsia"/>
          <w:b/>
          <w:bCs/>
          <w:sz w:val="22"/>
        </w:rPr>
        <w:t>adipocytes</w:t>
      </w:r>
      <w:r>
        <w:rPr>
          <w:rFonts w:hint="eastAsia"/>
          <w:b/>
          <w:bCs/>
          <w:sz w:val="22"/>
        </w:rPr>
        <w:t xml:space="preserve"> </w:t>
      </w:r>
      <w:r>
        <w:rPr>
          <w:b/>
          <w:bCs/>
          <w:sz w:val="22"/>
        </w:rPr>
        <w:t>in</w:t>
      </w:r>
      <w:r>
        <w:rPr>
          <w:rFonts w:hint="eastAsia"/>
          <w:b/>
          <w:bCs/>
          <w:sz w:val="22"/>
        </w:rPr>
        <w:t xml:space="preserve"> </w:t>
      </w:r>
      <w:r>
        <w:rPr>
          <w:b/>
          <w:bCs/>
          <w:sz w:val="22"/>
        </w:rPr>
        <w:t>c</w:t>
      </w:r>
      <w:r>
        <w:rPr>
          <w:rFonts w:hint="eastAsia"/>
          <w:b/>
          <w:bCs/>
          <w:sz w:val="22"/>
        </w:rPr>
        <w:t>ell culture</w:t>
      </w:r>
      <w:r>
        <w:rPr>
          <w:rFonts w:hint="eastAsia" w:eastAsiaTheme="minorEastAsia"/>
          <w:b/>
          <w:bCs/>
          <w:sz w:val="22"/>
        </w:rPr>
        <w:t>d</w:t>
      </w:r>
      <w:r>
        <w:rPr>
          <w:rFonts w:hint="eastAsia"/>
          <w:b/>
          <w:bCs/>
          <w:sz w:val="22"/>
        </w:rPr>
        <w:t xml:space="preserve"> fish fillet</w:t>
      </w:r>
      <w:r>
        <w:rPr>
          <w:b/>
          <w:bCs/>
          <w:sz w:val="22"/>
        </w:rPr>
        <w:t>.</w:t>
      </w:r>
    </w:p>
    <w:p>
      <w:pPr>
        <w:spacing w:line="360" w:lineRule="auto"/>
        <w:ind w:firstLine="0" w:firstLineChars="0"/>
      </w:pPr>
      <w:r>
        <w:rPr>
          <w:rFonts w:hint="eastAsia"/>
          <w:b/>
          <w:bCs/>
          <w:sz w:val="22"/>
        </w:rPr>
        <w:t>a</w:t>
      </w:r>
      <w:r>
        <w:rPr>
          <w:rFonts w:hint="eastAsia"/>
          <w:sz w:val="22"/>
        </w:rPr>
        <w:t>,</w:t>
      </w:r>
      <w:r>
        <w:rPr>
          <w:rFonts w:hint="eastAsia"/>
          <w:b/>
          <w:bCs/>
          <w:sz w:val="22"/>
        </w:rPr>
        <w:t xml:space="preserve"> </w:t>
      </w:r>
      <w:r>
        <w:rPr>
          <w:rFonts w:hint="eastAsia"/>
          <w:sz w:val="22"/>
        </w:rPr>
        <w:t xml:space="preserve">Representative fluorescent stained images of cell cultured fish fillet and native fish fillet. </w:t>
      </w:r>
      <w:r>
        <w:rPr>
          <w:rFonts w:hint="eastAsia" w:eastAsiaTheme="minorEastAsia"/>
          <w:sz w:val="22"/>
        </w:rPr>
        <w:t xml:space="preserve">Green: </w:t>
      </w:r>
      <w:r>
        <w:rPr>
          <w:rFonts w:hint="eastAsia"/>
          <w:sz w:val="22"/>
        </w:rPr>
        <w:t>Desmin</w:t>
      </w:r>
      <w:r>
        <w:rPr>
          <w:rFonts w:hint="eastAsia" w:eastAsiaTheme="minorEastAsia"/>
          <w:sz w:val="22"/>
        </w:rPr>
        <w:t>; Blue:</w:t>
      </w:r>
      <w:r>
        <w:rPr>
          <w:rFonts w:hint="eastAsia"/>
          <w:sz w:val="22"/>
        </w:rPr>
        <w:t xml:space="preserve"> DAPI</w:t>
      </w:r>
      <w:r>
        <w:rPr>
          <w:rFonts w:hint="eastAsia" w:eastAsiaTheme="minorEastAsia"/>
          <w:sz w:val="22"/>
        </w:rPr>
        <w:t>;</w:t>
      </w:r>
      <w:r>
        <w:rPr>
          <w:rFonts w:hint="eastAsia"/>
          <w:sz w:val="22"/>
        </w:rPr>
        <w:t xml:space="preserve"> Scale bar, 50 </w:t>
      </w:r>
      <w:r>
        <w:rPr>
          <w:sz w:val="22"/>
        </w:rPr>
        <w:t>μm</w:t>
      </w:r>
      <w:r>
        <w:rPr>
          <w:rFonts w:hint="eastAsia"/>
          <w:sz w:val="22"/>
        </w:rPr>
        <w:t>.</w:t>
      </w:r>
      <w:r>
        <w:rPr>
          <w:sz w:val="22"/>
        </w:rPr>
        <w:t xml:space="preserve"> </w:t>
      </w:r>
      <w:r>
        <w:rPr>
          <w:rFonts w:hint="eastAsia"/>
          <w:b/>
          <w:bCs/>
          <w:sz w:val="22"/>
        </w:rPr>
        <w:t>b</w:t>
      </w:r>
      <w:r>
        <w:rPr>
          <w:rFonts w:hint="eastAsia"/>
          <w:sz w:val="22"/>
        </w:rPr>
        <w:t xml:space="preserve">, </w:t>
      </w:r>
      <w:bookmarkStart w:id="1" w:name="OLE_LINK2"/>
      <w:r>
        <w:rPr>
          <w:rFonts w:hint="eastAsia"/>
          <w:sz w:val="22"/>
        </w:rPr>
        <w:t xml:space="preserve">Representative images of cultured fish fillet and native fish fillet </w:t>
      </w:r>
      <w:r>
        <w:rPr>
          <w:rFonts w:hint="eastAsia" w:eastAsiaTheme="minorEastAsia"/>
          <w:sz w:val="22"/>
        </w:rPr>
        <w:t xml:space="preserve">with </w:t>
      </w:r>
      <w:r>
        <w:rPr>
          <w:rFonts w:hint="eastAsia"/>
          <w:sz w:val="22"/>
        </w:rPr>
        <w:t>oil red o stain</w:t>
      </w:r>
      <w:r>
        <w:rPr>
          <w:rFonts w:hint="eastAsia" w:eastAsiaTheme="minorEastAsia"/>
          <w:sz w:val="22"/>
        </w:rPr>
        <w:t>ing</w:t>
      </w:r>
      <w:r>
        <w:rPr>
          <w:rFonts w:hint="eastAsia"/>
          <w:sz w:val="22"/>
        </w:rPr>
        <w:t>. Red</w:t>
      </w:r>
      <w:r>
        <w:rPr>
          <w:rFonts w:hint="eastAsia" w:eastAsiaTheme="minorEastAsia"/>
          <w:sz w:val="22"/>
        </w:rPr>
        <w:t>:</w:t>
      </w:r>
      <w:r>
        <w:rPr>
          <w:rFonts w:hint="eastAsia"/>
          <w:sz w:val="22"/>
        </w:rPr>
        <w:t xml:space="preserve"> lipid droplets</w:t>
      </w:r>
      <w:r>
        <w:rPr>
          <w:rFonts w:hint="eastAsia" w:eastAsiaTheme="minorEastAsia"/>
          <w:sz w:val="22"/>
        </w:rPr>
        <w:t>;</w:t>
      </w:r>
      <w:r>
        <w:rPr>
          <w:rFonts w:hint="eastAsia"/>
          <w:sz w:val="22"/>
        </w:rPr>
        <w:t xml:space="preserve"> </w:t>
      </w:r>
      <w:r>
        <w:rPr>
          <w:rFonts w:hint="eastAsia" w:eastAsiaTheme="minorEastAsia"/>
          <w:sz w:val="22"/>
        </w:rPr>
        <w:t>S</w:t>
      </w:r>
      <w:r>
        <w:rPr>
          <w:rFonts w:hint="eastAsia"/>
          <w:sz w:val="22"/>
        </w:rPr>
        <w:t xml:space="preserve">cale bar, 50 </w:t>
      </w:r>
      <w:r>
        <w:rPr>
          <w:sz w:val="22"/>
        </w:rPr>
        <w:t>μm</w:t>
      </w:r>
      <w:r>
        <w:rPr>
          <w:rFonts w:hint="eastAsia"/>
          <w:sz w:val="22"/>
        </w:rPr>
        <w:t>.</w:t>
      </w:r>
      <w:bookmarkEnd w:id="1"/>
      <w:r>
        <w:rPr>
          <w:sz w:val="22"/>
        </w:rPr>
        <w:t xml:space="preserve"> </w:t>
      </w:r>
      <w:r>
        <w:rPr>
          <w:b/>
          <w:bCs/>
          <w:sz w:val="22"/>
        </w:rPr>
        <w:t>c</w:t>
      </w:r>
      <w:r>
        <w:rPr>
          <w:rFonts w:hint="eastAsia"/>
          <w:sz w:val="22"/>
        </w:rPr>
        <w:t>, The peak area ratio of T</w:t>
      </w:r>
      <w:r>
        <w:rPr>
          <w:sz w:val="22"/>
          <w:vertAlign w:val="subscript"/>
        </w:rPr>
        <w:t>2b</w:t>
      </w:r>
      <w:r>
        <w:rPr>
          <w:rFonts w:eastAsia="宋体"/>
          <w:sz w:val="22"/>
        </w:rPr>
        <w:t xml:space="preserve">, </w:t>
      </w:r>
      <w:r>
        <w:rPr>
          <w:sz w:val="22"/>
        </w:rPr>
        <w:t>T</w:t>
      </w:r>
      <w:r>
        <w:rPr>
          <w:sz w:val="22"/>
          <w:vertAlign w:val="subscript"/>
        </w:rPr>
        <w:t>22</w:t>
      </w:r>
      <w:r>
        <w:rPr>
          <w:rFonts w:eastAsia="宋体"/>
          <w:sz w:val="22"/>
        </w:rPr>
        <w:t xml:space="preserve">, </w:t>
      </w:r>
      <w:r>
        <w:rPr>
          <w:sz w:val="22"/>
        </w:rPr>
        <w:t>T</w:t>
      </w:r>
      <w:r>
        <w:rPr>
          <w:sz w:val="22"/>
          <w:vertAlign w:val="subscript"/>
        </w:rPr>
        <w:t>23</w:t>
      </w:r>
      <w:r>
        <w:rPr>
          <w:sz w:val="22"/>
        </w:rPr>
        <w:t xml:space="preserve"> in the m</w:t>
      </w:r>
      <w:r>
        <w:rPr>
          <w:rFonts w:hint="eastAsia"/>
          <w:sz w:val="22"/>
        </w:rPr>
        <w:t>ulti-exponential distribution results was calculated to obtain the tightly bound water, immobilized water, and free water content of each sample.</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lnNumType w:countBy="1" w:restart="continuous"/>
      <w:cols w:space="425"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 w:name="微软雅黑">
    <w:panose1 w:val="020B0503020204020204"/>
    <w:charset w:val="86"/>
    <w:family w:val="swiss"/>
    <w:pitch w:val="default"/>
    <w:sig w:usb0="80000287" w:usb1="2ACF3C50" w:usb2="00000016" w:usb3="00000000" w:csb0="0004001F" w:csb1="00000000"/>
  </w:font>
  <w:font w:name="MinionPro-Regular">
    <w:altName w:val="宋体"/>
    <w:panose1 w:val="00000000000000000000"/>
    <w:charset w:val="86"/>
    <w:family w:val="roman"/>
    <w:pitch w:val="default"/>
    <w:sig w:usb0="00000000" w:usb1="00000000" w:usb2="00000010" w:usb3="00000000" w:csb0="00040000" w:csb1="00000000"/>
  </w:font>
  <w:font w:name="Segoe UI">
    <w:panose1 w:val="020B0502040204020203"/>
    <w:charset w:val="00"/>
    <w:family w:val="swiss"/>
    <w:pitch w:val="default"/>
    <w:sig w:usb0="E4002EFF" w:usb1="C000E47F" w:usb2="00000009" w:usb3="00000000" w:csb0="200001FF" w:csb1="00000000"/>
  </w:font>
  <w:font w:name="Bradley Hand ITC">
    <w:panose1 w:val="03070402050302030203"/>
    <w:charset w:val="00"/>
    <w:family w:val="auto"/>
    <w:pitch w:val="default"/>
    <w:sig w:usb0="00000003" w:usb1="00000000" w:usb2="00000000" w:usb3="00000000" w:csb0="20000001" w:csb1="00000000"/>
  </w:font>
  <w:font w:name="Bell MT">
    <w:panose1 w:val="02020503060305020303"/>
    <w:charset w:val="00"/>
    <w:family w:val="auto"/>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jc w:val="center"/>
      <w:rPr>
        <w:rFonts w:eastAsiaTheme="minorEastAsia"/>
      </w:rPr>
    </w:pPr>
    <w:r>
      <w:rPr>
        <w:rFonts w:eastAsiaTheme="minorEastAsia"/>
      </w:rPr>
      <w:fldChar w:fldCharType="begin"/>
    </w:r>
    <w:r>
      <w:rPr>
        <w:rFonts w:eastAsiaTheme="minorEastAsia"/>
      </w:rPr>
      <w:instrText xml:space="preserve">PAGE   \* MERGEFORMAT</w:instrText>
    </w:r>
    <w:r>
      <w:rPr>
        <w:rFonts w:eastAsiaTheme="minorEastAsia"/>
      </w:rPr>
      <w:fldChar w:fldCharType="separate"/>
    </w:r>
    <w:r>
      <w:rPr>
        <w:rFonts w:eastAsiaTheme="minorEastAsia"/>
        <w:lang w:val="zh-CN"/>
      </w:rPr>
      <w:t>31</w:t>
    </w:r>
    <w:r>
      <w:rPr>
        <w:rFonts w:eastAsiaTheme="minorEastAsia"/>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ind w:firstLine="480"/>
      </w:pPr>
      <w:r>
        <w:separator/>
      </w:r>
    </w:p>
  </w:footnote>
  <w:footnote w:type="continuationSeparator" w:id="1">
    <w:p>
      <w:pPr>
        <w:spacing w:line="30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YyMjNjNDE4NWNmZWZkNzBiMTM1MmVhMjQ5MWZiNDMifQ=="/>
    <w:docVar w:name="EN.InstantFormat" w:val="&lt;ENInstantFormat&gt;&lt;Enabled&gt;1&lt;/Enabled&gt;&lt;ScanUnformatted&gt;1&lt;/ScanUnformatted&gt;&lt;ScanChanges&gt;1&lt;/ScanChanges&gt;&lt;Suspended&gt;1&lt;/Suspended&gt;&lt;/ENInstantFormat&gt;"/>
  </w:docVars>
  <w:rsids>
    <w:rsidRoot w:val="00422FBE"/>
    <w:rsid w:val="00000A78"/>
    <w:rsid w:val="00015B4C"/>
    <w:rsid w:val="000511B0"/>
    <w:rsid w:val="000564DC"/>
    <w:rsid w:val="000769AD"/>
    <w:rsid w:val="000D1AD1"/>
    <w:rsid w:val="000F275B"/>
    <w:rsid w:val="00122B76"/>
    <w:rsid w:val="001269E3"/>
    <w:rsid w:val="00135016"/>
    <w:rsid w:val="00171155"/>
    <w:rsid w:val="00191850"/>
    <w:rsid w:val="00213EBE"/>
    <w:rsid w:val="00234BCC"/>
    <w:rsid w:val="00243D6E"/>
    <w:rsid w:val="003134A4"/>
    <w:rsid w:val="0035730B"/>
    <w:rsid w:val="00382A5F"/>
    <w:rsid w:val="00402D09"/>
    <w:rsid w:val="00422FBE"/>
    <w:rsid w:val="00495798"/>
    <w:rsid w:val="00495881"/>
    <w:rsid w:val="005217C5"/>
    <w:rsid w:val="00523006"/>
    <w:rsid w:val="00540247"/>
    <w:rsid w:val="005409C8"/>
    <w:rsid w:val="00573531"/>
    <w:rsid w:val="005871E0"/>
    <w:rsid w:val="00593C24"/>
    <w:rsid w:val="005E567E"/>
    <w:rsid w:val="005E6E48"/>
    <w:rsid w:val="006075F7"/>
    <w:rsid w:val="006153A9"/>
    <w:rsid w:val="00635E69"/>
    <w:rsid w:val="00692A9C"/>
    <w:rsid w:val="006970BB"/>
    <w:rsid w:val="006E281E"/>
    <w:rsid w:val="006F5A5B"/>
    <w:rsid w:val="00730348"/>
    <w:rsid w:val="00742B5A"/>
    <w:rsid w:val="007F6D41"/>
    <w:rsid w:val="008079FE"/>
    <w:rsid w:val="008420E1"/>
    <w:rsid w:val="0084586B"/>
    <w:rsid w:val="00846778"/>
    <w:rsid w:val="00853F2D"/>
    <w:rsid w:val="008856D1"/>
    <w:rsid w:val="008A6221"/>
    <w:rsid w:val="008F5136"/>
    <w:rsid w:val="009322C9"/>
    <w:rsid w:val="00970046"/>
    <w:rsid w:val="00970E62"/>
    <w:rsid w:val="00972941"/>
    <w:rsid w:val="00974E00"/>
    <w:rsid w:val="009A6F17"/>
    <w:rsid w:val="009B00BC"/>
    <w:rsid w:val="009B7A50"/>
    <w:rsid w:val="009C0603"/>
    <w:rsid w:val="009C7EEA"/>
    <w:rsid w:val="009D1F85"/>
    <w:rsid w:val="009D4CC2"/>
    <w:rsid w:val="00A03B95"/>
    <w:rsid w:val="00A361F8"/>
    <w:rsid w:val="00B16B24"/>
    <w:rsid w:val="00B36DD1"/>
    <w:rsid w:val="00B457DD"/>
    <w:rsid w:val="00B50487"/>
    <w:rsid w:val="00B91D19"/>
    <w:rsid w:val="00BE3A10"/>
    <w:rsid w:val="00BF1468"/>
    <w:rsid w:val="00C1357B"/>
    <w:rsid w:val="00C17673"/>
    <w:rsid w:val="00C4175C"/>
    <w:rsid w:val="00C76A3B"/>
    <w:rsid w:val="00C94DE4"/>
    <w:rsid w:val="00CC025F"/>
    <w:rsid w:val="00CE0198"/>
    <w:rsid w:val="00CE6AF6"/>
    <w:rsid w:val="00CE71A0"/>
    <w:rsid w:val="00D21E17"/>
    <w:rsid w:val="00D42CF7"/>
    <w:rsid w:val="00D432B5"/>
    <w:rsid w:val="00D737E4"/>
    <w:rsid w:val="00DA5317"/>
    <w:rsid w:val="00E057C7"/>
    <w:rsid w:val="00E3611C"/>
    <w:rsid w:val="00E4042C"/>
    <w:rsid w:val="00E41409"/>
    <w:rsid w:val="00E57937"/>
    <w:rsid w:val="00E82F32"/>
    <w:rsid w:val="00EA460B"/>
    <w:rsid w:val="00F8317C"/>
    <w:rsid w:val="00FC4B4B"/>
    <w:rsid w:val="00FD3AFA"/>
    <w:rsid w:val="04636892"/>
    <w:rsid w:val="0B424B21"/>
    <w:rsid w:val="0BF10184"/>
    <w:rsid w:val="192C57C6"/>
    <w:rsid w:val="1D0D31E0"/>
    <w:rsid w:val="200B7ADB"/>
    <w:rsid w:val="223E43CB"/>
    <w:rsid w:val="2A60535A"/>
    <w:rsid w:val="32D87995"/>
    <w:rsid w:val="360B1E2F"/>
    <w:rsid w:val="57343A37"/>
    <w:rsid w:val="645C1924"/>
    <w:rsid w:val="6E085D3B"/>
    <w:rsid w:val="70962761"/>
    <w:rsid w:val="76BE1FCB"/>
    <w:rsid w:val="7D4F60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qFormat="1" w:uiPriority="99" w:semiHidden="0"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00" w:lineRule="auto"/>
      <w:ind w:firstLine="200" w:firstLineChars="200"/>
      <w:jc w:val="both"/>
    </w:pPr>
    <w:rPr>
      <w:rFonts w:ascii="Times New Roman" w:hAnsi="Times New Roman" w:eastAsia="Times New Roman" w:cs="Times New Roman"/>
      <w:color w:val="000000"/>
      <w:kern w:val="2"/>
      <w:sz w:val="24"/>
      <w:szCs w:val="22"/>
      <w:lang w:val="en-US" w:eastAsia="zh-CN" w:bidi="ar-SA"/>
    </w:rPr>
  </w:style>
  <w:style w:type="paragraph" w:styleId="2">
    <w:name w:val="heading 1"/>
    <w:basedOn w:val="1"/>
    <w:next w:val="1"/>
    <w:link w:val="17"/>
    <w:qFormat/>
    <w:uiPriority w:val="9"/>
    <w:pPr>
      <w:keepNext/>
      <w:keepLines/>
      <w:spacing w:before="340" w:after="330"/>
      <w:ind w:firstLine="0" w:firstLineChars="0"/>
      <w:outlineLvl w:val="0"/>
    </w:pPr>
    <w:rPr>
      <w:b/>
      <w:bCs/>
      <w:kern w:val="44"/>
      <w:sz w:val="28"/>
      <w:szCs w:val="44"/>
    </w:rPr>
  </w:style>
  <w:style w:type="paragraph" w:styleId="3">
    <w:name w:val="heading 2"/>
    <w:basedOn w:val="1"/>
    <w:next w:val="1"/>
    <w:link w:val="18"/>
    <w:unhideWhenUsed/>
    <w:qFormat/>
    <w:uiPriority w:val="9"/>
    <w:pPr>
      <w:keepNext/>
      <w:keepLines/>
      <w:spacing w:before="260" w:after="260" w:line="360" w:lineRule="auto"/>
      <w:outlineLvl w:val="1"/>
    </w:pPr>
    <w:rPr>
      <w:b/>
      <w:bCs/>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9"/>
    <w:semiHidden/>
    <w:unhideWhenUsed/>
    <w:qFormat/>
    <w:uiPriority w:val="99"/>
    <w:pPr>
      <w:jc w:val="left"/>
    </w:pPr>
  </w:style>
  <w:style w:type="paragraph" w:styleId="5">
    <w:name w:val="Balloon Text"/>
    <w:basedOn w:val="1"/>
    <w:link w:val="20"/>
    <w:semiHidden/>
    <w:unhideWhenUsed/>
    <w:qFormat/>
    <w:uiPriority w:val="99"/>
    <w:pPr>
      <w:spacing w:line="240" w:lineRule="auto"/>
    </w:pPr>
    <w:rPr>
      <w:sz w:val="18"/>
      <w:szCs w:val="18"/>
    </w:rPr>
  </w:style>
  <w:style w:type="paragraph" w:styleId="6">
    <w:name w:val="footer"/>
    <w:basedOn w:val="1"/>
    <w:link w:val="21"/>
    <w:unhideWhenUsed/>
    <w:qFormat/>
    <w:uiPriority w:val="99"/>
    <w:pPr>
      <w:tabs>
        <w:tab w:val="center" w:pos="4153"/>
        <w:tab w:val="right" w:pos="8306"/>
      </w:tabs>
      <w:snapToGrid w:val="0"/>
      <w:spacing w:line="240" w:lineRule="auto"/>
      <w:jc w:val="left"/>
    </w:pPr>
    <w:rPr>
      <w:sz w:val="18"/>
      <w:szCs w:val="18"/>
    </w:rPr>
  </w:style>
  <w:style w:type="paragraph" w:styleId="7">
    <w:name w:val="header"/>
    <w:basedOn w:val="1"/>
    <w:link w:val="22"/>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8">
    <w:name w:val="Normal (Web)"/>
    <w:basedOn w:val="1"/>
    <w:unhideWhenUsed/>
    <w:qFormat/>
    <w:uiPriority w:val="99"/>
    <w:pPr>
      <w:widowControl/>
      <w:spacing w:before="100" w:beforeAutospacing="1" w:after="100" w:afterAutospacing="1" w:line="240" w:lineRule="auto"/>
      <w:ind w:firstLine="0" w:firstLineChars="0"/>
      <w:jc w:val="left"/>
    </w:pPr>
    <w:rPr>
      <w:rFonts w:ascii="宋体" w:hAnsi="宋体" w:eastAsia="宋体" w:cs="宋体"/>
      <w:color w:val="auto"/>
      <w:kern w:val="0"/>
      <w:szCs w:val="24"/>
    </w:rPr>
  </w:style>
  <w:style w:type="paragraph" w:styleId="9">
    <w:name w:val="Title"/>
    <w:basedOn w:val="1"/>
    <w:next w:val="1"/>
    <w:link w:val="23"/>
    <w:qFormat/>
    <w:uiPriority w:val="10"/>
    <w:pPr>
      <w:spacing w:before="240" w:after="60"/>
      <w:ind w:firstLine="562"/>
      <w:jc w:val="center"/>
      <w:outlineLvl w:val="0"/>
    </w:pPr>
    <w:rPr>
      <w:b/>
      <w:bCs/>
      <w:sz w:val="32"/>
      <w:szCs w:val="32"/>
    </w:rPr>
  </w:style>
  <w:style w:type="paragraph" w:styleId="10">
    <w:name w:val="annotation subject"/>
    <w:basedOn w:val="4"/>
    <w:next w:val="4"/>
    <w:link w:val="24"/>
    <w:semiHidden/>
    <w:unhideWhenUsed/>
    <w:qFormat/>
    <w:uiPriority w:val="99"/>
    <w:rPr>
      <w:b/>
      <w:bCs/>
    </w:rPr>
  </w:style>
  <w:style w:type="character" w:styleId="13">
    <w:name w:val="Strong"/>
    <w:basedOn w:val="12"/>
    <w:qFormat/>
    <w:uiPriority w:val="22"/>
    <w:rPr>
      <w:b/>
      <w:bCs/>
    </w:rPr>
  </w:style>
  <w:style w:type="character" w:styleId="14">
    <w:name w:val="line number"/>
    <w:basedOn w:val="12"/>
    <w:unhideWhenUsed/>
    <w:qFormat/>
    <w:uiPriority w:val="99"/>
  </w:style>
  <w:style w:type="character" w:styleId="15">
    <w:name w:val="Hyperlink"/>
    <w:basedOn w:val="12"/>
    <w:unhideWhenUsed/>
    <w:qFormat/>
    <w:uiPriority w:val="99"/>
    <w:rPr>
      <w:color w:val="0563C1" w:themeColor="hyperlink"/>
      <w:u w:val="single"/>
      <w14:textFill>
        <w14:solidFill>
          <w14:schemeClr w14:val="hlink"/>
        </w14:solidFill>
      </w14:textFill>
    </w:rPr>
  </w:style>
  <w:style w:type="character" w:styleId="16">
    <w:name w:val="annotation reference"/>
    <w:basedOn w:val="12"/>
    <w:semiHidden/>
    <w:unhideWhenUsed/>
    <w:qFormat/>
    <w:uiPriority w:val="99"/>
    <w:rPr>
      <w:sz w:val="21"/>
      <w:szCs w:val="21"/>
    </w:rPr>
  </w:style>
  <w:style w:type="character" w:customStyle="1" w:styleId="17">
    <w:name w:val="标题 1 字符"/>
    <w:link w:val="2"/>
    <w:qFormat/>
    <w:uiPriority w:val="9"/>
    <w:rPr>
      <w:rFonts w:ascii="Times New Roman" w:hAnsi="Times New Roman" w:eastAsia="Times New Roman" w:cs="Times New Roman"/>
      <w:b/>
      <w:bCs/>
      <w:color w:val="000000"/>
      <w:kern w:val="44"/>
      <w:sz w:val="28"/>
      <w:szCs w:val="44"/>
    </w:rPr>
  </w:style>
  <w:style w:type="character" w:customStyle="1" w:styleId="18">
    <w:name w:val="标题 2 字符"/>
    <w:link w:val="3"/>
    <w:qFormat/>
    <w:uiPriority w:val="9"/>
    <w:rPr>
      <w:rFonts w:ascii="Times New Roman" w:hAnsi="Times New Roman" w:eastAsia="Times New Roman" w:cs="Times New Roman"/>
      <w:b/>
      <w:bCs/>
      <w:color w:val="000000"/>
      <w:sz w:val="24"/>
      <w:szCs w:val="32"/>
    </w:rPr>
  </w:style>
  <w:style w:type="character" w:customStyle="1" w:styleId="19">
    <w:name w:val="批注文字 字符"/>
    <w:basedOn w:val="12"/>
    <w:link w:val="4"/>
    <w:semiHidden/>
    <w:qFormat/>
    <w:uiPriority w:val="99"/>
    <w:rPr>
      <w:rFonts w:ascii="Times New Roman" w:hAnsi="Times New Roman" w:eastAsia="Times New Roman" w:cs="Times New Roman"/>
      <w:color w:val="000000"/>
      <w:sz w:val="24"/>
    </w:rPr>
  </w:style>
  <w:style w:type="character" w:customStyle="1" w:styleId="20">
    <w:name w:val="批注框文本 字符"/>
    <w:basedOn w:val="12"/>
    <w:link w:val="5"/>
    <w:semiHidden/>
    <w:qFormat/>
    <w:uiPriority w:val="99"/>
    <w:rPr>
      <w:rFonts w:ascii="Times New Roman" w:hAnsi="Times New Roman" w:eastAsia="Times New Roman" w:cs="Times New Roman"/>
      <w:color w:val="000000"/>
      <w:sz w:val="18"/>
      <w:szCs w:val="18"/>
    </w:rPr>
  </w:style>
  <w:style w:type="character" w:customStyle="1" w:styleId="21">
    <w:name w:val="页脚 字符"/>
    <w:link w:val="6"/>
    <w:qFormat/>
    <w:uiPriority w:val="99"/>
    <w:rPr>
      <w:rFonts w:ascii="Times New Roman" w:hAnsi="Times New Roman" w:eastAsia="Times New Roman" w:cs="Times New Roman"/>
      <w:color w:val="000000"/>
      <w:sz w:val="18"/>
      <w:szCs w:val="18"/>
    </w:rPr>
  </w:style>
  <w:style w:type="character" w:customStyle="1" w:styleId="22">
    <w:name w:val="页眉 字符"/>
    <w:link w:val="7"/>
    <w:qFormat/>
    <w:uiPriority w:val="99"/>
    <w:rPr>
      <w:rFonts w:ascii="Times New Roman" w:hAnsi="Times New Roman" w:eastAsia="Times New Roman" w:cs="Times New Roman"/>
      <w:color w:val="000000"/>
      <w:sz w:val="18"/>
      <w:szCs w:val="18"/>
    </w:rPr>
  </w:style>
  <w:style w:type="character" w:customStyle="1" w:styleId="23">
    <w:name w:val="标题 字符"/>
    <w:link w:val="9"/>
    <w:qFormat/>
    <w:uiPriority w:val="10"/>
    <w:rPr>
      <w:rFonts w:ascii="Times New Roman" w:hAnsi="Times New Roman" w:eastAsia="Times New Roman" w:cs="Times New Roman"/>
      <w:b/>
      <w:bCs/>
      <w:color w:val="000000"/>
      <w:sz w:val="32"/>
      <w:szCs w:val="32"/>
    </w:rPr>
  </w:style>
  <w:style w:type="character" w:customStyle="1" w:styleId="24">
    <w:name w:val="批注主题 字符"/>
    <w:basedOn w:val="19"/>
    <w:link w:val="10"/>
    <w:semiHidden/>
    <w:qFormat/>
    <w:uiPriority w:val="99"/>
    <w:rPr>
      <w:rFonts w:ascii="Times New Roman" w:hAnsi="Times New Roman" w:eastAsia="Times New Roman" w:cs="Times New Roman"/>
      <w:b/>
      <w:bCs/>
      <w:color w:val="000000"/>
      <w:sz w:val="24"/>
    </w:rPr>
  </w:style>
  <w:style w:type="paragraph" w:styleId="25">
    <w:name w:val="No Spacing"/>
    <w:qFormat/>
    <w:uiPriority w:val="1"/>
    <w:pPr>
      <w:widowControl w:val="0"/>
      <w:jc w:val="both"/>
    </w:pPr>
    <w:rPr>
      <w:rFonts w:ascii="等线" w:hAnsi="等线" w:eastAsia="等线" w:cs="Times New Roman"/>
      <w:kern w:val="2"/>
      <w:sz w:val="21"/>
      <w:szCs w:val="22"/>
      <w:lang w:val="en-US" w:eastAsia="zh-CN" w:bidi="ar-SA"/>
    </w:rPr>
  </w:style>
  <w:style w:type="paragraph" w:styleId="26">
    <w:name w:val="List Paragraph"/>
    <w:basedOn w:val="1"/>
    <w:qFormat/>
    <w:uiPriority w:val="99"/>
    <w:pPr>
      <w:ind w:firstLine="420"/>
    </w:pPr>
  </w:style>
  <w:style w:type="character" w:styleId="27">
    <w:name w:val="Placeholder Text"/>
    <w:basedOn w:val="12"/>
    <w:semiHidden/>
    <w:qFormat/>
    <w:uiPriority w:val="99"/>
    <w:rPr>
      <w:color w:val="808080"/>
    </w:rPr>
  </w:style>
  <w:style w:type="paragraph" w:customStyle="1" w:styleId="28">
    <w:name w:val="Authors"/>
    <w:basedOn w:val="1"/>
    <w:qFormat/>
    <w:uiPriority w:val="0"/>
    <w:pPr>
      <w:widowControl/>
      <w:spacing w:before="360" w:after="460" w:line="260" w:lineRule="exact"/>
      <w:ind w:firstLine="0" w:firstLineChars="0"/>
      <w:jc w:val="center"/>
    </w:pPr>
    <w:rPr>
      <w:rFonts w:eastAsia="MS Mincho"/>
      <w:b/>
      <w:color w:val="auto"/>
      <w:kern w:val="0"/>
      <w:szCs w:val="24"/>
      <w:lang w:val="en-GB" w:eastAsia="ja-JP"/>
    </w:rPr>
  </w:style>
  <w:style w:type="character" w:customStyle="1" w:styleId="29">
    <w:name w:val="未处理的提及1"/>
    <w:basedOn w:val="12"/>
    <w:semiHidden/>
    <w:unhideWhenUsed/>
    <w:qFormat/>
    <w:uiPriority w:val="99"/>
    <w:rPr>
      <w:color w:val="605E5C"/>
      <w:shd w:val="clear" w:color="auto" w:fill="E1DFDD"/>
    </w:rPr>
  </w:style>
  <w:style w:type="paragraph" w:customStyle="1" w:styleId="30">
    <w:name w:val="修订1"/>
    <w:hidden/>
    <w:semiHidden/>
    <w:qFormat/>
    <w:uiPriority w:val="99"/>
    <w:rPr>
      <w:rFonts w:ascii="Times New Roman" w:hAnsi="Times New Roman" w:eastAsia="Times New Roman" w:cs="Times New Roman"/>
      <w:color w:val="000000"/>
      <w:kern w:val="2"/>
      <w:sz w:val="24"/>
      <w:szCs w:val="22"/>
      <w:lang w:val="en-US" w:eastAsia="zh-CN" w:bidi="ar-SA"/>
    </w:rPr>
  </w:style>
  <w:style w:type="paragraph" w:customStyle="1" w:styleId="31">
    <w:name w:val="EndNote Bibliography Title"/>
    <w:basedOn w:val="1"/>
    <w:link w:val="32"/>
    <w:qFormat/>
    <w:uiPriority w:val="0"/>
    <w:pPr>
      <w:jc w:val="center"/>
    </w:pPr>
    <w:rPr>
      <w:sz w:val="28"/>
    </w:rPr>
  </w:style>
  <w:style w:type="character" w:customStyle="1" w:styleId="32">
    <w:name w:val="EndNote Bibliography Title 字符"/>
    <w:basedOn w:val="12"/>
    <w:link w:val="31"/>
    <w:qFormat/>
    <w:uiPriority w:val="0"/>
    <w:rPr>
      <w:rFonts w:ascii="Times New Roman" w:hAnsi="Times New Roman" w:eastAsia="Times New Roman" w:cs="Times New Roman"/>
      <w:color w:val="000000"/>
      <w:sz w:val="28"/>
    </w:rPr>
  </w:style>
  <w:style w:type="paragraph" w:customStyle="1" w:styleId="33">
    <w:name w:val="EndNote Bibliography"/>
    <w:basedOn w:val="1"/>
    <w:link w:val="34"/>
    <w:qFormat/>
    <w:uiPriority w:val="0"/>
    <w:pPr>
      <w:spacing w:line="240" w:lineRule="auto"/>
    </w:pPr>
    <w:rPr>
      <w:sz w:val="28"/>
    </w:rPr>
  </w:style>
  <w:style w:type="character" w:customStyle="1" w:styleId="34">
    <w:name w:val="EndNote Bibliography 字符"/>
    <w:basedOn w:val="12"/>
    <w:link w:val="33"/>
    <w:qFormat/>
    <w:uiPriority w:val="0"/>
    <w:rPr>
      <w:rFonts w:ascii="Times New Roman" w:hAnsi="Times New Roman" w:eastAsia="Times New Roman" w:cs="Times New Roman"/>
      <w:color w:val="000000"/>
      <w:sz w:val="28"/>
    </w:rPr>
  </w:style>
  <w:style w:type="character" w:customStyle="1" w:styleId="35">
    <w:name w:val="tgt"/>
    <w:basedOn w:val="12"/>
    <w:qFormat/>
    <w:uiPriority w:val="0"/>
  </w:style>
  <w:style w:type="paragraph" w:customStyle="1" w:styleId="36">
    <w:name w:val="修订2"/>
    <w:hidden/>
    <w:semiHidden/>
    <w:qFormat/>
    <w:uiPriority w:val="99"/>
    <w:rPr>
      <w:rFonts w:ascii="Times New Roman" w:hAnsi="Times New Roman" w:eastAsia="Times New Roman" w:cs="Times New Roman"/>
      <w:color w:val="000000"/>
      <w:kern w:val="2"/>
      <w:sz w:val="24"/>
      <w:szCs w:val="22"/>
      <w:lang w:val="en-US" w:eastAsia="zh-CN" w:bidi="ar-SA"/>
    </w:rPr>
  </w:style>
  <w:style w:type="character" w:customStyle="1" w:styleId="37">
    <w:name w:val="未处理的提及2"/>
    <w:basedOn w:val="12"/>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5.tiff"/><Relationship Id="rId15" Type="http://schemas.openxmlformats.org/officeDocument/2006/relationships/image" Target="media/image4.tiff"/><Relationship Id="rId14" Type="http://schemas.openxmlformats.org/officeDocument/2006/relationships/image" Target="media/image3.tiff"/><Relationship Id="rId13" Type="http://schemas.openxmlformats.org/officeDocument/2006/relationships/image" Target="media/image2.tiff"/><Relationship Id="rId12" Type="http://schemas.openxmlformats.org/officeDocument/2006/relationships/image" Target="media/image1.tiff"/><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835177-1410-49D1-AD33-EC1C69E8606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671</Words>
  <Characters>4118</Characters>
  <Lines>467</Lines>
  <Paragraphs>131</Paragraphs>
  <TotalTime>118</TotalTime>
  <ScaleCrop>false</ScaleCrop>
  <LinksUpToDate>false</LinksUpToDate>
  <CharactersWithSpaces>4948</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2022-09-13T06:40:00Z</dcterms:created>
  <dc:creator>xeb</dc:creator>
  <cp:lastModifiedBy>瑞浩</cp:lastModifiedBy>
  <dcterms:modified xsi:type="dcterms:W3CDTF">2022-09-24T08:38:28Z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AB0C223C0A3E41C3BA5BF06765057F25</vt:lpwstr>
  </property>
</Properties>
</file>