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left"/>
        <w:rPr>
          <w:rFonts w:hint="default" w:ascii="Arial" w:hAnsi="Arial" w:eastAsia="宋体" w:cs="Arial"/>
          <w:b/>
          <w:bCs/>
          <w:sz w:val="32"/>
          <w:szCs w:val="32"/>
        </w:rPr>
      </w:pPr>
      <w:r>
        <w:rPr>
          <w:rFonts w:hint="default" w:ascii="Arial" w:hAnsi="Arial" w:eastAsia="宋体" w:cs="Arial"/>
          <w:b/>
          <w:bCs/>
          <w:sz w:val="32"/>
          <w:szCs w:val="32"/>
        </w:rPr>
        <w:t>Appendix 1</w:t>
      </w:r>
    </w:p>
    <w:p>
      <w:pPr>
        <w:ind w:firstLine="0" w:firstLineChars="0"/>
        <w:rPr>
          <w:rFonts w:hint="default" w:ascii="Arial" w:hAnsi="Arial" w:cs="Arial"/>
          <w:b/>
          <w:bCs/>
          <w:lang w:val="en-US" w:eastAsia="zh-CN"/>
        </w:rPr>
      </w:pPr>
      <w:r>
        <w:rPr>
          <w:rFonts w:ascii="Arial" w:hAnsi="Arial" w:cs="Arial"/>
          <w:b/>
          <w:bCs/>
        </w:rPr>
        <w:t>ESS</w:t>
      </w:r>
      <w:r>
        <w:rPr>
          <w:rFonts w:hint="eastAsia" w:ascii="Arial" w:hAnsi="Arial" w:cs="Arial"/>
          <w:b/>
          <w:bCs/>
          <w:lang w:val="en-US" w:eastAsia="zh-CN"/>
        </w:rPr>
        <w:t xml:space="preserve"> </w:t>
      </w:r>
      <w:r>
        <w:rPr>
          <w:rFonts w:hint="default" w:ascii="Arial" w:hAnsi="Arial" w:cs="Arial"/>
          <w:b/>
          <w:bCs/>
          <w:lang w:val="en-US" w:eastAsia="zh-CN"/>
        </w:rPr>
        <w:t>(</w:t>
      </w:r>
      <w:r>
        <w:rPr>
          <w:rFonts w:ascii="Arial" w:hAnsi="Arial" w:cs="Arial"/>
          <w:b/>
          <w:bCs/>
        </w:rPr>
        <w:t>Epworth sleepiness scale</w:t>
      </w:r>
      <w:r>
        <w:rPr>
          <w:rFonts w:hint="default" w:ascii="Arial" w:hAnsi="Arial" w:cs="Arial"/>
          <w:b/>
          <w:bCs/>
          <w:lang w:val="en-US" w:eastAsia="zh-CN"/>
        </w:rPr>
        <w:t>)</w:t>
      </w:r>
    </w:p>
    <w:p>
      <w:pPr>
        <w:spacing w:line="360" w:lineRule="auto"/>
        <w:ind w:firstLine="210" w:firstLineChars="100"/>
        <w:jc w:val="lef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 xml:space="preserve">Please complete the following questionnaire to help us understand the impact of obstructive sleep apnea hypopnea syndrome on your daily life. Select an answer for each question, and mark </w:t>
      </w:r>
      <w:r>
        <w:rPr>
          <w:rFonts w:hint="eastAsia" w:asciiTheme="minorEastAsia" w:hAnsiTheme="minorEastAsia" w:eastAsiaTheme="minorEastAsia" w:cstheme="minorEastAsia"/>
          <w:szCs w:val="21"/>
          <w:lang w:val="en-US" w:eastAsia="zh-CN"/>
        </w:rPr>
        <w:t>“√”</w:t>
      </w:r>
      <w:r>
        <w:rPr>
          <w:rFonts w:hint="eastAsia" w:asciiTheme="minorEastAsia" w:hAnsiTheme="minorEastAsia" w:eastAsiaTheme="minorEastAsia" w:cstheme="minorEastAsia"/>
          <w:szCs w:val="21"/>
        </w:rPr>
        <w:t xml:space="preserve"> below the selected number.</w:t>
      </w:r>
    </w:p>
    <w:p>
      <w:pPr>
        <w:spacing w:line="360" w:lineRule="auto"/>
        <w:ind w:firstLine="210" w:firstLineChars="100"/>
        <w:jc w:val="lef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How likely are you to doze off (not just feel tired) under the following circumstances</w:t>
      </w:r>
      <w:r>
        <w:rPr>
          <w:rFonts w:hint="eastAsia" w:asciiTheme="minorEastAsia" w:hAnsiTheme="minorEastAsia" w:eastAsiaTheme="minorEastAsia" w:cstheme="minorEastAsia"/>
          <w:szCs w:val="21"/>
          <w:lang w:val="en-US" w:eastAsia="zh-CN"/>
        </w:rPr>
        <w:t xml:space="preserve">? </w:t>
      </w:r>
      <w:r>
        <w:rPr>
          <w:rFonts w:hint="eastAsia" w:asciiTheme="minorEastAsia" w:hAnsiTheme="minorEastAsia" w:eastAsiaTheme="minorEastAsia" w:cstheme="minorEastAsia"/>
          <w:szCs w:val="21"/>
        </w:rPr>
        <w:t>This is your usual life in recent months</w:t>
      </w:r>
      <w:r>
        <w:rPr>
          <w:rFonts w:hint="eastAsia" w:asciiTheme="minorEastAsia" w:hAnsiTheme="minorEastAsia" w:eastAsiaTheme="minorEastAsia" w:cstheme="minorEastAsia"/>
          <w:szCs w:val="21"/>
          <w:lang w:val="en-US" w:eastAsia="zh-CN"/>
        </w:rPr>
        <w:t>.I</w:t>
      </w:r>
      <w:r>
        <w:rPr>
          <w:rFonts w:hint="eastAsia" w:asciiTheme="minorEastAsia" w:hAnsiTheme="minorEastAsia" w:eastAsiaTheme="minorEastAsia" w:cstheme="minorEastAsia"/>
          <w:szCs w:val="21"/>
        </w:rPr>
        <w:t>f you haven't done some of them recently, try to fill in how they might affect you. Use the following scale to select the most appropriate number for each condition, and select one from each line that best matches your case, indicating that:</w:t>
      </w:r>
    </w:p>
    <w:p>
      <w:pPr>
        <w:spacing w:line="360" w:lineRule="auto"/>
        <w:jc w:val="left"/>
        <w:rPr>
          <w:rFonts w:hint="eastAsia" w:asciiTheme="minorEastAsia" w:hAnsiTheme="minorEastAsia" w:eastAsiaTheme="minorEastAsia" w:cstheme="minorEastAsia"/>
          <w:szCs w:val="21"/>
        </w:rPr>
      </w:pPr>
      <w:r>
        <w:rPr>
          <w:rFonts w:hint="eastAsia" w:asciiTheme="minorEastAsia" w:hAnsiTheme="minorEastAsia" w:eastAsiaTheme="minorEastAsia" w:cstheme="minorEastAsia"/>
          <w:szCs w:val="21"/>
        </w:rPr>
        <w:t>0= Never doze off; 1= mild dozing; 2= moderate dozing; 3= most likely</w:t>
      </w:r>
      <w:r>
        <w:rPr>
          <w:rFonts w:hint="eastAsia" w:asciiTheme="minorEastAsia" w:hAnsiTheme="minorEastAsia" w:eastAsiaTheme="minorEastAsia" w:cstheme="minorEastAsia"/>
          <w:szCs w:val="21"/>
          <w:lang w:val="en-US" w:eastAsia="zh-CN"/>
        </w:rPr>
        <w:t xml:space="preserve"> to </w:t>
      </w:r>
      <w:r>
        <w:rPr>
          <w:rFonts w:hint="eastAsia" w:asciiTheme="minorEastAsia" w:hAnsiTheme="minorEastAsia" w:eastAsiaTheme="minorEastAsia" w:cstheme="minorEastAsia"/>
          <w:szCs w:val="21"/>
        </w:rPr>
        <w:t>doze off.</w:t>
      </w:r>
    </w:p>
    <w:p>
      <w:pPr>
        <w:spacing w:line="360" w:lineRule="auto"/>
        <w:jc w:val="left"/>
        <w:rPr>
          <w:rFonts w:hint="eastAsia" w:asciiTheme="minorEastAsia" w:hAnsiTheme="minorEastAsia" w:eastAsiaTheme="minorEastAsia" w:cstheme="minorEastAsia"/>
          <w:szCs w:val="21"/>
        </w:rPr>
      </w:pPr>
    </w:p>
    <w:tbl>
      <w:tblPr>
        <w:tblStyle w:val="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815"/>
        <w:gridCol w:w="850"/>
        <w:gridCol w:w="851"/>
        <w:gridCol w:w="850"/>
        <w:gridCol w:w="8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shd w:val="clear" w:color="auto" w:fill="auto"/>
          </w:tcPr>
          <w:p>
            <w:pPr>
              <w:spacing w:line="360" w:lineRule="auto"/>
              <w:rPr>
                <w:rFonts w:hint="eastAsia" w:ascii="等线" w:hAnsi="等线" w:eastAsia="等线" w:cs="等线"/>
                <w:sz w:val="21"/>
                <w:szCs w:val="21"/>
              </w:rPr>
            </w:pPr>
            <w:r>
              <w:rPr>
                <w:rFonts w:hint="eastAsia" w:ascii="等线" w:hAnsi="等线" w:eastAsia="等线" w:cs="等线"/>
                <w:sz w:val="21"/>
                <w:szCs w:val="21"/>
              </w:rPr>
              <w:t>circumstances</w:t>
            </w:r>
          </w:p>
        </w:tc>
        <w:tc>
          <w:tcPr>
            <w:tcW w:w="3402" w:type="dxa"/>
            <w:gridSpan w:val="4"/>
            <w:shd w:val="clear" w:color="auto" w:fill="auto"/>
          </w:tcPr>
          <w:p>
            <w:pPr>
              <w:spacing w:line="360" w:lineRule="auto"/>
              <w:rPr>
                <w:rFonts w:hint="eastAsia" w:ascii="等线" w:hAnsi="等线" w:eastAsia="等线" w:cs="等线"/>
                <w:sz w:val="21"/>
                <w:szCs w:val="21"/>
              </w:rPr>
            </w:pPr>
            <w:r>
              <w:rPr>
                <w:rFonts w:hint="eastAsia" w:ascii="等线" w:hAnsi="等线" w:eastAsia="等线" w:cs="等线"/>
                <w:sz w:val="21"/>
                <w:szCs w:val="21"/>
              </w:rPr>
              <w:t>The possibility of dozing off</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shd w:val="clear" w:color="auto" w:fill="auto"/>
          </w:tcPr>
          <w:p>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Sit and read books and periodicals</w:t>
            </w:r>
          </w:p>
        </w:tc>
        <w:tc>
          <w:tcPr>
            <w:tcW w:w="850" w:type="dxa"/>
            <w:shd w:val="clear" w:color="auto" w:fill="auto"/>
          </w:tcPr>
          <w:p>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0</w:t>
            </w:r>
          </w:p>
        </w:tc>
        <w:tc>
          <w:tcPr>
            <w:tcW w:w="851" w:type="dxa"/>
            <w:shd w:val="clear" w:color="auto" w:fill="auto"/>
          </w:tcPr>
          <w:p>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p>
        </w:tc>
        <w:tc>
          <w:tcPr>
            <w:tcW w:w="850" w:type="dxa"/>
            <w:shd w:val="clear" w:color="auto" w:fill="auto"/>
          </w:tcPr>
          <w:p>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p>
        </w:tc>
        <w:tc>
          <w:tcPr>
            <w:tcW w:w="851" w:type="dxa"/>
            <w:shd w:val="clear" w:color="auto" w:fill="auto"/>
          </w:tcPr>
          <w:p>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shd w:val="clear" w:color="auto" w:fill="auto"/>
          </w:tcPr>
          <w:p>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cstheme="minorEastAsia"/>
                <w:sz w:val="21"/>
                <w:szCs w:val="21"/>
                <w:lang w:val="en-US" w:eastAsia="zh-CN"/>
              </w:rPr>
              <w:t>T</w:t>
            </w:r>
            <w:r>
              <w:rPr>
                <w:rFonts w:hint="eastAsia" w:asciiTheme="minorEastAsia" w:hAnsiTheme="minorEastAsia" w:eastAsiaTheme="minorEastAsia" w:cstheme="minorEastAsia"/>
                <w:sz w:val="21"/>
                <w:szCs w:val="21"/>
              </w:rPr>
              <w:t>eleview</w:t>
            </w:r>
          </w:p>
        </w:tc>
        <w:tc>
          <w:tcPr>
            <w:tcW w:w="850" w:type="dxa"/>
            <w:shd w:val="clear" w:color="auto" w:fill="auto"/>
          </w:tcPr>
          <w:p>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0</w:t>
            </w:r>
          </w:p>
        </w:tc>
        <w:tc>
          <w:tcPr>
            <w:tcW w:w="851" w:type="dxa"/>
            <w:shd w:val="clear" w:color="auto" w:fill="auto"/>
          </w:tcPr>
          <w:p>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p>
        </w:tc>
        <w:tc>
          <w:tcPr>
            <w:tcW w:w="850" w:type="dxa"/>
            <w:shd w:val="clear" w:color="auto" w:fill="auto"/>
          </w:tcPr>
          <w:p>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p>
        </w:tc>
        <w:tc>
          <w:tcPr>
            <w:tcW w:w="851" w:type="dxa"/>
            <w:shd w:val="clear" w:color="auto" w:fill="auto"/>
          </w:tcPr>
          <w:p>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shd w:val="clear" w:color="auto" w:fill="auto"/>
          </w:tcPr>
          <w:p>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Sitting still in public places (for example in a theatre or in a meeting)</w:t>
            </w:r>
          </w:p>
        </w:tc>
        <w:tc>
          <w:tcPr>
            <w:tcW w:w="850" w:type="dxa"/>
            <w:shd w:val="clear" w:color="auto" w:fill="auto"/>
          </w:tcPr>
          <w:p>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0</w:t>
            </w:r>
          </w:p>
        </w:tc>
        <w:tc>
          <w:tcPr>
            <w:tcW w:w="851" w:type="dxa"/>
            <w:shd w:val="clear" w:color="auto" w:fill="auto"/>
          </w:tcPr>
          <w:p>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p>
        </w:tc>
        <w:tc>
          <w:tcPr>
            <w:tcW w:w="850" w:type="dxa"/>
            <w:shd w:val="clear" w:color="auto" w:fill="auto"/>
          </w:tcPr>
          <w:p>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p>
        </w:tc>
        <w:tc>
          <w:tcPr>
            <w:tcW w:w="851" w:type="dxa"/>
            <w:shd w:val="clear" w:color="auto" w:fill="auto"/>
          </w:tcPr>
          <w:p>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shd w:val="clear" w:color="auto" w:fill="auto"/>
          </w:tcPr>
          <w:p>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As a passenger, sit in the car for an hour, with no rest in the middle</w:t>
            </w:r>
          </w:p>
        </w:tc>
        <w:tc>
          <w:tcPr>
            <w:tcW w:w="850" w:type="dxa"/>
            <w:shd w:val="clear" w:color="auto" w:fill="auto"/>
          </w:tcPr>
          <w:p>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0</w:t>
            </w:r>
          </w:p>
        </w:tc>
        <w:tc>
          <w:tcPr>
            <w:tcW w:w="851" w:type="dxa"/>
            <w:shd w:val="clear" w:color="auto" w:fill="auto"/>
          </w:tcPr>
          <w:p>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p>
        </w:tc>
        <w:tc>
          <w:tcPr>
            <w:tcW w:w="850" w:type="dxa"/>
            <w:shd w:val="clear" w:color="auto" w:fill="auto"/>
          </w:tcPr>
          <w:p>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p>
        </w:tc>
        <w:tc>
          <w:tcPr>
            <w:tcW w:w="851" w:type="dxa"/>
            <w:shd w:val="clear" w:color="auto" w:fill="auto"/>
          </w:tcPr>
          <w:p>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shd w:val="clear" w:color="auto" w:fill="auto"/>
          </w:tcPr>
          <w:p>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cstheme="minorEastAsia"/>
                <w:szCs w:val="21"/>
              </w:rPr>
              <w:t>When circumstances permit, lie down in the afternoon</w:t>
            </w:r>
          </w:p>
        </w:tc>
        <w:tc>
          <w:tcPr>
            <w:tcW w:w="850" w:type="dxa"/>
            <w:shd w:val="clear" w:color="auto" w:fill="auto"/>
          </w:tcPr>
          <w:p>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0</w:t>
            </w:r>
          </w:p>
        </w:tc>
        <w:tc>
          <w:tcPr>
            <w:tcW w:w="851" w:type="dxa"/>
            <w:shd w:val="clear" w:color="auto" w:fill="auto"/>
          </w:tcPr>
          <w:p>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p>
        </w:tc>
        <w:tc>
          <w:tcPr>
            <w:tcW w:w="850" w:type="dxa"/>
            <w:shd w:val="clear" w:color="auto" w:fill="auto"/>
          </w:tcPr>
          <w:p>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p>
        </w:tc>
        <w:tc>
          <w:tcPr>
            <w:tcW w:w="851" w:type="dxa"/>
            <w:shd w:val="clear" w:color="auto" w:fill="auto"/>
          </w:tcPr>
          <w:p>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shd w:val="clear" w:color="auto" w:fill="auto"/>
          </w:tcPr>
          <w:p>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Sit down and talk to people</w:t>
            </w:r>
          </w:p>
        </w:tc>
        <w:tc>
          <w:tcPr>
            <w:tcW w:w="850" w:type="dxa"/>
            <w:shd w:val="clear" w:color="auto" w:fill="auto"/>
          </w:tcPr>
          <w:p>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0</w:t>
            </w:r>
          </w:p>
        </w:tc>
        <w:tc>
          <w:tcPr>
            <w:tcW w:w="851" w:type="dxa"/>
            <w:shd w:val="clear" w:color="auto" w:fill="auto"/>
          </w:tcPr>
          <w:p>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p>
        </w:tc>
        <w:tc>
          <w:tcPr>
            <w:tcW w:w="850" w:type="dxa"/>
            <w:shd w:val="clear" w:color="auto" w:fill="auto"/>
          </w:tcPr>
          <w:p>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p>
        </w:tc>
        <w:tc>
          <w:tcPr>
            <w:tcW w:w="851" w:type="dxa"/>
            <w:shd w:val="clear" w:color="auto" w:fill="auto"/>
          </w:tcPr>
          <w:p>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shd w:val="clear" w:color="auto" w:fill="auto"/>
          </w:tcPr>
          <w:p>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cstheme="minorEastAsia"/>
                <w:szCs w:val="21"/>
              </w:rPr>
              <w:t>Don't drink at lunch and sit quietly afterwards</w:t>
            </w:r>
          </w:p>
        </w:tc>
        <w:tc>
          <w:tcPr>
            <w:tcW w:w="850" w:type="dxa"/>
            <w:shd w:val="clear" w:color="auto" w:fill="auto"/>
          </w:tcPr>
          <w:p>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0</w:t>
            </w:r>
          </w:p>
        </w:tc>
        <w:tc>
          <w:tcPr>
            <w:tcW w:w="851" w:type="dxa"/>
            <w:shd w:val="clear" w:color="auto" w:fill="auto"/>
          </w:tcPr>
          <w:p>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p>
        </w:tc>
        <w:tc>
          <w:tcPr>
            <w:tcW w:w="850" w:type="dxa"/>
            <w:shd w:val="clear" w:color="auto" w:fill="auto"/>
          </w:tcPr>
          <w:p>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p>
        </w:tc>
        <w:tc>
          <w:tcPr>
            <w:tcW w:w="851" w:type="dxa"/>
            <w:shd w:val="clear" w:color="auto" w:fill="auto"/>
          </w:tcPr>
          <w:p>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815" w:type="dxa"/>
            <w:shd w:val="clear" w:color="auto" w:fill="auto"/>
          </w:tcPr>
          <w:p>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Stop for several minutes in a traffic jam</w:t>
            </w:r>
          </w:p>
        </w:tc>
        <w:tc>
          <w:tcPr>
            <w:tcW w:w="850" w:type="dxa"/>
            <w:shd w:val="clear" w:color="auto" w:fill="auto"/>
          </w:tcPr>
          <w:p>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0</w:t>
            </w:r>
          </w:p>
        </w:tc>
        <w:tc>
          <w:tcPr>
            <w:tcW w:w="851" w:type="dxa"/>
            <w:shd w:val="clear" w:color="auto" w:fill="auto"/>
          </w:tcPr>
          <w:p>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1</w:t>
            </w:r>
          </w:p>
        </w:tc>
        <w:tc>
          <w:tcPr>
            <w:tcW w:w="850" w:type="dxa"/>
            <w:shd w:val="clear" w:color="auto" w:fill="auto"/>
          </w:tcPr>
          <w:p>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2</w:t>
            </w:r>
          </w:p>
        </w:tc>
        <w:tc>
          <w:tcPr>
            <w:tcW w:w="851" w:type="dxa"/>
            <w:shd w:val="clear" w:color="auto" w:fill="auto"/>
          </w:tcPr>
          <w:p>
            <w:pPr>
              <w:spacing w:line="360" w:lineRule="auto"/>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3</w:t>
            </w:r>
          </w:p>
        </w:tc>
      </w:tr>
    </w:tbl>
    <w:p>
      <w:pPr>
        <w:spacing w:line="360" w:lineRule="auto"/>
        <w:rPr>
          <w:rFonts w:hint="default" w:ascii="Arial" w:hAnsi="Arial" w:eastAsia="宋体" w:cs="Arial"/>
          <w:b/>
          <w:bCs/>
          <w:sz w:val="21"/>
          <w:szCs w:val="21"/>
        </w:rPr>
      </w:pPr>
      <w:r>
        <w:rPr>
          <w:rFonts w:hint="default" w:ascii="Arial" w:hAnsi="Arial" w:eastAsia="宋体" w:cs="Arial"/>
          <w:b/>
          <w:bCs/>
          <w:sz w:val="21"/>
          <w:szCs w:val="21"/>
          <w:lang w:val="en-US" w:eastAsia="zh-CN"/>
        </w:rPr>
        <w:t>T</w:t>
      </w:r>
      <w:r>
        <w:rPr>
          <w:rFonts w:hint="default" w:ascii="Arial" w:hAnsi="Arial" w:eastAsia="宋体" w:cs="Arial"/>
          <w:b/>
          <w:bCs/>
          <w:sz w:val="21"/>
          <w:szCs w:val="21"/>
        </w:rPr>
        <w:t>otal points:</w:t>
      </w:r>
    </w:p>
    <w:p>
      <w:pPr>
        <w:spacing w:line="360" w:lineRule="auto"/>
        <w:jc w:val="both"/>
        <w:rPr>
          <w:rFonts w:hint="default" w:ascii="Arial" w:hAnsi="Arial" w:eastAsia="宋体" w:cs="Arial"/>
          <w:sz w:val="21"/>
          <w:szCs w:val="21"/>
        </w:rPr>
      </w:pPr>
      <w:r>
        <w:rPr>
          <w:rFonts w:hint="default" w:ascii="Arial" w:hAnsi="Arial" w:eastAsia="宋体" w:cs="Arial"/>
          <w:sz w:val="21"/>
          <w:szCs w:val="21"/>
        </w:rPr>
        <w:t xml:space="preserve">Signature of the case recorder: </w:t>
      </w:r>
    </w:p>
    <w:p>
      <w:pPr>
        <w:spacing w:line="360" w:lineRule="auto"/>
        <w:jc w:val="both"/>
        <w:rPr>
          <w:rFonts w:hint="default" w:ascii="Arial" w:hAnsi="Arial" w:eastAsia="宋体" w:cs="Arial"/>
          <w:sz w:val="21"/>
          <w:szCs w:val="21"/>
        </w:rPr>
      </w:pPr>
      <w:r>
        <w:rPr>
          <w:rFonts w:hint="default" w:ascii="Arial" w:hAnsi="Arial" w:eastAsia="宋体" w:cs="Arial"/>
          <w:sz w:val="21"/>
          <w:szCs w:val="21"/>
        </w:rPr>
        <w:t xml:space="preserve">Date of record: </w:t>
      </w:r>
    </w:p>
    <w:p>
      <w:pPr>
        <w:spacing w:line="360" w:lineRule="auto"/>
        <w:jc w:val="both"/>
        <w:rPr>
          <w:rFonts w:hint="default" w:ascii="Arial" w:hAnsi="Arial" w:eastAsia="宋体" w:cs="Arial"/>
          <w:sz w:val="21"/>
          <w:szCs w:val="21"/>
        </w:rPr>
      </w:pPr>
      <w:r>
        <w:rPr>
          <w:rFonts w:hint="eastAsia" w:ascii="Times New Roman" w:hAnsi="Times New Roman" w:eastAsia="宋体" w:cs="Times New Roman"/>
          <w:b/>
          <w:bCs/>
          <w:color w:val="212121"/>
          <w:kern w:val="0"/>
          <w:sz w:val="21"/>
          <w:szCs w:val="20"/>
        </w:rPr>
        <w:t>Reference</w:t>
      </w:r>
      <w:r>
        <w:rPr>
          <w:rFonts w:hint="eastAsia" w:ascii="Times New Roman" w:hAnsi="Times New Roman" w:eastAsia="宋体" w:cs="Times New Roman"/>
          <w:b/>
          <w:bCs/>
          <w:color w:val="212121"/>
          <w:kern w:val="0"/>
          <w:sz w:val="21"/>
          <w:szCs w:val="20"/>
          <w:lang w:val="en-US" w:eastAsia="zh-CN"/>
        </w:rPr>
        <w:t xml:space="preserve">: </w:t>
      </w:r>
      <w:r>
        <w:rPr>
          <w:rFonts w:hint="default" w:eastAsia="宋体" w:asciiTheme="minorAscii" w:hAnsiTheme="minorAscii"/>
          <w:sz w:val="18"/>
          <w:szCs w:val="18"/>
        </w:rPr>
        <w:t>Johns MW. A new method for measuring daytime sleepiness: the Epworth sleepiness scale. Sleep.1991 Dec;14(6):540-5. doi: 10.1093/</w:t>
      </w:r>
      <w:bookmarkStart w:id="0" w:name="_GoBack"/>
      <w:bookmarkEnd w:id="0"/>
      <w:r>
        <w:rPr>
          <w:rFonts w:hint="default" w:eastAsia="宋体" w:asciiTheme="minorAscii" w:hAnsiTheme="minorAscii"/>
          <w:sz w:val="18"/>
          <w:szCs w:val="18"/>
        </w:rPr>
        <w:t>sleep/14.6.540.</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5"/>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c1MTA2MjU3ODgzMDhkMzE0ZTU0MjU4NGU4NDljNDMifQ=="/>
  </w:docVars>
  <w:rsids>
    <w:rsidRoot w:val="760044A2"/>
    <w:rsid w:val="33A2177F"/>
    <w:rsid w:val="760044A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2023-01-28T05:07:00Z</dcterms:created>
  <dc:creator>空白</dc:creator>
  <cp:lastModifiedBy>空白</cp:lastModifiedBy>
  <dcterms:modified xsi:type="dcterms:W3CDTF">2023-01-28T12:53:08Z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6506F9EB58004D4FA0097718836F65E4</vt:lpwstr>
  </property>
</Properties>
</file>