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CCCBE" w14:textId="77777777" w:rsidR="00046427" w:rsidRPr="00873C64" w:rsidRDefault="00046427" w:rsidP="00046427">
      <w:pPr>
        <w:spacing w:line="360" w:lineRule="auto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US"/>
        </w:rPr>
      </w:pPr>
      <w:r w:rsidRPr="00873C64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US"/>
        </w:rPr>
        <w:t xml:space="preserve">SUPPLEMENTARY </w:t>
      </w:r>
      <w:r w:rsidRPr="00873C64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INFORMATION</w:t>
      </w:r>
    </w:p>
    <w:p w14:paraId="00D76EB7" w14:textId="77777777" w:rsidR="00046427" w:rsidRPr="00FC7C62" w:rsidRDefault="00046427" w:rsidP="00046427">
      <w:pPr>
        <w:spacing w:line="360" w:lineRule="auto"/>
        <w:contextualSpacing/>
        <w:jc w:val="both"/>
        <w:rPr>
          <w:rFonts w:ascii="Arial" w:hAnsi="Arial" w:cs="Arial"/>
          <w:lang w:val="en-US"/>
        </w:rPr>
      </w:pPr>
    </w:p>
    <w:p w14:paraId="63BF2637" w14:textId="77777777" w:rsidR="00046427" w:rsidRDefault="00046427" w:rsidP="00046427">
      <w:pPr>
        <w:spacing w:line="360" w:lineRule="auto"/>
        <w:contextualSpacing/>
        <w:jc w:val="both"/>
        <w:rPr>
          <w:rFonts w:ascii="Arial" w:eastAsia="Arial" w:hAnsi="Arial" w:cs="Arial"/>
          <w:b/>
          <w:bCs/>
          <w:color w:val="000000" w:themeColor="text1"/>
          <w:lang w:val="en-US"/>
        </w:rPr>
      </w:pPr>
      <w:r>
        <w:rPr>
          <w:rFonts w:ascii="Arial" w:eastAsia="Arial" w:hAnsi="Arial" w:cs="Arial"/>
          <w:b/>
          <w:bCs/>
          <w:color w:val="000000" w:themeColor="text1"/>
          <w:lang w:val="en-US"/>
        </w:rPr>
        <w:t xml:space="preserve">1. </w:t>
      </w:r>
      <w:r w:rsidRPr="00FC7C62">
        <w:rPr>
          <w:rFonts w:ascii="Arial" w:eastAsia="Arial" w:hAnsi="Arial" w:cs="Arial"/>
          <w:b/>
          <w:bCs/>
          <w:color w:val="000000" w:themeColor="text1"/>
          <w:lang w:val="en-US"/>
        </w:rPr>
        <w:t>SUPPLEMENTARY RESULTS</w:t>
      </w:r>
    </w:p>
    <w:p w14:paraId="2B2535F8" w14:textId="5E45B13E" w:rsidR="0015724C" w:rsidRPr="007864D0" w:rsidRDefault="0015724C">
      <w:pPr>
        <w:rPr>
          <w:rFonts w:ascii="Arial" w:hAnsi="Arial" w:cs="Arial"/>
          <w:b/>
          <w:bCs/>
          <w:lang w:val="en-US"/>
        </w:rPr>
      </w:pPr>
    </w:p>
    <w:p w14:paraId="32AD709D" w14:textId="77777777" w:rsidR="00FA4514" w:rsidRPr="007864D0" w:rsidRDefault="00FA4514">
      <w:pPr>
        <w:rPr>
          <w:rFonts w:ascii="Arial" w:hAnsi="Arial" w:cs="Arial"/>
          <w:b/>
          <w:bCs/>
          <w:lang w:val="en-US"/>
        </w:rPr>
      </w:pPr>
    </w:p>
    <w:p w14:paraId="11A08C65" w14:textId="5736C1D3" w:rsidR="002E6644" w:rsidRPr="007864D0" w:rsidRDefault="002E6644">
      <w:pPr>
        <w:rPr>
          <w:rFonts w:ascii="Arial" w:hAnsi="Arial" w:cs="Arial"/>
          <w:lang w:val="en-US"/>
        </w:rPr>
      </w:pPr>
    </w:p>
    <w:p w14:paraId="7F68B786" w14:textId="77777777" w:rsidR="002E6644" w:rsidRPr="007864D0" w:rsidRDefault="002E6644" w:rsidP="002E6644">
      <w:pPr>
        <w:spacing w:line="360" w:lineRule="auto"/>
        <w:ind w:firstLine="709"/>
        <w:jc w:val="center"/>
        <w:rPr>
          <w:rFonts w:ascii="Arial" w:hAnsi="Arial" w:cs="Arial"/>
          <w:highlight w:val="green"/>
        </w:rPr>
      </w:pPr>
      <w:r w:rsidRPr="007864D0">
        <w:rPr>
          <w:rFonts w:ascii="Arial" w:hAnsi="Arial" w:cs="Arial"/>
          <w:noProof/>
          <w:highlight w:val="green"/>
          <w:lang w:val="en-US" w:eastAsia="zh-CN"/>
        </w:rPr>
        <w:drawing>
          <wp:inline distT="0" distB="0" distL="0" distR="0" wp14:anchorId="3D1989E8" wp14:editId="17CC544A">
            <wp:extent cx="4572000" cy="3781424"/>
            <wp:effectExtent l="0" t="0" r="0" b="0"/>
            <wp:docPr id="1028" name="Picture 240950536" descr="Gráfico, Gráfico de barras, Gráfico de mapa de árvore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240950536" descr="Gráfico, Gráfico de barras, Gráfico de mapa de árvore&#10;&#10;Descrição gerada automaticament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4572000" cy="3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57940" w14:textId="3DEA0743" w:rsidR="002E6644" w:rsidRPr="007864D0" w:rsidRDefault="00C862B4" w:rsidP="002E6644">
      <w:pPr>
        <w:spacing w:line="360" w:lineRule="auto"/>
        <w:ind w:firstLine="709"/>
        <w:jc w:val="both"/>
        <w:rPr>
          <w:rFonts w:ascii="Arial" w:eastAsia="Arial Narrow" w:hAnsi="Arial" w:cs="Arial"/>
          <w:lang w:val="en-US"/>
        </w:rPr>
      </w:pPr>
      <w:r w:rsidRPr="007864D0">
        <w:rPr>
          <w:rFonts w:ascii="Arial" w:eastAsia="Arial Narrow" w:hAnsi="Arial" w:cs="Arial"/>
          <w:b/>
          <w:bCs/>
          <w:lang w:val="en-US"/>
        </w:rPr>
        <w:t xml:space="preserve">Supplementary </w:t>
      </w:r>
      <w:r w:rsidR="002E6644" w:rsidRPr="007864D0">
        <w:rPr>
          <w:rFonts w:ascii="Arial" w:eastAsia="Arial Narrow" w:hAnsi="Arial" w:cs="Arial"/>
          <w:b/>
          <w:bCs/>
          <w:lang w:val="en-US"/>
        </w:rPr>
        <w:t xml:space="preserve">Figure </w:t>
      </w:r>
      <w:r w:rsidRPr="007864D0">
        <w:rPr>
          <w:rFonts w:ascii="Arial" w:eastAsia="Arial Narrow" w:hAnsi="Arial" w:cs="Arial"/>
          <w:b/>
          <w:bCs/>
          <w:lang w:val="en-US"/>
        </w:rPr>
        <w:t>1</w:t>
      </w:r>
      <w:r w:rsidR="002E6644" w:rsidRPr="007864D0">
        <w:rPr>
          <w:rFonts w:ascii="Arial" w:eastAsia="Arial Narrow" w:hAnsi="Arial" w:cs="Arial"/>
          <w:b/>
          <w:bCs/>
          <w:lang w:val="en-US"/>
        </w:rPr>
        <w:t>:</w:t>
      </w:r>
      <w:r w:rsidR="002E6644" w:rsidRPr="007864D0">
        <w:rPr>
          <w:rFonts w:ascii="Arial" w:eastAsia="Arial Narrow" w:hAnsi="Arial" w:cs="Arial"/>
          <w:lang w:val="en-US"/>
        </w:rPr>
        <w:t xml:space="preserve"> Proportion of the initial and final clinical score of all subjects in the FNC group and the placebo group. The p value represents the significant difference between groups by the Wilcoxon test (BOX1: FNC; BOX 2: CONTROL).</w:t>
      </w:r>
    </w:p>
    <w:p w14:paraId="6AB6B243" w14:textId="7621891B" w:rsidR="002E6644" w:rsidRPr="007864D0" w:rsidRDefault="002E6644">
      <w:pPr>
        <w:rPr>
          <w:rFonts w:ascii="Arial" w:hAnsi="Arial" w:cs="Arial"/>
          <w:lang w:val="en-US"/>
        </w:rPr>
      </w:pPr>
    </w:p>
    <w:p w14:paraId="7F95D341" w14:textId="31D66DF5" w:rsidR="006A29DD" w:rsidRPr="007864D0" w:rsidRDefault="006A29DD">
      <w:pPr>
        <w:rPr>
          <w:rFonts w:ascii="Arial" w:hAnsi="Arial" w:cs="Arial"/>
          <w:lang w:val="en-US"/>
        </w:rPr>
      </w:pPr>
    </w:p>
    <w:p w14:paraId="0A4527E6" w14:textId="1A185881" w:rsidR="006A29DD" w:rsidRPr="007864D0" w:rsidRDefault="006A29DD">
      <w:pPr>
        <w:rPr>
          <w:rFonts w:ascii="Arial" w:hAnsi="Arial" w:cs="Arial"/>
          <w:lang w:val="en-US"/>
        </w:rPr>
      </w:pPr>
    </w:p>
    <w:p w14:paraId="2B0202FE" w14:textId="77777777" w:rsidR="00E02BF9" w:rsidRPr="007864D0" w:rsidRDefault="00E02BF9" w:rsidP="00E02BF9">
      <w:pPr>
        <w:spacing w:line="360" w:lineRule="auto"/>
        <w:jc w:val="both"/>
        <w:rPr>
          <w:rFonts w:ascii="Arial" w:eastAsia="Arial Narrow" w:hAnsi="Arial" w:cs="Arial"/>
          <w:lang w:val="en-US"/>
        </w:rPr>
      </w:pPr>
      <w:r w:rsidRPr="007864D0">
        <w:rPr>
          <w:rFonts w:ascii="Arial" w:hAnsi="Arial" w:cs="Arial"/>
          <w:noProof/>
        </w:rPr>
        <w:drawing>
          <wp:inline distT="0" distB="0" distL="0" distR="0" wp14:anchorId="490F0192" wp14:editId="5FBC0F7C">
            <wp:extent cx="5400040" cy="1932940"/>
            <wp:effectExtent l="0" t="0" r="0" b="0"/>
            <wp:docPr id="7" name="Imagem 7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Tabela&#10;&#10;Descrição gerad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9A22B" w14:textId="248916A4" w:rsidR="00E02BF9" w:rsidRPr="007864D0" w:rsidRDefault="00E02BF9" w:rsidP="00E02BF9">
      <w:pPr>
        <w:spacing w:line="360" w:lineRule="auto"/>
        <w:ind w:firstLine="709"/>
        <w:jc w:val="both"/>
        <w:rPr>
          <w:rFonts w:ascii="Arial" w:eastAsia="Arial Narrow" w:hAnsi="Arial" w:cs="Arial"/>
          <w:lang w:val="en-US"/>
        </w:rPr>
      </w:pPr>
      <w:r w:rsidRPr="007864D0">
        <w:rPr>
          <w:rFonts w:ascii="Arial" w:eastAsia="Arial Narrow" w:hAnsi="Arial" w:cs="Arial"/>
          <w:b/>
          <w:bCs/>
          <w:lang w:val="en-US"/>
        </w:rPr>
        <w:lastRenderedPageBreak/>
        <w:t xml:space="preserve">Supplementary Figure </w:t>
      </w:r>
      <w:r w:rsidRPr="007864D0">
        <w:rPr>
          <w:rFonts w:ascii="Arial" w:eastAsia="Arial Narrow" w:hAnsi="Arial" w:cs="Arial"/>
          <w:b/>
          <w:lang w:val="en-US"/>
        </w:rPr>
        <w:t>2:</w:t>
      </w:r>
      <w:r w:rsidRPr="007864D0">
        <w:rPr>
          <w:rFonts w:ascii="Arial" w:eastAsia="Arial Narrow" w:hAnsi="Arial" w:cs="Arial"/>
          <w:lang w:val="en-US"/>
        </w:rPr>
        <w:t xml:space="preserve"> scores of the study related to clinical picture.</w:t>
      </w:r>
    </w:p>
    <w:p w14:paraId="33081E50" w14:textId="597FA78C" w:rsidR="006A29DD" w:rsidRPr="007864D0" w:rsidRDefault="006A29DD">
      <w:pPr>
        <w:rPr>
          <w:rFonts w:ascii="Arial" w:hAnsi="Arial" w:cs="Arial"/>
          <w:lang w:val="en-US"/>
        </w:rPr>
      </w:pPr>
    </w:p>
    <w:p w14:paraId="3BB01A53" w14:textId="6DEEB41F" w:rsidR="006A29DD" w:rsidRPr="007864D0" w:rsidRDefault="006A29DD">
      <w:pPr>
        <w:rPr>
          <w:rFonts w:ascii="Arial" w:hAnsi="Arial" w:cs="Arial"/>
          <w:lang w:val="en-US"/>
        </w:rPr>
      </w:pPr>
    </w:p>
    <w:p w14:paraId="7980FE85" w14:textId="64B13EDB" w:rsidR="006A29DD" w:rsidRPr="007864D0" w:rsidRDefault="006A29DD">
      <w:pPr>
        <w:rPr>
          <w:rFonts w:ascii="Arial" w:hAnsi="Arial" w:cs="Arial"/>
          <w:lang w:val="en-US"/>
        </w:rPr>
      </w:pPr>
    </w:p>
    <w:p w14:paraId="7EC55236" w14:textId="72EFEF14" w:rsidR="006A29DD" w:rsidRPr="007864D0" w:rsidRDefault="006A29DD" w:rsidP="00572CBB">
      <w:pPr>
        <w:jc w:val="center"/>
        <w:rPr>
          <w:rFonts w:ascii="Arial" w:hAnsi="Arial" w:cs="Arial"/>
          <w:lang w:val="en-US"/>
        </w:rPr>
      </w:pPr>
      <w:r w:rsidRPr="007864D0">
        <w:rPr>
          <w:rFonts w:ascii="Arial" w:hAnsi="Arial" w:cs="Arial"/>
          <w:noProof/>
          <w:lang w:val="en-US" w:eastAsia="zh-CN"/>
        </w:rPr>
        <w:drawing>
          <wp:inline distT="0" distB="0" distL="0" distR="0" wp14:anchorId="79B3D011" wp14:editId="4A0D1D99">
            <wp:extent cx="4394078" cy="5172502"/>
            <wp:effectExtent l="0" t="0" r="635" b="0"/>
            <wp:docPr id="1032" name="Picture 1534241481" descr="Gráfico, Gráfico de linhas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1534241481" descr="Gráfico, Gráfico de linhas&#10;&#10;Descrição gerada automaticamente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4491927" cy="528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335AC" w14:textId="2D50C257" w:rsidR="00E02BF9" w:rsidRPr="00572CBB" w:rsidRDefault="00E02BF9" w:rsidP="00572CBB">
      <w:pPr>
        <w:keepNext/>
        <w:spacing w:before="100" w:after="100" w:line="360" w:lineRule="auto"/>
        <w:jc w:val="both"/>
        <w:rPr>
          <w:rFonts w:ascii="Arial" w:eastAsia="Arial" w:hAnsi="Arial" w:cs="Arial"/>
          <w:color w:val="000000"/>
          <w:vertAlign w:val="superscript"/>
          <w:lang w:val="en-US"/>
        </w:rPr>
      </w:pPr>
      <w:r w:rsidRPr="007864D0">
        <w:rPr>
          <w:rFonts w:ascii="Arial" w:eastAsia="Arial Narrow" w:hAnsi="Arial" w:cs="Arial"/>
          <w:b/>
          <w:bCs/>
          <w:lang w:val="en-US"/>
        </w:rPr>
        <w:t xml:space="preserve">Supplementary Figure </w:t>
      </w:r>
      <w:r w:rsidRPr="007864D0">
        <w:rPr>
          <w:rFonts w:ascii="Arial" w:eastAsia="Arial Narrow" w:hAnsi="Arial" w:cs="Arial"/>
          <w:b/>
          <w:lang w:val="en-US"/>
        </w:rPr>
        <w:t>3</w:t>
      </w:r>
      <w:r w:rsidR="006A29DD" w:rsidRPr="007864D0">
        <w:rPr>
          <w:rFonts w:ascii="Arial" w:eastAsia="Arial" w:hAnsi="Arial" w:cs="Arial"/>
          <w:b/>
          <w:lang w:val="en-US"/>
        </w:rPr>
        <w:t>:</w:t>
      </w:r>
      <w:r w:rsidR="006A29DD" w:rsidRPr="007864D0">
        <w:rPr>
          <w:rFonts w:ascii="Arial" w:eastAsia="Arial" w:hAnsi="Arial" w:cs="Arial"/>
          <w:lang w:val="en-US"/>
        </w:rPr>
        <w:t xml:space="preserve"> </w:t>
      </w:r>
      <w:proofErr w:type="spellStart"/>
      <w:r w:rsidR="006A29DD" w:rsidRPr="007864D0">
        <w:rPr>
          <w:rFonts w:ascii="Arial" w:eastAsia="Arial" w:hAnsi="Arial" w:cs="Arial"/>
          <w:lang w:val="en-US"/>
        </w:rPr>
        <w:t>Ciral</w:t>
      </w:r>
      <w:proofErr w:type="spellEnd"/>
      <w:r w:rsidR="006A29DD" w:rsidRPr="007864D0">
        <w:rPr>
          <w:rFonts w:ascii="Arial" w:eastAsia="Arial" w:hAnsi="Arial" w:cs="Arial"/>
          <w:lang w:val="en-US"/>
        </w:rPr>
        <w:t xml:space="preserve"> load (B) analysis </w:t>
      </w:r>
      <w:r w:rsidR="006A29DD" w:rsidRPr="007864D0">
        <w:rPr>
          <w:rFonts w:ascii="Arial" w:hAnsi="Arial" w:cs="Arial"/>
          <w:lang w:val="en-US"/>
        </w:rPr>
        <w:t xml:space="preserve">measured by RT-PCR of all participants in the FNC group and the placebo group. Data are median (SD). </w:t>
      </w:r>
    </w:p>
    <w:p w14:paraId="5A7E228A" w14:textId="33FFFDD9" w:rsidR="00EF1EC5" w:rsidRPr="007864D0" w:rsidRDefault="00EF1EC5" w:rsidP="007A4502">
      <w:pPr>
        <w:rPr>
          <w:rFonts w:ascii="Arial" w:hAnsi="Arial" w:cs="Arial"/>
          <w:lang w:val="en-US"/>
        </w:rPr>
      </w:pPr>
    </w:p>
    <w:p w14:paraId="3847B554" w14:textId="748F021B" w:rsidR="00EF1EC5" w:rsidRPr="00572CBB" w:rsidRDefault="00EF1EC5" w:rsidP="00572CBB">
      <w:pPr>
        <w:ind w:firstLine="709"/>
        <w:rPr>
          <w:rFonts w:ascii="Arial" w:hAnsi="Arial" w:cs="Arial"/>
          <w:color w:val="000000" w:themeColor="text1"/>
          <w:lang w:val="en-US"/>
        </w:rPr>
      </w:pPr>
      <w:r w:rsidRPr="007864D0">
        <w:rPr>
          <w:rFonts w:ascii="Arial" w:eastAsia="Arial Narrow" w:hAnsi="Arial" w:cs="Arial"/>
          <w:b/>
          <w:bCs/>
          <w:lang w:val="en-US"/>
        </w:rPr>
        <w:t>Supplementary Table 1</w:t>
      </w:r>
      <w:r w:rsidRPr="007864D0">
        <w:rPr>
          <w:rFonts w:ascii="Arial" w:eastAsia="Arial Narrow" w:hAnsi="Arial" w:cs="Arial"/>
          <w:b/>
          <w:bCs/>
          <w:color w:val="000000" w:themeColor="text1"/>
          <w:lang w:val="en-US"/>
        </w:rPr>
        <w:t>:</w:t>
      </w:r>
      <w:r w:rsidRPr="007864D0">
        <w:rPr>
          <w:rFonts w:ascii="Arial" w:eastAsia="Arial Narrow" w:hAnsi="Arial" w:cs="Arial"/>
          <w:color w:val="000000" w:themeColor="text1"/>
          <w:lang w:val="en-US"/>
        </w:rPr>
        <w:t xml:space="preserve"> Demographic and baseline characteristics of participants. </w:t>
      </w:r>
    </w:p>
    <w:p w14:paraId="3E0D7E0A" w14:textId="07CD930D" w:rsidR="00EF1EC5" w:rsidRPr="007864D0" w:rsidRDefault="00EF1EC5" w:rsidP="00EF1EC5">
      <w:pPr>
        <w:spacing w:line="360" w:lineRule="auto"/>
        <w:jc w:val="both"/>
        <w:rPr>
          <w:rFonts w:ascii="Arial" w:eastAsia="Arial Narrow" w:hAnsi="Arial" w:cs="Arial"/>
          <w:b/>
          <w:color w:val="000000" w:themeColor="text1"/>
          <w:sz w:val="28"/>
          <w:szCs w:val="28"/>
          <w:lang w:val="en-US"/>
        </w:rPr>
      </w:pPr>
      <w:r w:rsidRPr="007864D0">
        <w:rPr>
          <w:rFonts w:ascii="Arial" w:hAnsi="Arial" w:cs="Arial"/>
          <w:noProof/>
          <w:color w:val="000000" w:themeColor="text1"/>
        </w:rPr>
        <w:lastRenderedPageBreak/>
        <w:drawing>
          <wp:inline distT="0" distB="0" distL="0" distR="0" wp14:anchorId="62EC8400" wp14:editId="5A246A55">
            <wp:extent cx="5400040" cy="2259330"/>
            <wp:effectExtent l="0" t="0" r="0" b="7620"/>
            <wp:docPr id="1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abela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5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358C5" w14:textId="73E16065" w:rsidR="00EF1EC5" w:rsidRPr="007864D0" w:rsidRDefault="00EF1EC5" w:rsidP="00EF1EC5">
      <w:pPr>
        <w:spacing w:line="360" w:lineRule="auto"/>
        <w:jc w:val="both"/>
        <w:rPr>
          <w:rFonts w:ascii="Arial" w:eastAsia="Arial Narrow" w:hAnsi="Arial" w:cs="Arial"/>
          <w:b/>
          <w:color w:val="000000" w:themeColor="text1"/>
          <w:sz w:val="28"/>
          <w:szCs w:val="28"/>
          <w:lang w:val="en-US"/>
        </w:rPr>
      </w:pPr>
    </w:p>
    <w:p w14:paraId="283BF2F0" w14:textId="437FBE7E" w:rsidR="00EF1EC5" w:rsidRPr="007864D0" w:rsidRDefault="00EF1EC5" w:rsidP="00EF1EC5">
      <w:pPr>
        <w:spacing w:line="360" w:lineRule="auto"/>
        <w:ind w:firstLine="709"/>
        <w:rPr>
          <w:rFonts w:ascii="Arial" w:hAnsi="Arial" w:cs="Arial"/>
          <w:lang w:val="en-US"/>
        </w:rPr>
      </w:pPr>
      <w:r w:rsidRPr="007864D0">
        <w:rPr>
          <w:rFonts w:ascii="Arial" w:eastAsia="Arial Narrow" w:hAnsi="Arial" w:cs="Arial"/>
          <w:b/>
          <w:bCs/>
          <w:lang w:val="en-US"/>
        </w:rPr>
        <w:t>Supplementary Table 2:</w:t>
      </w:r>
      <w:r w:rsidRPr="007864D0">
        <w:rPr>
          <w:rFonts w:ascii="Arial" w:eastAsia="Arial Narrow" w:hAnsi="Arial" w:cs="Arial"/>
          <w:lang w:val="en-US"/>
        </w:rPr>
        <w:t xml:space="preserve"> Mean score index (WHO Clinical Improvement Ordinal Scale) of participants at the beginning and final of the clinical research. </w:t>
      </w:r>
    </w:p>
    <w:p w14:paraId="55236A46" w14:textId="66B66660" w:rsidR="00572CBB" w:rsidRDefault="00EF1EC5" w:rsidP="007A4502">
      <w:pPr>
        <w:rPr>
          <w:rFonts w:ascii="Arial" w:hAnsi="Arial" w:cs="Arial"/>
          <w:lang w:val="en-US"/>
        </w:rPr>
      </w:pPr>
      <w:r w:rsidRPr="007864D0">
        <w:rPr>
          <w:rFonts w:ascii="Arial" w:hAnsi="Arial" w:cs="Arial"/>
          <w:noProof/>
        </w:rPr>
        <w:drawing>
          <wp:inline distT="0" distB="0" distL="0" distR="0" wp14:anchorId="67A39BFD" wp14:editId="10F87141">
            <wp:extent cx="5400040" cy="819785"/>
            <wp:effectExtent l="0" t="0" r="0" b="5715"/>
            <wp:docPr id="8" name="Imagem 8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Tabela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258A6" w14:textId="77777777" w:rsidR="00501F65" w:rsidRDefault="00501F65" w:rsidP="007A4502">
      <w:pPr>
        <w:rPr>
          <w:rFonts w:ascii="Arial" w:hAnsi="Arial" w:cs="Arial"/>
          <w:lang w:val="en-US"/>
        </w:rPr>
      </w:pPr>
    </w:p>
    <w:p w14:paraId="596A50EC" w14:textId="64FF41B7" w:rsidR="00A56D1A" w:rsidRDefault="00A56D1A" w:rsidP="00F75AEA">
      <w:pPr>
        <w:rPr>
          <w:rFonts w:ascii="Arial" w:hAnsi="Arial" w:cs="Arial"/>
          <w:sz w:val="20"/>
          <w:szCs w:val="20"/>
          <w:lang w:val="en-US"/>
        </w:rPr>
      </w:pPr>
    </w:p>
    <w:p w14:paraId="2F88EF29" w14:textId="334BBE07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7BC5ECFA" w14:textId="73213C3C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5D10CF18" w14:textId="68E5AAF3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4DDC274F" w14:textId="11DCE548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6254BDFE" w14:textId="68099402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52800FA7" w14:textId="15E56E56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1DC6859A" w14:textId="64002CCD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75C395BA" w14:textId="6B53F7EE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0F5B4CF1" w14:textId="3CA3672F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63BA414D" w14:textId="7B680EE5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621064EB" w14:textId="29FC83C8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57586586" w14:textId="753BA5A9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0C4F3863" w14:textId="5632E855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7A07F1D2" w14:textId="1DD5098A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10DBBD8A" w14:textId="590318C5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66DA1BE6" w14:textId="586D3AB1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717186F8" w14:textId="2B53BCCD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467EBCBE" w14:textId="071BAEAD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4C08DAAB" w14:textId="0AB9B854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11E118B4" w14:textId="037D6EFC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7E1778DC" w14:textId="65847C6B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26A5EF50" w14:textId="46DA8CC1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4956A6E6" w14:textId="1C4D96C8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679E263C" w14:textId="392DB2C0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292F3942" w14:textId="13B453B9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07FCA346" w14:textId="0210575A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47F3BD89" w14:textId="6CBB0032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18B980A4" w14:textId="1F88CDCD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5E4BEA1E" w14:textId="21616707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30BA4120" w14:textId="77777777" w:rsidR="00501F65" w:rsidRDefault="00501F65" w:rsidP="00F75AEA">
      <w:pPr>
        <w:rPr>
          <w:rFonts w:ascii="Arial" w:hAnsi="Arial" w:cs="Arial"/>
          <w:sz w:val="20"/>
          <w:szCs w:val="20"/>
          <w:lang w:val="en-US"/>
        </w:rPr>
      </w:pPr>
    </w:p>
    <w:p w14:paraId="3EEBC4D8" w14:textId="47DDBBBE" w:rsidR="00A56D1A" w:rsidRDefault="00A56D1A" w:rsidP="00F75AEA">
      <w:pPr>
        <w:rPr>
          <w:rFonts w:ascii="Arial" w:hAnsi="Arial" w:cs="Arial"/>
          <w:sz w:val="20"/>
          <w:szCs w:val="20"/>
          <w:lang w:val="en-US"/>
        </w:rPr>
      </w:pPr>
      <w:r w:rsidRPr="007864D0">
        <w:rPr>
          <w:rFonts w:ascii="Arial" w:eastAsia="Arial Narrow" w:hAnsi="Arial" w:cs="Arial"/>
          <w:b/>
          <w:bCs/>
          <w:lang w:val="en-US"/>
        </w:rPr>
        <w:t xml:space="preserve">Supplementary Table </w:t>
      </w:r>
      <w:r w:rsidR="00471C89">
        <w:rPr>
          <w:rFonts w:ascii="Arial" w:eastAsia="Arial Narrow" w:hAnsi="Arial" w:cs="Arial"/>
          <w:b/>
          <w:bCs/>
          <w:lang w:val="en-US"/>
        </w:rPr>
        <w:t>3</w:t>
      </w:r>
      <w:r>
        <w:rPr>
          <w:rFonts w:ascii="Arial" w:eastAsia="Arial Narrow" w:hAnsi="Arial" w:cs="Arial"/>
          <w:b/>
          <w:bCs/>
          <w:lang w:val="en-US"/>
        </w:rPr>
        <w:t>:</w:t>
      </w:r>
    </w:p>
    <w:tbl>
      <w:tblPr>
        <w:tblStyle w:val="Table"/>
        <w:tblW w:w="6426" w:type="pct"/>
        <w:tblInd w:w="-856" w:type="dxa"/>
        <w:tblLayout w:type="fixed"/>
        <w:tblLook w:val="0420" w:firstRow="1" w:lastRow="0" w:firstColumn="0" w:lastColumn="0" w:noHBand="0" w:noVBand="1"/>
      </w:tblPr>
      <w:tblGrid>
        <w:gridCol w:w="1802"/>
        <w:gridCol w:w="2369"/>
        <w:gridCol w:w="2553"/>
        <w:gridCol w:w="2391"/>
        <w:gridCol w:w="160"/>
        <w:gridCol w:w="1003"/>
        <w:gridCol w:w="651"/>
      </w:tblGrid>
      <w:tr w:rsidR="00F75AEA" w:rsidRPr="009C2259" w14:paraId="2CAC6BC7" w14:textId="77777777" w:rsidTr="00AB2C7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98" w:type="pct"/>
          <w:cantSplit/>
          <w:trHeight w:val="183"/>
          <w:tblHeader/>
        </w:trPr>
        <w:tc>
          <w:tcPr>
            <w:tcW w:w="824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1A1E5" w14:textId="77777777" w:rsidR="00F75AEA" w:rsidRPr="00636B73" w:rsidRDefault="00F75AEA" w:rsidP="00AB2C76">
            <w:pPr>
              <w:spacing w:line="276" w:lineRule="auto"/>
              <w:rPr>
                <w:rFonts w:ascii="Arial" w:hAnsi="Arial"/>
                <w:color w:val="000000"/>
              </w:rPr>
            </w:pPr>
            <w:r w:rsidRPr="00636B73">
              <w:rPr>
                <w:rFonts w:ascii="Arial" w:hAnsi="Arial"/>
                <w:color w:val="000000"/>
              </w:rPr>
              <w:lastRenderedPageBreak/>
              <w:t>VARIABLES</w:t>
            </w:r>
          </w:p>
        </w:tc>
        <w:tc>
          <w:tcPr>
            <w:tcW w:w="1084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CA57C" w14:textId="77777777" w:rsidR="00F75AEA" w:rsidRPr="009C2259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9C2259">
              <w:rPr>
                <w:rFonts w:ascii="Arial" w:hAnsi="Arial"/>
                <w:color w:val="000000"/>
              </w:rPr>
              <w:t>Total</w:t>
            </w:r>
            <w:r w:rsidRPr="009C2259">
              <w:rPr>
                <w:rFonts w:ascii="Arial" w:hAnsi="Arial"/>
                <w:color w:val="000000"/>
                <w:vertAlign w:val="superscript"/>
              </w:rPr>
              <w:t>1</w:t>
            </w:r>
          </w:p>
        </w:tc>
        <w:tc>
          <w:tcPr>
            <w:tcW w:w="116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550FA" w14:textId="77777777" w:rsidR="00F75AEA" w:rsidRPr="009C2259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 w:firstLine="16"/>
              <w:jc w:val="center"/>
              <w:rPr>
                <w:rFonts w:ascii="Arial" w:hAnsi="Arial"/>
                <w:color w:val="000000"/>
              </w:rPr>
            </w:pPr>
            <w:r w:rsidRPr="009C2259">
              <w:rPr>
                <w:rFonts w:ascii="Arial" w:hAnsi="Arial"/>
                <w:color w:val="000000"/>
              </w:rPr>
              <w:t>AZVUDINE</w:t>
            </w:r>
          </w:p>
          <w:p w14:paraId="5D2052DF" w14:textId="77777777" w:rsidR="00F75AEA" w:rsidRPr="009C2259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9C2259">
              <w:rPr>
                <w:rFonts w:ascii="Arial" w:hAnsi="Arial"/>
                <w:color w:val="000000"/>
              </w:rPr>
              <w:t>N = 143</w:t>
            </w:r>
            <w:r w:rsidRPr="009C2259">
              <w:rPr>
                <w:rFonts w:ascii="Arial" w:hAnsi="Arial"/>
                <w:color w:val="000000"/>
                <w:vertAlign w:val="superscript"/>
              </w:rPr>
              <w:t>1</w:t>
            </w:r>
          </w:p>
        </w:tc>
        <w:tc>
          <w:tcPr>
            <w:tcW w:w="1094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81CDD" w14:textId="77777777" w:rsidR="00F75AEA" w:rsidRPr="009C2259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right="100"/>
              <w:jc w:val="center"/>
              <w:rPr>
                <w:rFonts w:ascii="Arial" w:hAnsi="Arial"/>
                <w:color w:val="000000"/>
              </w:rPr>
            </w:pPr>
            <w:r w:rsidRPr="009C2259">
              <w:rPr>
                <w:rFonts w:ascii="Arial" w:hAnsi="Arial"/>
                <w:color w:val="000000"/>
              </w:rPr>
              <w:t>PLACEBO</w:t>
            </w:r>
          </w:p>
          <w:p w14:paraId="04181AB0" w14:textId="77777777" w:rsidR="00F75AEA" w:rsidRPr="009C2259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9C2259">
              <w:rPr>
                <w:rFonts w:ascii="Arial" w:hAnsi="Arial"/>
                <w:color w:val="000000"/>
              </w:rPr>
              <w:t>N = 138</w:t>
            </w:r>
            <w:r w:rsidRPr="009C2259">
              <w:rPr>
                <w:rFonts w:ascii="Arial" w:hAnsi="Arial"/>
                <w:color w:val="000000"/>
                <w:vertAlign w:val="superscript"/>
              </w:rPr>
              <w:t>1</w:t>
            </w:r>
          </w:p>
        </w:tc>
        <w:tc>
          <w:tcPr>
            <w:tcW w:w="532" w:type="pct"/>
            <w:gridSpan w:val="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48198" w14:textId="77777777" w:rsidR="00F75AEA" w:rsidRPr="009C2259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9C2259">
              <w:rPr>
                <w:rFonts w:ascii="Arial" w:hAnsi="Arial"/>
                <w:color w:val="000000"/>
              </w:rPr>
              <w:t>p-value</w:t>
            </w:r>
            <w:r w:rsidRPr="009C2259">
              <w:rPr>
                <w:rFonts w:ascii="Arial" w:hAnsi="Arial"/>
                <w:color w:val="000000"/>
                <w:vertAlign w:val="superscript"/>
              </w:rPr>
              <w:t>2</w:t>
            </w:r>
          </w:p>
        </w:tc>
      </w:tr>
      <w:tr w:rsidR="00F75AEA" w:rsidRPr="009C2259" w14:paraId="42B0FBFD" w14:textId="77777777" w:rsidTr="00AB2C76">
        <w:trPr>
          <w:gridAfter w:val="1"/>
          <w:wAfter w:w="298" w:type="pct"/>
          <w:cantSplit/>
          <w:trHeight w:val="183"/>
        </w:trPr>
        <w:tc>
          <w:tcPr>
            <w:tcW w:w="824" w:type="pct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F76AD" w14:textId="77777777" w:rsidR="00F75AEA" w:rsidRPr="009C2259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</w:rPr>
              <w:t>V</w:t>
            </w:r>
            <w:r w:rsidRPr="00636B73">
              <w:rPr>
                <w:rFonts w:ascii="Arial" w:eastAsia="Arial" w:hAnsi="Arial"/>
              </w:rPr>
              <w:t xml:space="preserve">iral load </w:t>
            </w:r>
            <w:r w:rsidRPr="009C2259">
              <w:rPr>
                <w:rFonts w:ascii="Arial" w:eastAsia="Arial" w:hAnsi="Arial"/>
              </w:rPr>
              <w:t>(D0)</w:t>
            </w:r>
          </w:p>
        </w:tc>
        <w:tc>
          <w:tcPr>
            <w:tcW w:w="1084" w:type="pct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8AC53" w14:textId="77777777" w:rsidR="00F75AEA" w:rsidRPr="009C2259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9C2259">
              <w:rPr>
                <w:rFonts w:ascii="Arial" w:eastAsia="Arial" w:hAnsi="Arial"/>
              </w:rPr>
              <w:t xml:space="preserve">9.971 ± </w:t>
            </w:r>
            <w:proofErr w:type="gramStart"/>
            <w:r w:rsidRPr="009C2259">
              <w:rPr>
                <w:rFonts w:ascii="Arial" w:eastAsia="Arial" w:hAnsi="Arial"/>
              </w:rPr>
              <w:t>4.257  (</w:t>
            </w:r>
            <w:proofErr w:type="gramEnd"/>
            <w:r w:rsidRPr="009C2259">
              <w:rPr>
                <w:rFonts w:ascii="Arial" w:eastAsia="Arial" w:hAnsi="Arial"/>
              </w:rPr>
              <w:t>11.553)</w:t>
            </w:r>
          </w:p>
        </w:tc>
        <w:tc>
          <w:tcPr>
            <w:tcW w:w="1168" w:type="pct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7F87E" w14:textId="77777777" w:rsidR="00F75AEA" w:rsidRPr="009C2259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9C2259">
              <w:rPr>
                <w:rFonts w:ascii="Arial" w:eastAsia="Arial" w:hAnsi="Arial"/>
              </w:rPr>
              <w:t xml:space="preserve">10.239 ± </w:t>
            </w:r>
            <w:proofErr w:type="gramStart"/>
            <w:r w:rsidRPr="009C2259">
              <w:rPr>
                <w:rFonts w:ascii="Arial" w:eastAsia="Arial" w:hAnsi="Arial"/>
              </w:rPr>
              <w:t>3.985  (</w:t>
            </w:r>
            <w:proofErr w:type="gramEnd"/>
            <w:r w:rsidRPr="009C2259">
              <w:rPr>
                <w:rFonts w:ascii="Arial" w:eastAsia="Arial" w:hAnsi="Arial"/>
              </w:rPr>
              <w:t>11.593)</w:t>
            </w:r>
          </w:p>
        </w:tc>
        <w:tc>
          <w:tcPr>
            <w:tcW w:w="1167" w:type="pct"/>
            <w:gridSpan w:val="2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4DBDA" w14:textId="77777777" w:rsidR="00F75AEA" w:rsidRPr="009C2259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9C2259">
              <w:rPr>
                <w:rFonts w:ascii="Arial" w:eastAsia="Arial" w:hAnsi="Arial"/>
              </w:rPr>
              <w:t xml:space="preserve">9.694 ± </w:t>
            </w:r>
            <w:proofErr w:type="gramStart"/>
            <w:r w:rsidRPr="009C2259">
              <w:rPr>
                <w:rFonts w:ascii="Arial" w:eastAsia="Arial" w:hAnsi="Arial"/>
              </w:rPr>
              <w:t>4.519  (</w:t>
            </w:r>
            <w:proofErr w:type="gramEnd"/>
            <w:r w:rsidRPr="009C2259">
              <w:rPr>
                <w:rFonts w:ascii="Arial" w:eastAsia="Arial" w:hAnsi="Arial"/>
              </w:rPr>
              <w:t>11.394)</w:t>
            </w:r>
          </w:p>
        </w:tc>
        <w:tc>
          <w:tcPr>
            <w:tcW w:w="459" w:type="pct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3318E" w14:textId="77777777" w:rsidR="00F75AEA" w:rsidRPr="009C2259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9C2259">
              <w:rPr>
                <w:rFonts w:ascii="Arial" w:eastAsia="Arial" w:hAnsi="Arial"/>
              </w:rPr>
              <w:t>0.543</w:t>
            </w:r>
          </w:p>
        </w:tc>
      </w:tr>
      <w:tr w:rsidR="00F75AEA" w:rsidRPr="009C2259" w14:paraId="311FBCD9" w14:textId="77777777" w:rsidTr="00AB2C76">
        <w:trPr>
          <w:gridAfter w:val="1"/>
          <w:wAfter w:w="298" w:type="pct"/>
          <w:cantSplit/>
          <w:trHeight w:val="183"/>
        </w:trPr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FE5DD" w14:textId="77777777" w:rsidR="00F75AEA" w:rsidRPr="009C2259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</w:rPr>
              <w:t>V</w:t>
            </w:r>
            <w:r w:rsidRPr="00636B73">
              <w:rPr>
                <w:rFonts w:ascii="Arial" w:eastAsia="Arial" w:hAnsi="Arial"/>
              </w:rPr>
              <w:t xml:space="preserve">iral load </w:t>
            </w:r>
            <w:r w:rsidRPr="009C2259">
              <w:rPr>
                <w:rFonts w:ascii="Arial" w:eastAsia="Arial" w:hAnsi="Arial"/>
              </w:rPr>
              <w:t>(D1)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217AA" w14:textId="77777777" w:rsidR="00F75AEA" w:rsidRPr="009C2259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9C2259">
              <w:rPr>
                <w:rFonts w:ascii="Arial" w:eastAsia="Arial" w:hAnsi="Arial"/>
              </w:rPr>
              <w:t xml:space="preserve">8.631 ± </w:t>
            </w:r>
            <w:proofErr w:type="gramStart"/>
            <w:r w:rsidRPr="009C2259">
              <w:rPr>
                <w:rFonts w:ascii="Arial" w:eastAsia="Arial" w:hAnsi="Arial"/>
              </w:rPr>
              <w:t>4.897  (</w:t>
            </w:r>
            <w:proofErr w:type="gramEnd"/>
            <w:r w:rsidRPr="009C2259">
              <w:rPr>
                <w:rFonts w:ascii="Arial" w:eastAsia="Arial" w:hAnsi="Arial"/>
              </w:rPr>
              <w:t>10.756)</w:t>
            </w:r>
          </w:p>
        </w:tc>
        <w:tc>
          <w:tcPr>
            <w:tcW w:w="1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2C06E" w14:textId="77777777" w:rsidR="00F75AEA" w:rsidRPr="009C2259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9C2259">
              <w:rPr>
                <w:rFonts w:ascii="Arial" w:eastAsia="Arial" w:hAnsi="Arial"/>
              </w:rPr>
              <w:t xml:space="preserve">8.359 ± </w:t>
            </w:r>
            <w:proofErr w:type="gramStart"/>
            <w:r w:rsidRPr="009C2259">
              <w:rPr>
                <w:rFonts w:ascii="Arial" w:eastAsia="Arial" w:hAnsi="Arial"/>
              </w:rPr>
              <w:t>5.083  (</w:t>
            </w:r>
            <w:proofErr w:type="gramEnd"/>
            <w:r w:rsidRPr="009C2259">
              <w:rPr>
                <w:rFonts w:ascii="Arial" w:eastAsia="Arial" w:hAnsi="Arial"/>
              </w:rPr>
              <w:t>10.834)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D167A" w14:textId="77777777" w:rsidR="00F75AEA" w:rsidRPr="009C2259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9C2259">
              <w:rPr>
                <w:rFonts w:ascii="Arial" w:eastAsia="Arial" w:hAnsi="Arial"/>
              </w:rPr>
              <w:t xml:space="preserve">8.909 ± </w:t>
            </w:r>
            <w:proofErr w:type="gramStart"/>
            <w:r w:rsidRPr="009C2259">
              <w:rPr>
                <w:rFonts w:ascii="Arial" w:eastAsia="Arial" w:hAnsi="Arial"/>
              </w:rPr>
              <w:t>4.702  (</w:t>
            </w:r>
            <w:proofErr w:type="gramEnd"/>
            <w:r w:rsidRPr="009C2259">
              <w:rPr>
                <w:rFonts w:ascii="Arial" w:eastAsia="Arial" w:hAnsi="Arial"/>
              </w:rPr>
              <w:t>10.717)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09FA" w14:textId="77777777" w:rsidR="00F75AEA" w:rsidRPr="009C2259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9C2259">
              <w:rPr>
                <w:rFonts w:ascii="Arial" w:eastAsia="Arial" w:hAnsi="Arial"/>
              </w:rPr>
              <w:t>0.634</w:t>
            </w:r>
          </w:p>
        </w:tc>
      </w:tr>
      <w:tr w:rsidR="00F75AEA" w:rsidRPr="00C42CCB" w14:paraId="00C6763D" w14:textId="77777777" w:rsidTr="00AB2C76">
        <w:trPr>
          <w:gridAfter w:val="1"/>
          <w:wAfter w:w="298" w:type="pct"/>
          <w:cantSplit/>
          <w:trHeight w:val="183"/>
        </w:trPr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CA295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both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</w:rPr>
              <w:t>Viral load l(D3)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5E81F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</w:rPr>
              <w:t xml:space="preserve">5.733 ± </w:t>
            </w:r>
            <w:proofErr w:type="gramStart"/>
            <w:r w:rsidRPr="00C42CCB">
              <w:rPr>
                <w:rFonts w:ascii="Arial" w:eastAsia="Arial" w:hAnsi="Arial"/>
              </w:rPr>
              <w:t>5.503  (</w:t>
            </w:r>
            <w:proofErr w:type="gramEnd"/>
            <w:r w:rsidRPr="00C42CCB">
              <w:rPr>
                <w:rFonts w:ascii="Arial" w:eastAsia="Arial" w:hAnsi="Arial"/>
              </w:rPr>
              <w:t>1.037)</w:t>
            </w:r>
          </w:p>
        </w:tc>
        <w:tc>
          <w:tcPr>
            <w:tcW w:w="1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6DDBA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</w:rPr>
              <w:t xml:space="preserve">4.452 ± </w:t>
            </w:r>
            <w:proofErr w:type="gramStart"/>
            <w:r w:rsidRPr="00C42CCB">
              <w:rPr>
                <w:rFonts w:ascii="Arial" w:eastAsia="Arial" w:hAnsi="Arial"/>
              </w:rPr>
              <w:t>5.564  (</w:t>
            </w:r>
            <w:proofErr w:type="gramEnd"/>
            <w:r w:rsidRPr="00C42CCB">
              <w:rPr>
                <w:rFonts w:ascii="Arial" w:eastAsia="Arial" w:hAnsi="Arial"/>
              </w:rPr>
              <w:t>969)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51B22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</w:rPr>
              <w:t xml:space="preserve">7.023 ± </w:t>
            </w:r>
            <w:proofErr w:type="gramStart"/>
            <w:r w:rsidRPr="00C42CCB">
              <w:rPr>
                <w:rFonts w:ascii="Arial" w:eastAsia="Arial" w:hAnsi="Arial"/>
              </w:rPr>
              <w:t>5.146  (</w:t>
            </w:r>
            <w:proofErr w:type="gramEnd"/>
            <w:r w:rsidRPr="00C42CCB">
              <w:rPr>
                <w:rFonts w:ascii="Arial" w:eastAsia="Arial" w:hAnsi="Arial"/>
              </w:rPr>
              <w:t>10.000)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EDD24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  <w:b/>
              </w:rPr>
              <w:t>&lt;0.001</w:t>
            </w:r>
          </w:p>
        </w:tc>
      </w:tr>
      <w:tr w:rsidR="00F75AEA" w:rsidRPr="00C42CCB" w14:paraId="703708C3" w14:textId="77777777" w:rsidTr="00AB2C76">
        <w:trPr>
          <w:gridAfter w:val="1"/>
          <w:wAfter w:w="298" w:type="pct"/>
          <w:cantSplit/>
          <w:trHeight w:val="183"/>
        </w:trPr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2B290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both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</w:rPr>
              <w:t>Viral load l(D5)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92530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</w:rPr>
              <w:t xml:space="preserve">4.285 ± </w:t>
            </w:r>
            <w:proofErr w:type="gramStart"/>
            <w:r w:rsidRPr="00C42CCB">
              <w:rPr>
                <w:rFonts w:ascii="Arial" w:eastAsia="Arial" w:hAnsi="Arial"/>
              </w:rPr>
              <w:t>5.189  (</w:t>
            </w:r>
            <w:proofErr w:type="gramEnd"/>
            <w:r w:rsidRPr="00C42CCB">
              <w:rPr>
                <w:rFonts w:ascii="Arial" w:eastAsia="Arial" w:hAnsi="Arial"/>
              </w:rPr>
              <w:t>971)</w:t>
            </w:r>
          </w:p>
        </w:tc>
        <w:tc>
          <w:tcPr>
            <w:tcW w:w="1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496CC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</w:rPr>
              <w:t xml:space="preserve">3.016 ± </w:t>
            </w:r>
            <w:proofErr w:type="gramStart"/>
            <w:r w:rsidRPr="00C42CCB">
              <w:rPr>
                <w:rFonts w:ascii="Arial" w:eastAsia="Arial" w:hAnsi="Arial"/>
              </w:rPr>
              <w:t>4.897  (</w:t>
            </w:r>
            <w:proofErr w:type="gramEnd"/>
            <w:r w:rsidRPr="00C42CCB">
              <w:rPr>
                <w:rFonts w:ascii="Arial" w:eastAsia="Arial" w:hAnsi="Arial"/>
              </w:rPr>
              <w:t>0)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A13B0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</w:rPr>
              <w:t xml:space="preserve">5.513 ± </w:t>
            </w:r>
            <w:proofErr w:type="gramStart"/>
            <w:r w:rsidRPr="00C42CCB">
              <w:rPr>
                <w:rFonts w:ascii="Arial" w:eastAsia="Arial" w:hAnsi="Arial"/>
              </w:rPr>
              <w:t>5.187  (</w:t>
            </w:r>
            <w:proofErr w:type="gramEnd"/>
            <w:r w:rsidRPr="00C42CCB">
              <w:rPr>
                <w:rFonts w:ascii="Arial" w:eastAsia="Arial" w:hAnsi="Arial"/>
              </w:rPr>
              <w:t>9.642)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1F8EB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  <w:b/>
              </w:rPr>
              <w:t>&lt;0.001</w:t>
            </w:r>
          </w:p>
        </w:tc>
      </w:tr>
      <w:tr w:rsidR="00F75AEA" w:rsidRPr="00C42CCB" w14:paraId="3C47C329" w14:textId="77777777" w:rsidTr="00AB2C76">
        <w:trPr>
          <w:gridAfter w:val="1"/>
          <w:wAfter w:w="298" w:type="pct"/>
          <w:cantSplit/>
          <w:trHeight w:val="172"/>
        </w:trPr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8264A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both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</w:rPr>
              <w:t>Viral load (D7)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1ABB0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</w:rPr>
              <w:t xml:space="preserve">1.773 ± </w:t>
            </w:r>
            <w:proofErr w:type="gramStart"/>
            <w:r w:rsidRPr="00C42CCB">
              <w:rPr>
                <w:rFonts w:ascii="Arial" w:eastAsia="Arial" w:hAnsi="Arial"/>
              </w:rPr>
              <w:t>3.613  (</w:t>
            </w:r>
            <w:proofErr w:type="gramEnd"/>
            <w:r w:rsidRPr="00C42CCB">
              <w:rPr>
                <w:rFonts w:ascii="Arial" w:eastAsia="Arial" w:hAnsi="Arial"/>
              </w:rPr>
              <w:t>63)</w:t>
            </w:r>
          </w:p>
        </w:tc>
        <w:tc>
          <w:tcPr>
            <w:tcW w:w="1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471BB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</w:rPr>
              <w:t xml:space="preserve">1.483 ± </w:t>
            </w:r>
            <w:proofErr w:type="gramStart"/>
            <w:r w:rsidRPr="00C42CCB">
              <w:rPr>
                <w:rFonts w:ascii="Arial" w:eastAsia="Arial" w:hAnsi="Arial"/>
              </w:rPr>
              <w:t>3.516  (</w:t>
            </w:r>
            <w:proofErr w:type="gramEnd"/>
            <w:r w:rsidRPr="00C42CCB">
              <w:rPr>
                <w:rFonts w:ascii="Arial" w:eastAsia="Arial" w:hAnsi="Arial"/>
              </w:rPr>
              <w:t>0)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BD0E5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</w:rPr>
              <w:t xml:space="preserve">1.987 ± </w:t>
            </w:r>
            <w:proofErr w:type="gramStart"/>
            <w:r w:rsidRPr="00C42CCB">
              <w:rPr>
                <w:rFonts w:ascii="Arial" w:eastAsia="Arial" w:hAnsi="Arial"/>
              </w:rPr>
              <w:t>3.684  (</w:t>
            </w:r>
            <w:proofErr w:type="gramEnd"/>
            <w:r w:rsidRPr="00C42CCB">
              <w:rPr>
                <w:rFonts w:ascii="Arial" w:eastAsia="Arial" w:hAnsi="Arial"/>
              </w:rPr>
              <w:t>967)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9E9B7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  <w:b/>
              </w:rPr>
              <w:t>&lt;0.001</w:t>
            </w:r>
          </w:p>
        </w:tc>
      </w:tr>
      <w:tr w:rsidR="00F75AEA" w:rsidRPr="00C42CCB" w14:paraId="64335076" w14:textId="77777777" w:rsidTr="00AB2C76">
        <w:trPr>
          <w:gridAfter w:val="1"/>
          <w:wAfter w:w="298" w:type="pct"/>
          <w:cantSplit/>
          <w:trHeight w:val="183"/>
        </w:trPr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6BFC8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both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</w:rPr>
              <w:t>Viral load D9)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824DD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</w:rPr>
              <w:t xml:space="preserve">1.276 ± </w:t>
            </w:r>
            <w:proofErr w:type="gramStart"/>
            <w:r w:rsidRPr="00C42CCB">
              <w:rPr>
                <w:rFonts w:ascii="Arial" w:eastAsia="Arial" w:hAnsi="Arial"/>
              </w:rPr>
              <w:t>3.282  (</w:t>
            </w:r>
            <w:proofErr w:type="gramEnd"/>
            <w:r w:rsidRPr="00C42CCB">
              <w:rPr>
                <w:rFonts w:ascii="Arial" w:eastAsia="Arial" w:hAnsi="Arial"/>
              </w:rPr>
              <w:t>0)</w:t>
            </w:r>
          </w:p>
        </w:tc>
        <w:tc>
          <w:tcPr>
            <w:tcW w:w="1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AF786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</w:rPr>
              <w:t xml:space="preserve">1.439 ± </w:t>
            </w:r>
            <w:proofErr w:type="gramStart"/>
            <w:r w:rsidRPr="00C42CCB">
              <w:rPr>
                <w:rFonts w:ascii="Arial" w:eastAsia="Arial" w:hAnsi="Arial"/>
              </w:rPr>
              <w:t>3.653  (</w:t>
            </w:r>
            <w:proofErr w:type="gramEnd"/>
            <w:r w:rsidRPr="00C42CCB">
              <w:rPr>
                <w:rFonts w:ascii="Arial" w:eastAsia="Arial" w:hAnsi="Arial"/>
              </w:rPr>
              <w:t>0)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67CDD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</w:rPr>
              <w:t xml:space="preserve">1.214 ± </w:t>
            </w:r>
            <w:proofErr w:type="gramStart"/>
            <w:r w:rsidRPr="00C42CCB">
              <w:rPr>
                <w:rFonts w:ascii="Arial" w:eastAsia="Arial" w:hAnsi="Arial"/>
              </w:rPr>
              <w:t>3.149  (</w:t>
            </w:r>
            <w:proofErr w:type="gramEnd"/>
            <w:r w:rsidRPr="00C42CCB">
              <w:rPr>
                <w:rFonts w:ascii="Arial" w:eastAsia="Arial" w:hAnsi="Arial"/>
              </w:rPr>
              <w:t>29)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0F211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</w:rPr>
              <w:t>0.064</w:t>
            </w:r>
          </w:p>
        </w:tc>
      </w:tr>
      <w:tr w:rsidR="00F75AEA" w:rsidRPr="00C42CCB" w14:paraId="4A699990" w14:textId="77777777" w:rsidTr="00AB2C76">
        <w:trPr>
          <w:gridAfter w:val="1"/>
          <w:wAfter w:w="298" w:type="pct"/>
          <w:cantSplit/>
          <w:trHeight w:val="183"/>
        </w:trPr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2BA5A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both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</w:rPr>
              <w:t>Viral load (D11)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3CF5C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</w:rPr>
              <w:t xml:space="preserve">556 ± </w:t>
            </w:r>
            <w:proofErr w:type="gramStart"/>
            <w:r w:rsidRPr="00C42CCB">
              <w:rPr>
                <w:rFonts w:ascii="Arial" w:eastAsia="Arial" w:hAnsi="Arial"/>
              </w:rPr>
              <w:t>2.230  (</w:t>
            </w:r>
            <w:proofErr w:type="gramEnd"/>
            <w:r w:rsidRPr="00C42CCB">
              <w:rPr>
                <w:rFonts w:ascii="Arial" w:eastAsia="Arial" w:hAnsi="Arial"/>
              </w:rPr>
              <w:t>0)</w:t>
            </w:r>
          </w:p>
        </w:tc>
        <w:tc>
          <w:tcPr>
            <w:tcW w:w="1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6CCE6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</w:rPr>
              <w:t xml:space="preserve">902 ± </w:t>
            </w:r>
            <w:proofErr w:type="gramStart"/>
            <w:r w:rsidRPr="00C42CCB">
              <w:rPr>
                <w:rFonts w:ascii="Arial" w:eastAsia="Arial" w:hAnsi="Arial"/>
              </w:rPr>
              <w:t>2.637  (</w:t>
            </w:r>
            <w:proofErr w:type="gramEnd"/>
            <w:r w:rsidRPr="00C42CCB">
              <w:rPr>
                <w:rFonts w:ascii="Arial" w:eastAsia="Arial" w:hAnsi="Arial"/>
              </w:rPr>
              <w:t>0)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F4A2E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</w:rPr>
              <w:t xml:space="preserve">462 ± </w:t>
            </w:r>
            <w:proofErr w:type="gramStart"/>
            <w:r w:rsidRPr="00C42CCB">
              <w:rPr>
                <w:rFonts w:ascii="Arial" w:eastAsia="Arial" w:hAnsi="Arial"/>
              </w:rPr>
              <w:t>2.124  (</w:t>
            </w:r>
            <w:proofErr w:type="gramEnd"/>
            <w:r w:rsidRPr="00C42CCB">
              <w:rPr>
                <w:rFonts w:ascii="Arial" w:eastAsia="Arial" w:hAnsi="Arial"/>
              </w:rPr>
              <w:t>0)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D8A25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</w:rPr>
              <w:t>0.712</w:t>
            </w:r>
          </w:p>
        </w:tc>
      </w:tr>
      <w:tr w:rsidR="00F75AEA" w:rsidRPr="00C42CCB" w14:paraId="263AE41E" w14:textId="77777777" w:rsidTr="00AB2C76">
        <w:trPr>
          <w:gridAfter w:val="1"/>
          <w:wAfter w:w="298" w:type="pct"/>
          <w:cantSplit/>
          <w:trHeight w:val="183"/>
        </w:trPr>
        <w:tc>
          <w:tcPr>
            <w:tcW w:w="824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0746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both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</w:rPr>
              <w:t>Viral load (D13)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4D9BB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</w:rPr>
              <w:t xml:space="preserve">334 ± </w:t>
            </w:r>
            <w:proofErr w:type="gramStart"/>
            <w:r w:rsidRPr="00C42CCB">
              <w:rPr>
                <w:rFonts w:ascii="Arial" w:eastAsia="Arial" w:hAnsi="Arial"/>
              </w:rPr>
              <w:t>1.526  (</w:t>
            </w:r>
            <w:proofErr w:type="gramEnd"/>
            <w:r w:rsidRPr="00C42CCB">
              <w:rPr>
                <w:rFonts w:ascii="Arial" w:eastAsia="Arial" w:hAnsi="Arial"/>
              </w:rPr>
              <w:t>0)</w:t>
            </w:r>
          </w:p>
        </w:tc>
        <w:tc>
          <w:tcPr>
            <w:tcW w:w="1168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1917B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</w:rPr>
              <w:t xml:space="preserve">501 ± </w:t>
            </w:r>
            <w:proofErr w:type="gramStart"/>
            <w:r w:rsidRPr="00C42CCB">
              <w:rPr>
                <w:rFonts w:ascii="Arial" w:eastAsia="Arial" w:hAnsi="Arial"/>
              </w:rPr>
              <w:t>536  (</w:t>
            </w:r>
            <w:proofErr w:type="gramEnd"/>
            <w:r w:rsidRPr="00C42CCB">
              <w:rPr>
                <w:rFonts w:ascii="Arial" w:eastAsia="Arial" w:hAnsi="Arial"/>
              </w:rPr>
              <w:t>491)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6FE83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</w:rPr>
              <w:t xml:space="preserve">294 ± </w:t>
            </w:r>
            <w:proofErr w:type="gramStart"/>
            <w:r w:rsidRPr="00C42CCB">
              <w:rPr>
                <w:rFonts w:ascii="Arial" w:eastAsia="Arial" w:hAnsi="Arial"/>
              </w:rPr>
              <w:t>1.685  (</w:t>
            </w:r>
            <w:proofErr w:type="gramEnd"/>
            <w:r w:rsidRPr="00C42CCB">
              <w:rPr>
                <w:rFonts w:ascii="Arial" w:eastAsia="Arial" w:hAnsi="Arial"/>
              </w:rPr>
              <w:t>0)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ED7D4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hAnsi="Arial"/>
              </w:rPr>
            </w:pPr>
            <w:r w:rsidRPr="00C42CCB">
              <w:rPr>
                <w:rFonts w:ascii="Arial" w:eastAsia="Arial" w:hAnsi="Arial"/>
                <w:b/>
              </w:rPr>
              <w:t>0.002</w:t>
            </w:r>
          </w:p>
        </w:tc>
      </w:tr>
      <w:tr w:rsidR="00F75AEA" w:rsidRPr="00C42CCB" w14:paraId="2375B8A8" w14:textId="77777777" w:rsidTr="00AB2C76">
        <w:trPr>
          <w:gridAfter w:val="1"/>
          <w:wAfter w:w="298" w:type="pct"/>
          <w:cantSplit/>
          <w:trHeight w:val="183"/>
        </w:trPr>
        <w:tc>
          <w:tcPr>
            <w:tcW w:w="824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4E0F5E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both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CTs(D0)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05308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21.3 (18.9 - 24.8)</w:t>
            </w:r>
          </w:p>
        </w:tc>
        <w:tc>
          <w:tcPr>
            <w:tcW w:w="1168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E1122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21.1 (19.0 - 24.4)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3F3CF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21.6 (18.5 - 25.2)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D175A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  <w:b/>
              </w:rPr>
            </w:pPr>
            <w:r w:rsidRPr="00C42CCB">
              <w:rPr>
                <w:rFonts w:ascii="Arial" w:hAnsi="Arial"/>
              </w:rPr>
              <w:t>0.490</w:t>
            </w:r>
          </w:p>
        </w:tc>
      </w:tr>
      <w:tr w:rsidR="00F75AEA" w:rsidRPr="00C42CCB" w14:paraId="5776BD0A" w14:textId="77777777" w:rsidTr="00AB2C76">
        <w:trPr>
          <w:gridAfter w:val="1"/>
          <w:wAfter w:w="298" w:type="pct"/>
          <w:cantSplit/>
          <w:trHeight w:val="183"/>
        </w:trPr>
        <w:tc>
          <w:tcPr>
            <w:tcW w:w="824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39BA27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both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CTs(D1)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A7620E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23.0 (20.0 - 26.4)</w:t>
            </w:r>
          </w:p>
        </w:tc>
        <w:tc>
          <w:tcPr>
            <w:tcW w:w="1168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697E89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23.0 (20.0 - 26.6)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284A9A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23.0 (20.0 - 25.9)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C2C118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  <w:b/>
              </w:rPr>
            </w:pPr>
            <w:r w:rsidRPr="00C42CCB">
              <w:rPr>
                <w:rFonts w:ascii="Arial" w:hAnsi="Arial"/>
              </w:rPr>
              <w:t>0.523</w:t>
            </w:r>
          </w:p>
        </w:tc>
      </w:tr>
      <w:tr w:rsidR="00F75AEA" w:rsidRPr="00C42CCB" w14:paraId="636BAA0C" w14:textId="77777777" w:rsidTr="00AB2C76">
        <w:trPr>
          <w:gridAfter w:val="1"/>
          <w:wAfter w:w="298" w:type="pct"/>
          <w:cantSplit/>
          <w:trHeight w:val="183"/>
        </w:trPr>
        <w:tc>
          <w:tcPr>
            <w:tcW w:w="824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F0446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both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CTs(D3)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93AA86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26.1 (23.1 - 29.8)</w:t>
            </w:r>
          </w:p>
        </w:tc>
        <w:tc>
          <w:tcPr>
            <w:tcW w:w="1168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01C041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28.0 (23.0 - 31.0)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39604C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25.1 (23.1 - 27.8)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2FFF8E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  <w:b/>
                <w:bCs/>
              </w:rPr>
            </w:pPr>
            <w:r w:rsidRPr="00C42CCB">
              <w:rPr>
                <w:rFonts w:ascii="Arial" w:hAnsi="Arial"/>
                <w:b/>
                <w:bCs/>
              </w:rPr>
              <w:t>&lt;0.001</w:t>
            </w:r>
          </w:p>
        </w:tc>
      </w:tr>
      <w:tr w:rsidR="00F75AEA" w:rsidRPr="00C42CCB" w14:paraId="13622EF9" w14:textId="77777777" w:rsidTr="00AB2C76">
        <w:trPr>
          <w:gridAfter w:val="1"/>
          <w:wAfter w:w="298" w:type="pct"/>
          <w:cantSplit/>
          <w:trHeight w:val="183"/>
        </w:trPr>
        <w:tc>
          <w:tcPr>
            <w:tcW w:w="824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6788CC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both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CTs(D5)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F7BCF3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27.9 (25.0 - 31.0)</w:t>
            </w:r>
          </w:p>
        </w:tc>
        <w:tc>
          <w:tcPr>
            <w:tcW w:w="1168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186AA6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31.0 (25.8 - 31.0)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C0613C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26.0 (24.6 - 29.6)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5F202D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  <w:b/>
                <w:bCs/>
              </w:rPr>
            </w:pPr>
            <w:r w:rsidRPr="00C42CCB">
              <w:rPr>
                <w:rFonts w:ascii="Arial" w:hAnsi="Arial"/>
                <w:b/>
                <w:bCs/>
              </w:rPr>
              <w:t>&lt;0.001</w:t>
            </w:r>
          </w:p>
        </w:tc>
      </w:tr>
      <w:tr w:rsidR="00F75AEA" w:rsidRPr="00C42CCB" w14:paraId="1A527BB3" w14:textId="77777777" w:rsidTr="00AB2C76">
        <w:trPr>
          <w:gridAfter w:val="1"/>
          <w:wAfter w:w="298" w:type="pct"/>
          <w:cantSplit/>
          <w:trHeight w:val="183"/>
        </w:trPr>
        <w:tc>
          <w:tcPr>
            <w:tcW w:w="824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B0CB04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both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CTs(D7)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693A02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29.80 (26.83 - 31.00)</w:t>
            </w:r>
          </w:p>
        </w:tc>
        <w:tc>
          <w:tcPr>
            <w:tcW w:w="1168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E34B98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31.00 (27.65 - 31.00)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D80392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28.00 (26.80 - 31.00)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0DF3E6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  <w:b/>
                <w:bCs/>
              </w:rPr>
            </w:pPr>
            <w:r w:rsidRPr="00C42CCB">
              <w:rPr>
                <w:rFonts w:ascii="Arial" w:hAnsi="Arial"/>
                <w:b/>
                <w:bCs/>
              </w:rPr>
              <w:t>&lt;0.001</w:t>
            </w:r>
          </w:p>
        </w:tc>
      </w:tr>
      <w:tr w:rsidR="00F75AEA" w:rsidRPr="00C42CCB" w14:paraId="5E237EF3" w14:textId="77777777" w:rsidTr="00AB2C76">
        <w:trPr>
          <w:gridAfter w:val="1"/>
          <w:wAfter w:w="298" w:type="pct"/>
          <w:cantSplit/>
          <w:trHeight w:val="183"/>
        </w:trPr>
        <w:tc>
          <w:tcPr>
            <w:tcW w:w="824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603DE5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both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CTs(D9)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33590D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31.00 (28.50 - 31.00)</w:t>
            </w:r>
          </w:p>
        </w:tc>
        <w:tc>
          <w:tcPr>
            <w:tcW w:w="1168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EC1FEA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31.00 (30.10 - 31.00)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9125D5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29.80 (28.50 - 31.00)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651D57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  <w:b/>
                <w:bCs/>
              </w:rPr>
            </w:pPr>
            <w:r w:rsidRPr="00C42CCB">
              <w:rPr>
                <w:rFonts w:ascii="Arial" w:hAnsi="Arial"/>
              </w:rPr>
              <w:t>0.062</w:t>
            </w:r>
          </w:p>
        </w:tc>
      </w:tr>
      <w:tr w:rsidR="00F75AEA" w:rsidRPr="00C42CCB" w14:paraId="03EB0F6D" w14:textId="77777777" w:rsidTr="00AB2C76">
        <w:trPr>
          <w:gridAfter w:val="1"/>
          <w:wAfter w:w="298" w:type="pct"/>
          <w:cantSplit/>
          <w:trHeight w:val="183"/>
        </w:trPr>
        <w:tc>
          <w:tcPr>
            <w:tcW w:w="824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CA2325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both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CTs(D11)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B3075F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31.00 (29.92 - 31.00)</w:t>
            </w:r>
          </w:p>
        </w:tc>
        <w:tc>
          <w:tcPr>
            <w:tcW w:w="1168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2ECBE9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31.00 (28.25 - 31.00)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5181FD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31.00 (30.15 - 31.00)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F4804F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  <w:b/>
              </w:rPr>
            </w:pPr>
            <w:r w:rsidRPr="00C42CCB">
              <w:rPr>
                <w:rFonts w:ascii="Arial" w:hAnsi="Arial"/>
              </w:rPr>
              <w:t>0.708</w:t>
            </w:r>
          </w:p>
        </w:tc>
      </w:tr>
      <w:tr w:rsidR="00F75AEA" w:rsidRPr="00C42CCB" w14:paraId="566B3165" w14:textId="77777777" w:rsidTr="00AB2C76">
        <w:trPr>
          <w:gridAfter w:val="1"/>
          <w:wAfter w:w="298" w:type="pct"/>
          <w:cantSplit/>
          <w:trHeight w:val="183"/>
        </w:trPr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BB68F7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both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CTs(D13)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B6B78E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31.00 (31.00 - 31.00)</w:t>
            </w:r>
          </w:p>
        </w:tc>
        <w:tc>
          <w:tcPr>
            <w:tcW w:w="1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AC84BF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29.20 (27.18 - 31.00)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6D7C23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</w:rPr>
            </w:pPr>
            <w:r w:rsidRPr="00C42CCB">
              <w:rPr>
                <w:rFonts w:ascii="Arial" w:hAnsi="Arial"/>
              </w:rPr>
              <w:t>31.00 (31.00 - 31.00)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402228" w14:textId="77777777" w:rsidR="00F75AEA" w:rsidRPr="00C42CCB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jc w:val="center"/>
              <w:rPr>
                <w:rFonts w:ascii="Arial" w:eastAsia="Arial" w:hAnsi="Arial"/>
                <w:b/>
              </w:rPr>
            </w:pPr>
            <w:r w:rsidRPr="00C42CCB">
              <w:rPr>
                <w:rFonts w:ascii="Arial" w:hAnsi="Arial"/>
              </w:rPr>
              <w:t>0.002</w:t>
            </w:r>
          </w:p>
        </w:tc>
      </w:tr>
      <w:tr w:rsidR="00F75AEA" w:rsidRPr="004C3923" w14:paraId="2A7CDBE3" w14:textId="77777777" w:rsidTr="00AB2C76">
        <w:trPr>
          <w:cantSplit/>
          <w:trHeight w:val="183"/>
        </w:trPr>
        <w:tc>
          <w:tcPr>
            <w:tcW w:w="5000" w:type="pct"/>
            <w:gridSpan w:val="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2D9DD" w14:textId="77777777" w:rsidR="00F75AEA" w:rsidRPr="009C2259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/>
              <w:rPr>
                <w:rFonts w:ascii="Arial" w:hAnsi="Arial"/>
                <w:i/>
                <w:iCs/>
              </w:rPr>
            </w:pPr>
            <w:r w:rsidRPr="009C2259">
              <w:rPr>
                <w:rFonts w:ascii="Arial" w:hAnsi="Arial"/>
                <w:i/>
                <w:iCs/>
                <w:color w:val="000000"/>
                <w:vertAlign w:val="superscript"/>
              </w:rPr>
              <w:t>1</w:t>
            </w:r>
            <w:r w:rsidRPr="009C2259">
              <w:rPr>
                <w:rFonts w:ascii="Arial" w:hAnsi="Arial"/>
                <w:i/>
                <w:iCs/>
                <w:color w:val="000000"/>
              </w:rPr>
              <w:t xml:space="preserve">n (%); Median (IQR) / </w:t>
            </w:r>
            <w:r w:rsidRPr="009C2259">
              <w:rPr>
                <w:rFonts w:ascii="Arial" w:hAnsi="Arial"/>
                <w:i/>
                <w:iCs/>
                <w:vertAlign w:val="superscript"/>
              </w:rPr>
              <w:t>2</w:t>
            </w:r>
            <w:r w:rsidRPr="009C2259">
              <w:rPr>
                <w:rFonts w:ascii="Arial" w:hAnsi="Arial"/>
                <w:i/>
                <w:iCs/>
              </w:rPr>
              <w:t xml:space="preserve"> Mann-Whitney</w:t>
            </w:r>
            <w:r>
              <w:rPr>
                <w:rFonts w:ascii="Arial" w:hAnsi="Arial"/>
                <w:i/>
                <w:iCs/>
              </w:rPr>
              <w:t xml:space="preserve"> test</w:t>
            </w:r>
            <w:r w:rsidRPr="009C2259">
              <w:rPr>
                <w:rFonts w:ascii="Arial" w:hAnsi="Arial"/>
                <w:i/>
                <w:iCs/>
              </w:rPr>
              <w:t xml:space="preserve">; </w:t>
            </w:r>
            <w:r w:rsidRPr="009C2259">
              <w:rPr>
                <w:rFonts w:ascii="Arial" w:hAnsi="Arial"/>
                <w:i/>
                <w:iCs/>
                <w:color w:val="000000"/>
              </w:rPr>
              <w:t>Wilcoxon rank sum exact test</w:t>
            </w:r>
          </w:p>
        </w:tc>
      </w:tr>
    </w:tbl>
    <w:p w14:paraId="130C5CD3" w14:textId="77777777" w:rsidR="00F75AEA" w:rsidRDefault="00F75AEA" w:rsidP="00F75AEA">
      <w:pPr>
        <w:rPr>
          <w:rFonts w:ascii="Arial" w:hAnsi="Arial" w:cs="Arial"/>
          <w:sz w:val="20"/>
          <w:szCs w:val="20"/>
          <w:lang w:val="en-US"/>
        </w:rPr>
      </w:pPr>
    </w:p>
    <w:p w14:paraId="23FD96DA" w14:textId="77777777" w:rsidR="00F75AEA" w:rsidRDefault="00F75AEA" w:rsidP="00F75AEA">
      <w:pPr>
        <w:rPr>
          <w:rFonts w:ascii="Arial" w:hAnsi="Arial" w:cs="Arial"/>
          <w:sz w:val="20"/>
          <w:szCs w:val="20"/>
          <w:lang w:val="en-US"/>
        </w:rPr>
      </w:pPr>
    </w:p>
    <w:p w14:paraId="5290E357" w14:textId="77777777" w:rsidR="00F75AEA" w:rsidRDefault="00F75AEA" w:rsidP="00F75AEA">
      <w:pPr>
        <w:rPr>
          <w:rFonts w:ascii="Arial" w:hAnsi="Arial" w:cs="Arial"/>
          <w:sz w:val="20"/>
          <w:szCs w:val="20"/>
          <w:lang w:val="en-US"/>
        </w:rPr>
      </w:pPr>
    </w:p>
    <w:p w14:paraId="3B0FAA20" w14:textId="34732376" w:rsidR="00A56D1A" w:rsidRPr="00A56D1A" w:rsidRDefault="00A56D1A" w:rsidP="00F75AEA">
      <w:pPr>
        <w:rPr>
          <w:rFonts w:ascii="Arial" w:eastAsia="Arial" w:hAnsi="Arial" w:cs="Arial"/>
          <w:color w:val="000000" w:themeColor="text1"/>
          <w:lang w:val="en-US"/>
        </w:rPr>
      </w:pPr>
      <w:r w:rsidRPr="007864D0">
        <w:rPr>
          <w:rFonts w:ascii="Arial" w:eastAsia="Arial Narrow" w:hAnsi="Arial" w:cs="Arial"/>
          <w:b/>
          <w:bCs/>
          <w:lang w:val="en-US"/>
        </w:rPr>
        <w:t xml:space="preserve">Supplementary Table </w:t>
      </w:r>
      <w:r w:rsidR="00572CBB">
        <w:rPr>
          <w:rFonts w:ascii="Arial" w:eastAsia="Arial Narrow" w:hAnsi="Arial" w:cs="Arial"/>
          <w:b/>
          <w:bCs/>
          <w:lang w:val="en-US"/>
        </w:rPr>
        <w:t>4</w:t>
      </w:r>
      <w:r>
        <w:rPr>
          <w:rFonts w:ascii="Arial" w:hAnsi="Arial" w:cs="Arial"/>
          <w:sz w:val="20"/>
          <w:szCs w:val="20"/>
          <w:lang w:val="en-US"/>
        </w:rPr>
        <w:t xml:space="preserve">: </w:t>
      </w:r>
      <w:r w:rsidRPr="00F04763">
        <w:rPr>
          <w:rFonts w:ascii="Arial" w:eastAsia="Arial" w:hAnsi="Arial" w:cs="Arial"/>
          <w:color w:val="000000" w:themeColor="text1"/>
          <w:lang w:val="en-US"/>
        </w:rPr>
        <w:t>Time for improvement of symptoms.</w:t>
      </w:r>
    </w:p>
    <w:tbl>
      <w:tblPr>
        <w:tblW w:w="5335" w:type="pct"/>
        <w:jc w:val="right"/>
        <w:tblBorders>
          <w:top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994"/>
        <w:gridCol w:w="1718"/>
        <w:gridCol w:w="1963"/>
        <w:gridCol w:w="869"/>
      </w:tblGrid>
      <w:tr w:rsidR="00F75AEA" w:rsidRPr="00025E95" w14:paraId="2CAFEE5F" w14:textId="77777777" w:rsidTr="00AB2C76">
        <w:trPr>
          <w:cantSplit/>
          <w:trHeight w:val="254"/>
          <w:jc w:val="right"/>
        </w:trPr>
        <w:tc>
          <w:tcPr>
            <w:tcW w:w="1319" w:type="pct"/>
            <w:shd w:val="clear" w:color="auto" w:fill="auto"/>
            <w:noWrap/>
            <w:vAlign w:val="center"/>
          </w:tcPr>
          <w:p w14:paraId="2ACC8B09" w14:textId="77777777" w:rsidR="00F75AEA" w:rsidRPr="00B22A58" w:rsidRDefault="00F75AEA" w:rsidP="00AB2C7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1166" w:type="pct"/>
            <w:shd w:val="clear" w:color="auto" w:fill="auto"/>
            <w:noWrap/>
            <w:vAlign w:val="center"/>
          </w:tcPr>
          <w:p w14:paraId="03FEB2C9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</w:rPr>
              <w:t>Total</w:t>
            </w:r>
            <w:r w:rsidRPr="00B22A5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47" w:type="pct"/>
            <w:shd w:val="clear" w:color="auto" w:fill="auto"/>
            <w:noWrap/>
            <w:vAlign w:val="center"/>
          </w:tcPr>
          <w:p w14:paraId="5D1D8CAE" w14:textId="77777777" w:rsidR="00F75AEA" w:rsidRPr="00B22A58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100" w:right="100" w:firstLine="1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</w:rPr>
              <w:t>AZVUDINE</w:t>
            </w:r>
          </w:p>
          <w:p w14:paraId="51AAC9E0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</w:rPr>
              <w:t>N = 143</w:t>
            </w:r>
            <w:r w:rsidRPr="00B22A5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200F67F9" w14:textId="77777777" w:rsidR="00F75AEA" w:rsidRPr="00B22A58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right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</w:rPr>
              <w:t>PLACEBO</w:t>
            </w:r>
          </w:p>
          <w:p w14:paraId="0A148DE2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</w:rPr>
              <w:t>N = 138</w:t>
            </w:r>
            <w:r w:rsidRPr="00B22A5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14:paraId="5193C315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</w:rPr>
              <w:t>p-value</w:t>
            </w:r>
            <w:r w:rsidRPr="00B22A5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F75AEA" w:rsidRPr="00025E95" w14:paraId="55E66388" w14:textId="77777777" w:rsidTr="00AB2C76">
        <w:trPr>
          <w:cantSplit/>
          <w:trHeight w:val="254"/>
          <w:jc w:val="right"/>
        </w:trPr>
        <w:tc>
          <w:tcPr>
            <w:tcW w:w="1319" w:type="pct"/>
            <w:shd w:val="clear" w:color="auto" w:fill="auto"/>
            <w:noWrap/>
          </w:tcPr>
          <w:p w14:paraId="74588202" w14:textId="77777777" w:rsidR="00F75AEA" w:rsidRPr="00B22A58" w:rsidRDefault="00F75AEA" w:rsidP="00AB2C7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Myalgia (</w:t>
            </w:r>
            <w:proofErr w:type="spellStart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Qty.days</w:t>
            </w:r>
            <w:proofErr w:type="spellEnd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6" w:type="pct"/>
            <w:shd w:val="clear" w:color="auto" w:fill="auto"/>
            <w:noWrap/>
          </w:tcPr>
          <w:p w14:paraId="02807C38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2.07 ± 1.42 (1.00)</w:t>
            </w:r>
          </w:p>
        </w:tc>
        <w:tc>
          <w:tcPr>
            <w:tcW w:w="947" w:type="pct"/>
            <w:shd w:val="clear" w:color="auto" w:fill="auto"/>
            <w:noWrap/>
          </w:tcPr>
          <w:p w14:paraId="162A1CA1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2.00 ± 1.30 (1.50)</w:t>
            </w:r>
          </w:p>
        </w:tc>
        <w:tc>
          <w:tcPr>
            <w:tcW w:w="1215" w:type="pct"/>
            <w:shd w:val="clear" w:color="auto" w:fill="auto"/>
            <w:noWrap/>
          </w:tcPr>
          <w:p w14:paraId="68990D60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2.13 ± 1.53 (1.00)</w:t>
            </w:r>
          </w:p>
        </w:tc>
        <w:tc>
          <w:tcPr>
            <w:tcW w:w="353" w:type="pct"/>
            <w:shd w:val="clear" w:color="auto" w:fill="auto"/>
            <w:noWrap/>
          </w:tcPr>
          <w:p w14:paraId="52A31841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0.959</w:t>
            </w:r>
          </w:p>
        </w:tc>
      </w:tr>
      <w:tr w:rsidR="00F75AEA" w:rsidRPr="00025E95" w14:paraId="7F4D3066" w14:textId="77777777" w:rsidTr="00AB2C76">
        <w:trPr>
          <w:cantSplit/>
          <w:trHeight w:val="254"/>
          <w:jc w:val="right"/>
        </w:trPr>
        <w:tc>
          <w:tcPr>
            <w:tcW w:w="1319" w:type="pct"/>
            <w:shd w:val="clear" w:color="auto" w:fill="auto"/>
            <w:noWrap/>
            <w:hideMark/>
          </w:tcPr>
          <w:p w14:paraId="02854428" w14:textId="77777777" w:rsidR="00F75AEA" w:rsidRPr="00B22A58" w:rsidRDefault="00F75AEA" w:rsidP="00AB2C7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Lost </w:t>
            </w:r>
            <w:proofErr w:type="spellStart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olphate</w:t>
            </w:r>
            <w:proofErr w:type="spellEnd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Qty.days</w:t>
            </w:r>
            <w:proofErr w:type="spellEnd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6" w:type="pct"/>
            <w:shd w:val="clear" w:color="auto" w:fill="auto"/>
            <w:noWrap/>
            <w:hideMark/>
          </w:tcPr>
          <w:p w14:paraId="4D946DA6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2.67 ± 1.84 (2.00)</w:t>
            </w:r>
          </w:p>
        </w:tc>
        <w:tc>
          <w:tcPr>
            <w:tcW w:w="947" w:type="pct"/>
            <w:shd w:val="clear" w:color="auto" w:fill="auto"/>
            <w:noWrap/>
            <w:hideMark/>
          </w:tcPr>
          <w:p w14:paraId="523F5F35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2.17 ± 1.37 (2.00)</w:t>
            </w:r>
          </w:p>
        </w:tc>
        <w:tc>
          <w:tcPr>
            <w:tcW w:w="1215" w:type="pct"/>
            <w:shd w:val="clear" w:color="auto" w:fill="auto"/>
            <w:noWrap/>
            <w:hideMark/>
          </w:tcPr>
          <w:p w14:paraId="6434664B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3.07 ± 2.09 (3.00)</w:t>
            </w:r>
          </w:p>
        </w:tc>
        <w:tc>
          <w:tcPr>
            <w:tcW w:w="353" w:type="pct"/>
            <w:shd w:val="clear" w:color="auto" w:fill="auto"/>
            <w:noWrap/>
            <w:hideMark/>
          </w:tcPr>
          <w:p w14:paraId="4945369E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0.107</w:t>
            </w:r>
          </w:p>
        </w:tc>
      </w:tr>
      <w:tr w:rsidR="00F75AEA" w:rsidRPr="00025E95" w14:paraId="6702E995" w14:textId="77777777" w:rsidTr="00AB2C76">
        <w:trPr>
          <w:cantSplit/>
          <w:trHeight w:val="254"/>
          <w:jc w:val="right"/>
        </w:trPr>
        <w:tc>
          <w:tcPr>
            <w:tcW w:w="1319" w:type="pct"/>
            <w:shd w:val="clear" w:color="auto" w:fill="auto"/>
            <w:noWrap/>
            <w:hideMark/>
          </w:tcPr>
          <w:p w14:paraId="4F46B390" w14:textId="77777777" w:rsidR="00F75AEA" w:rsidRPr="00B22A58" w:rsidRDefault="00F75AEA" w:rsidP="00AB2C7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Lost palate (</w:t>
            </w:r>
            <w:proofErr w:type="spellStart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Qty.days</w:t>
            </w:r>
            <w:proofErr w:type="spellEnd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6" w:type="pct"/>
            <w:shd w:val="clear" w:color="auto" w:fill="auto"/>
            <w:noWrap/>
            <w:hideMark/>
          </w:tcPr>
          <w:p w14:paraId="6663748D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2.48 ± 1.78 (2.00)</w:t>
            </w:r>
          </w:p>
        </w:tc>
        <w:tc>
          <w:tcPr>
            <w:tcW w:w="947" w:type="pct"/>
            <w:shd w:val="clear" w:color="auto" w:fill="auto"/>
            <w:noWrap/>
            <w:hideMark/>
          </w:tcPr>
          <w:p w14:paraId="107B2BE1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1.96 ± 1.10 (2.00)</w:t>
            </w:r>
          </w:p>
        </w:tc>
        <w:tc>
          <w:tcPr>
            <w:tcW w:w="1215" w:type="pct"/>
            <w:shd w:val="clear" w:color="auto" w:fill="auto"/>
            <w:noWrap/>
            <w:hideMark/>
          </w:tcPr>
          <w:p w14:paraId="604F045E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2.94 ± 2.12 (2.50)</w:t>
            </w:r>
          </w:p>
        </w:tc>
        <w:tc>
          <w:tcPr>
            <w:tcW w:w="353" w:type="pct"/>
            <w:shd w:val="clear" w:color="auto" w:fill="auto"/>
            <w:noWrap/>
            <w:hideMark/>
          </w:tcPr>
          <w:p w14:paraId="52677BBD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0.050</w:t>
            </w:r>
          </w:p>
        </w:tc>
      </w:tr>
      <w:tr w:rsidR="00F75AEA" w:rsidRPr="00025E95" w14:paraId="7D7BE50F" w14:textId="77777777" w:rsidTr="00AB2C76">
        <w:trPr>
          <w:cantSplit/>
          <w:trHeight w:val="254"/>
          <w:jc w:val="right"/>
        </w:trPr>
        <w:tc>
          <w:tcPr>
            <w:tcW w:w="1319" w:type="pct"/>
            <w:shd w:val="clear" w:color="auto" w:fill="auto"/>
            <w:noWrap/>
            <w:hideMark/>
          </w:tcPr>
          <w:p w14:paraId="75C7F6DB" w14:textId="77777777" w:rsidR="00F75AEA" w:rsidRPr="00B22A58" w:rsidRDefault="00F75AEA" w:rsidP="00AB2C7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Diarrhea (</w:t>
            </w:r>
            <w:proofErr w:type="spellStart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Qty.days</w:t>
            </w:r>
            <w:proofErr w:type="spellEnd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6" w:type="pct"/>
            <w:shd w:val="clear" w:color="auto" w:fill="auto"/>
            <w:noWrap/>
            <w:hideMark/>
          </w:tcPr>
          <w:p w14:paraId="135627D2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2.08 ± 1.51 (1.50)</w:t>
            </w:r>
          </w:p>
        </w:tc>
        <w:tc>
          <w:tcPr>
            <w:tcW w:w="947" w:type="pct"/>
            <w:shd w:val="clear" w:color="auto" w:fill="auto"/>
            <w:noWrap/>
            <w:hideMark/>
          </w:tcPr>
          <w:p w14:paraId="6B426B4B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2.18 ± 1.59 (1.50)</w:t>
            </w:r>
          </w:p>
        </w:tc>
        <w:tc>
          <w:tcPr>
            <w:tcW w:w="1215" w:type="pct"/>
            <w:shd w:val="clear" w:color="auto" w:fill="auto"/>
            <w:noWrap/>
            <w:hideMark/>
          </w:tcPr>
          <w:p w14:paraId="6E1B0B70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1.98 ± 1.44 (1.50)</w:t>
            </w:r>
          </w:p>
        </w:tc>
        <w:tc>
          <w:tcPr>
            <w:tcW w:w="353" w:type="pct"/>
            <w:shd w:val="clear" w:color="auto" w:fill="auto"/>
            <w:noWrap/>
            <w:hideMark/>
          </w:tcPr>
          <w:p w14:paraId="1E92B6CF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0.706</w:t>
            </w:r>
          </w:p>
        </w:tc>
      </w:tr>
      <w:tr w:rsidR="00F75AEA" w:rsidRPr="00025E95" w14:paraId="4C0A5B89" w14:textId="77777777" w:rsidTr="00AB2C76">
        <w:trPr>
          <w:cantSplit/>
          <w:trHeight w:val="182"/>
          <w:jc w:val="right"/>
        </w:trPr>
        <w:tc>
          <w:tcPr>
            <w:tcW w:w="1319" w:type="pct"/>
            <w:shd w:val="clear" w:color="auto" w:fill="auto"/>
            <w:noWrap/>
            <w:hideMark/>
          </w:tcPr>
          <w:p w14:paraId="150F63B1" w14:textId="77777777" w:rsidR="00F75AEA" w:rsidRPr="00B22A58" w:rsidRDefault="00F75AEA" w:rsidP="00AB2C7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Dizziness (</w:t>
            </w:r>
            <w:proofErr w:type="spellStart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Qty.days</w:t>
            </w:r>
            <w:proofErr w:type="spellEnd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6" w:type="pct"/>
            <w:shd w:val="clear" w:color="auto" w:fill="auto"/>
            <w:noWrap/>
            <w:hideMark/>
          </w:tcPr>
          <w:p w14:paraId="0A703EDE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1.97 ± 1.31 (1.00)</w:t>
            </w:r>
          </w:p>
        </w:tc>
        <w:tc>
          <w:tcPr>
            <w:tcW w:w="947" w:type="pct"/>
            <w:shd w:val="clear" w:color="auto" w:fill="auto"/>
            <w:noWrap/>
            <w:hideMark/>
          </w:tcPr>
          <w:p w14:paraId="0F287BA8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1.69 ± 1.17 (1.00)</w:t>
            </w:r>
          </w:p>
        </w:tc>
        <w:tc>
          <w:tcPr>
            <w:tcW w:w="1215" w:type="pct"/>
            <w:shd w:val="clear" w:color="auto" w:fill="auto"/>
            <w:noWrap/>
            <w:hideMark/>
          </w:tcPr>
          <w:p w14:paraId="1F1C8791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2.23 ± 1.41 (2.00)</w:t>
            </w:r>
          </w:p>
        </w:tc>
        <w:tc>
          <w:tcPr>
            <w:tcW w:w="353" w:type="pct"/>
            <w:shd w:val="clear" w:color="auto" w:fill="auto"/>
            <w:noWrap/>
            <w:hideMark/>
          </w:tcPr>
          <w:p w14:paraId="24898D9C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0.095</w:t>
            </w:r>
          </w:p>
        </w:tc>
      </w:tr>
      <w:tr w:rsidR="00F75AEA" w:rsidRPr="00025E95" w14:paraId="23D18E9D" w14:textId="77777777" w:rsidTr="00AB2C76">
        <w:trPr>
          <w:cantSplit/>
          <w:trHeight w:val="254"/>
          <w:jc w:val="right"/>
        </w:trPr>
        <w:tc>
          <w:tcPr>
            <w:tcW w:w="1319" w:type="pct"/>
            <w:shd w:val="clear" w:color="auto" w:fill="auto"/>
            <w:noWrap/>
            <w:hideMark/>
          </w:tcPr>
          <w:p w14:paraId="446663A5" w14:textId="77777777" w:rsidR="00F75AEA" w:rsidRPr="00B22A58" w:rsidRDefault="00F75AEA" w:rsidP="00AB2C7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Fever (</w:t>
            </w:r>
            <w:proofErr w:type="spellStart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Qty.days</w:t>
            </w:r>
            <w:proofErr w:type="spellEnd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6" w:type="pct"/>
            <w:shd w:val="clear" w:color="auto" w:fill="auto"/>
            <w:noWrap/>
            <w:hideMark/>
          </w:tcPr>
          <w:p w14:paraId="270998B8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1.26 ± 0.60 (1.00)</w:t>
            </w:r>
          </w:p>
        </w:tc>
        <w:tc>
          <w:tcPr>
            <w:tcW w:w="947" w:type="pct"/>
            <w:shd w:val="clear" w:color="auto" w:fill="auto"/>
            <w:noWrap/>
            <w:hideMark/>
          </w:tcPr>
          <w:p w14:paraId="36349446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1.29 ± 0.64 (1.00)</w:t>
            </w:r>
          </w:p>
        </w:tc>
        <w:tc>
          <w:tcPr>
            <w:tcW w:w="1215" w:type="pct"/>
            <w:shd w:val="clear" w:color="auto" w:fill="auto"/>
            <w:noWrap/>
            <w:hideMark/>
          </w:tcPr>
          <w:p w14:paraId="1A291B92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1.24 ± 0.56 (1.00)</w:t>
            </w:r>
          </w:p>
        </w:tc>
        <w:tc>
          <w:tcPr>
            <w:tcW w:w="353" w:type="pct"/>
            <w:shd w:val="clear" w:color="auto" w:fill="auto"/>
            <w:noWrap/>
            <w:hideMark/>
          </w:tcPr>
          <w:p w14:paraId="36137739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0.896</w:t>
            </w:r>
          </w:p>
        </w:tc>
      </w:tr>
      <w:tr w:rsidR="00F75AEA" w:rsidRPr="00025E95" w14:paraId="485A99E1" w14:textId="77777777" w:rsidTr="00AB2C76">
        <w:trPr>
          <w:cantSplit/>
          <w:trHeight w:val="254"/>
          <w:jc w:val="right"/>
        </w:trPr>
        <w:tc>
          <w:tcPr>
            <w:tcW w:w="1319" w:type="pct"/>
            <w:shd w:val="clear" w:color="auto" w:fill="auto"/>
            <w:noWrap/>
            <w:hideMark/>
          </w:tcPr>
          <w:p w14:paraId="3958ECC2" w14:textId="77777777" w:rsidR="00F75AEA" w:rsidRPr="00B22A58" w:rsidRDefault="00F75AEA" w:rsidP="00AB2C7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Chill (</w:t>
            </w:r>
            <w:proofErr w:type="spellStart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Qty.days</w:t>
            </w:r>
            <w:proofErr w:type="spellEnd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6" w:type="pct"/>
            <w:shd w:val="clear" w:color="auto" w:fill="auto"/>
            <w:noWrap/>
            <w:hideMark/>
          </w:tcPr>
          <w:p w14:paraId="237FB282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1.78 ± 1.04 (1.00)</w:t>
            </w:r>
          </w:p>
        </w:tc>
        <w:tc>
          <w:tcPr>
            <w:tcW w:w="947" w:type="pct"/>
            <w:shd w:val="clear" w:color="auto" w:fill="auto"/>
            <w:noWrap/>
            <w:hideMark/>
          </w:tcPr>
          <w:p w14:paraId="74EFEB82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1.61 ± 0.86 (1.00)</w:t>
            </w:r>
          </w:p>
        </w:tc>
        <w:tc>
          <w:tcPr>
            <w:tcW w:w="1215" w:type="pct"/>
            <w:shd w:val="clear" w:color="auto" w:fill="auto"/>
            <w:noWrap/>
            <w:hideMark/>
          </w:tcPr>
          <w:p w14:paraId="332AC29A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2.00 ± 1.20 (2.00)</w:t>
            </w:r>
          </w:p>
        </w:tc>
        <w:tc>
          <w:tcPr>
            <w:tcW w:w="353" w:type="pct"/>
            <w:shd w:val="clear" w:color="auto" w:fill="auto"/>
            <w:noWrap/>
            <w:hideMark/>
          </w:tcPr>
          <w:p w14:paraId="0A7868D6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0.213</w:t>
            </w:r>
          </w:p>
        </w:tc>
      </w:tr>
      <w:tr w:rsidR="00F75AEA" w:rsidRPr="00025E95" w14:paraId="0E332CD2" w14:textId="77777777" w:rsidTr="00AB2C76">
        <w:trPr>
          <w:cantSplit/>
          <w:trHeight w:val="152"/>
          <w:jc w:val="right"/>
        </w:trPr>
        <w:tc>
          <w:tcPr>
            <w:tcW w:w="1319" w:type="pct"/>
            <w:shd w:val="clear" w:color="auto" w:fill="auto"/>
            <w:noWrap/>
            <w:hideMark/>
          </w:tcPr>
          <w:p w14:paraId="56CE3929" w14:textId="77777777" w:rsidR="00F75AEA" w:rsidRPr="00B22A58" w:rsidRDefault="00F75AEA" w:rsidP="00AB2C7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Sore throat (</w:t>
            </w:r>
            <w:proofErr w:type="spellStart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Qty.days</w:t>
            </w:r>
            <w:proofErr w:type="spellEnd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6" w:type="pct"/>
            <w:shd w:val="clear" w:color="auto" w:fill="auto"/>
            <w:noWrap/>
            <w:hideMark/>
          </w:tcPr>
          <w:p w14:paraId="4073AD5D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2.08 ± 1.39 (2.00)</w:t>
            </w:r>
          </w:p>
        </w:tc>
        <w:tc>
          <w:tcPr>
            <w:tcW w:w="947" w:type="pct"/>
            <w:shd w:val="clear" w:color="auto" w:fill="auto"/>
            <w:noWrap/>
            <w:hideMark/>
          </w:tcPr>
          <w:p w14:paraId="30CEAFF6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1.88 ± 1.18 (2.00)</w:t>
            </w:r>
          </w:p>
        </w:tc>
        <w:tc>
          <w:tcPr>
            <w:tcW w:w="1215" w:type="pct"/>
            <w:shd w:val="clear" w:color="auto" w:fill="auto"/>
            <w:noWrap/>
            <w:hideMark/>
          </w:tcPr>
          <w:p w14:paraId="04414EC8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2.26 ± 1.55 (2.00)</w:t>
            </w:r>
          </w:p>
        </w:tc>
        <w:tc>
          <w:tcPr>
            <w:tcW w:w="353" w:type="pct"/>
            <w:shd w:val="clear" w:color="auto" w:fill="auto"/>
            <w:noWrap/>
            <w:hideMark/>
          </w:tcPr>
          <w:p w14:paraId="5877FD09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0.367</w:t>
            </w:r>
          </w:p>
        </w:tc>
      </w:tr>
      <w:tr w:rsidR="00F75AEA" w:rsidRPr="00025E95" w14:paraId="3746E96D" w14:textId="77777777" w:rsidTr="00AB2C76">
        <w:trPr>
          <w:cantSplit/>
          <w:trHeight w:val="152"/>
          <w:jc w:val="right"/>
        </w:trPr>
        <w:tc>
          <w:tcPr>
            <w:tcW w:w="1319" w:type="pct"/>
            <w:shd w:val="clear" w:color="auto" w:fill="auto"/>
            <w:noWrap/>
            <w:hideMark/>
          </w:tcPr>
          <w:p w14:paraId="5C4B3301" w14:textId="77777777" w:rsidR="00F75AEA" w:rsidRPr="00B22A58" w:rsidRDefault="00F75AEA" w:rsidP="00AB2C7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Coryza (</w:t>
            </w:r>
            <w:proofErr w:type="spellStart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Qty.days</w:t>
            </w:r>
            <w:proofErr w:type="spellEnd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6" w:type="pct"/>
            <w:shd w:val="clear" w:color="auto" w:fill="auto"/>
            <w:noWrap/>
            <w:hideMark/>
          </w:tcPr>
          <w:p w14:paraId="4BF0887A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2.54 ± 1.97 (2.00)</w:t>
            </w:r>
          </w:p>
        </w:tc>
        <w:tc>
          <w:tcPr>
            <w:tcW w:w="947" w:type="pct"/>
            <w:shd w:val="clear" w:color="auto" w:fill="auto"/>
            <w:noWrap/>
            <w:hideMark/>
          </w:tcPr>
          <w:p w14:paraId="65B0855D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2.24 ± 1.66 (2.00)</w:t>
            </w:r>
          </w:p>
        </w:tc>
        <w:tc>
          <w:tcPr>
            <w:tcW w:w="1215" w:type="pct"/>
            <w:shd w:val="clear" w:color="auto" w:fill="auto"/>
            <w:noWrap/>
            <w:hideMark/>
          </w:tcPr>
          <w:p w14:paraId="3FF920D8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2.80 ± 2.19 (2.00)</w:t>
            </w:r>
          </w:p>
        </w:tc>
        <w:tc>
          <w:tcPr>
            <w:tcW w:w="353" w:type="pct"/>
            <w:shd w:val="clear" w:color="auto" w:fill="auto"/>
            <w:noWrap/>
            <w:hideMark/>
          </w:tcPr>
          <w:p w14:paraId="536DD310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0.207</w:t>
            </w:r>
          </w:p>
        </w:tc>
      </w:tr>
      <w:tr w:rsidR="00F75AEA" w:rsidRPr="00025E95" w14:paraId="5FEA0444" w14:textId="77777777" w:rsidTr="00AB2C76">
        <w:trPr>
          <w:cantSplit/>
          <w:trHeight w:val="152"/>
          <w:jc w:val="right"/>
        </w:trPr>
        <w:tc>
          <w:tcPr>
            <w:tcW w:w="1319" w:type="pct"/>
            <w:shd w:val="clear" w:color="auto" w:fill="auto"/>
            <w:noWrap/>
            <w:hideMark/>
          </w:tcPr>
          <w:p w14:paraId="3675C18E" w14:textId="77777777" w:rsidR="00F75AEA" w:rsidRPr="00B22A58" w:rsidRDefault="00F75AEA" w:rsidP="00AB2C7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Dyspnea (</w:t>
            </w:r>
            <w:proofErr w:type="spellStart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Qty.days</w:t>
            </w:r>
            <w:proofErr w:type="spellEnd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6" w:type="pct"/>
            <w:shd w:val="clear" w:color="auto" w:fill="auto"/>
            <w:noWrap/>
            <w:hideMark/>
          </w:tcPr>
          <w:p w14:paraId="5E8F3EF3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2.52 ± 1.80 (2.00)</w:t>
            </w:r>
          </w:p>
        </w:tc>
        <w:tc>
          <w:tcPr>
            <w:tcW w:w="947" w:type="pct"/>
            <w:shd w:val="clear" w:color="auto" w:fill="auto"/>
            <w:noWrap/>
            <w:hideMark/>
          </w:tcPr>
          <w:p w14:paraId="386ECC5D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2.18 ± 1.17 (2.00)</w:t>
            </w:r>
          </w:p>
        </w:tc>
        <w:tc>
          <w:tcPr>
            <w:tcW w:w="1215" w:type="pct"/>
            <w:shd w:val="clear" w:color="auto" w:fill="auto"/>
            <w:noWrap/>
            <w:hideMark/>
          </w:tcPr>
          <w:p w14:paraId="0DA2EEB2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2.89 ± 2.26 (2.00)</w:t>
            </w:r>
          </w:p>
        </w:tc>
        <w:tc>
          <w:tcPr>
            <w:tcW w:w="353" w:type="pct"/>
            <w:shd w:val="clear" w:color="auto" w:fill="auto"/>
            <w:noWrap/>
            <w:hideMark/>
          </w:tcPr>
          <w:p w14:paraId="3EABCD26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0.328</w:t>
            </w:r>
          </w:p>
        </w:tc>
      </w:tr>
      <w:tr w:rsidR="00F75AEA" w:rsidRPr="00025E95" w14:paraId="1A0B357B" w14:textId="77777777" w:rsidTr="00AB2C76">
        <w:trPr>
          <w:cantSplit/>
          <w:trHeight w:val="254"/>
          <w:jc w:val="right"/>
        </w:trPr>
        <w:tc>
          <w:tcPr>
            <w:tcW w:w="1319" w:type="pct"/>
            <w:shd w:val="clear" w:color="auto" w:fill="auto"/>
            <w:noWrap/>
            <w:hideMark/>
          </w:tcPr>
          <w:p w14:paraId="2FB2A043" w14:textId="77777777" w:rsidR="00F75AEA" w:rsidRPr="00B22A58" w:rsidRDefault="00F75AEA" w:rsidP="00AB2C7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Tachypnea (</w:t>
            </w:r>
            <w:proofErr w:type="spellStart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Qty.days</w:t>
            </w:r>
            <w:proofErr w:type="spellEnd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6" w:type="pct"/>
            <w:shd w:val="clear" w:color="auto" w:fill="auto"/>
            <w:noWrap/>
            <w:hideMark/>
          </w:tcPr>
          <w:p w14:paraId="72BAF1F8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1.60 ± 0.85 (1.00)</w:t>
            </w:r>
          </w:p>
        </w:tc>
        <w:tc>
          <w:tcPr>
            <w:tcW w:w="947" w:type="pct"/>
            <w:shd w:val="clear" w:color="auto" w:fill="auto"/>
            <w:noWrap/>
            <w:hideMark/>
          </w:tcPr>
          <w:p w14:paraId="08E1A9D0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1.50 ± 0.92 (1.00)</w:t>
            </w:r>
          </w:p>
        </w:tc>
        <w:tc>
          <w:tcPr>
            <w:tcW w:w="1215" w:type="pct"/>
            <w:shd w:val="clear" w:color="auto" w:fill="auto"/>
            <w:noWrap/>
            <w:hideMark/>
          </w:tcPr>
          <w:p w14:paraId="543C47A2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1.71 ± 0.77 (2.00)</w:t>
            </w:r>
          </w:p>
        </w:tc>
        <w:tc>
          <w:tcPr>
            <w:tcW w:w="353" w:type="pct"/>
            <w:shd w:val="clear" w:color="auto" w:fill="auto"/>
            <w:noWrap/>
            <w:hideMark/>
          </w:tcPr>
          <w:p w14:paraId="2794FF19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0.251</w:t>
            </w:r>
          </w:p>
        </w:tc>
      </w:tr>
      <w:tr w:rsidR="00F75AEA" w:rsidRPr="00025E95" w14:paraId="3041F4E2" w14:textId="77777777" w:rsidTr="00AB2C76">
        <w:trPr>
          <w:cantSplit/>
          <w:trHeight w:val="152"/>
          <w:jc w:val="right"/>
        </w:trPr>
        <w:tc>
          <w:tcPr>
            <w:tcW w:w="1319" w:type="pct"/>
            <w:shd w:val="clear" w:color="auto" w:fill="auto"/>
            <w:noWrap/>
            <w:hideMark/>
          </w:tcPr>
          <w:p w14:paraId="3B0F6987" w14:textId="77777777" w:rsidR="00F75AEA" w:rsidRPr="00B22A58" w:rsidRDefault="00F75AEA" w:rsidP="00AB2C7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Nausea (</w:t>
            </w:r>
            <w:proofErr w:type="spellStart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Qty.days</w:t>
            </w:r>
            <w:proofErr w:type="spellEnd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6" w:type="pct"/>
            <w:shd w:val="clear" w:color="auto" w:fill="auto"/>
            <w:noWrap/>
            <w:hideMark/>
          </w:tcPr>
          <w:p w14:paraId="59504293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1.89 ± 1.43 (1.00)</w:t>
            </w:r>
          </w:p>
        </w:tc>
        <w:tc>
          <w:tcPr>
            <w:tcW w:w="947" w:type="pct"/>
            <w:shd w:val="clear" w:color="auto" w:fill="auto"/>
            <w:noWrap/>
            <w:hideMark/>
          </w:tcPr>
          <w:p w14:paraId="7716D5C5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1.84 ± 1.14 (1.00)</w:t>
            </w:r>
          </w:p>
        </w:tc>
        <w:tc>
          <w:tcPr>
            <w:tcW w:w="1215" w:type="pct"/>
            <w:shd w:val="clear" w:color="auto" w:fill="auto"/>
            <w:noWrap/>
            <w:hideMark/>
          </w:tcPr>
          <w:p w14:paraId="4213D4A3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1.94 ± 1.70 (1.00)</w:t>
            </w:r>
          </w:p>
        </w:tc>
        <w:tc>
          <w:tcPr>
            <w:tcW w:w="353" w:type="pct"/>
            <w:shd w:val="clear" w:color="auto" w:fill="auto"/>
            <w:noWrap/>
            <w:hideMark/>
          </w:tcPr>
          <w:p w14:paraId="0DD1449D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0.639</w:t>
            </w:r>
          </w:p>
        </w:tc>
      </w:tr>
      <w:tr w:rsidR="00F75AEA" w:rsidRPr="00025E95" w14:paraId="26993093" w14:textId="77777777" w:rsidTr="00AB2C76">
        <w:trPr>
          <w:cantSplit/>
          <w:trHeight w:val="152"/>
          <w:jc w:val="right"/>
        </w:trPr>
        <w:tc>
          <w:tcPr>
            <w:tcW w:w="1319" w:type="pct"/>
            <w:shd w:val="clear" w:color="auto" w:fill="auto"/>
            <w:noWrap/>
            <w:hideMark/>
          </w:tcPr>
          <w:p w14:paraId="6D5C3E44" w14:textId="77777777" w:rsidR="00F75AEA" w:rsidRPr="00B22A58" w:rsidRDefault="00F75AEA" w:rsidP="00AB2C7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Vomit (</w:t>
            </w:r>
            <w:proofErr w:type="spellStart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Qty.days</w:t>
            </w:r>
            <w:proofErr w:type="spellEnd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6" w:type="pct"/>
            <w:shd w:val="clear" w:color="auto" w:fill="auto"/>
            <w:noWrap/>
            <w:hideMark/>
          </w:tcPr>
          <w:p w14:paraId="06CDB171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1.60 ± 1.44 (1.00)</w:t>
            </w:r>
          </w:p>
        </w:tc>
        <w:tc>
          <w:tcPr>
            <w:tcW w:w="947" w:type="pct"/>
            <w:shd w:val="clear" w:color="auto" w:fill="auto"/>
            <w:noWrap/>
            <w:hideMark/>
          </w:tcPr>
          <w:p w14:paraId="1C1CDD8C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1.40 ± 0.63 (1.00)</w:t>
            </w:r>
          </w:p>
        </w:tc>
        <w:tc>
          <w:tcPr>
            <w:tcW w:w="1215" w:type="pct"/>
            <w:shd w:val="clear" w:color="auto" w:fill="auto"/>
            <w:noWrap/>
            <w:hideMark/>
          </w:tcPr>
          <w:p w14:paraId="1A6BFEC1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1.90 ± 2.18 (1.00)</w:t>
            </w:r>
          </w:p>
        </w:tc>
        <w:tc>
          <w:tcPr>
            <w:tcW w:w="353" w:type="pct"/>
            <w:shd w:val="clear" w:color="auto" w:fill="auto"/>
            <w:noWrap/>
            <w:hideMark/>
          </w:tcPr>
          <w:p w14:paraId="3C19031D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0.973</w:t>
            </w:r>
          </w:p>
        </w:tc>
      </w:tr>
      <w:tr w:rsidR="00F75AEA" w:rsidRPr="00025E95" w14:paraId="7774BF7E" w14:textId="77777777" w:rsidTr="00AB2C76">
        <w:trPr>
          <w:cantSplit/>
          <w:trHeight w:val="152"/>
          <w:jc w:val="right"/>
        </w:trPr>
        <w:tc>
          <w:tcPr>
            <w:tcW w:w="1319" w:type="pct"/>
            <w:shd w:val="clear" w:color="auto" w:fill="auto"/>
            <w:noWrap/>
            <w:hideMark/>
          </w:tcPr>
          <w:p w14:paraId="5DE9445A" w14:textId="77777777" w:rsidR="00F75AEA" w:rsidRPr="00B22A58" w:rsidRDefault="00F75AEA" w:rsidP="00AB2C7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Abdominal pain (</w:t>
            </w:r>
            <w:proofErr w:type="spellStart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Qty.days</w:t>
            </w:r>
            <w:proofErr w:type="spellEnd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6" w:type="pct"/>
            <w:shd w:val="clear" w:color="auto" w:fill="auto"/>
            <w:noWrap/>
            <w:hideMark/>
          </w:tcPr>
          <w:p w14:paraId="58F01F70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2.32 ± 2.09 (1.00)</w:t>
            </w:r>
          </w:p>
        </w:tc>
        <w:tc>
          <w:tcPr>
            <w:tcW w:w="947" w:type="pct"/>
            <w:shd w:val="clear" w:color="auto" w:fill="auto"/>
            <w:noWrap/>
            <w:hideMark/>
          </w:tcPr>
          <w:p w14:paraId="0EF2F75D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2.22 ± 1.53 (2.00)</w:t>
            </w:r>
          </w:p>
        </w:tc>
        <w:tc>
          <w:tcPr>
            <w:tcW w:w="1215" w:type="pct"/>
            <w:shd w:val="clear" w:color="auto" w:fill="auto"/>
            <w:noWrap/>
            <w:hideMark/>
          </w:tcPr>
          <w:p w14:paraId="1A085EF0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2.40 ± 2.45 (1.00)</w:t>
            </w:r>
          </w:p>
        </w:tc>
        <w:tc>
          <w:tcPr>
            <w:tcW w:w="353" w:type="pct"/>
            <w:shd w:val="clear" w:color="auto" w:fill="auto"/>
            <w:noWrap/>
            <w:hideMark/>
          </w:tcPr>
          <w:p w14:paraId="4E2EE0D9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0.413</w:t>
            </w:r>
          </w:p>
        </w:tc>
      </w:tr>
      <w:tr w:rsidR="00F75AEA" w:rsidRPr="00025E95" w14:paraId="2106801D" w14:textId="77777777" w:rsidTr="00AB2C76">
        <w:trPr>
          <w:cantSplit/>
          <w:trHeight w:val="152"/>
          <w:jc w:val="right"/>
        </w:trPr>
        <w:tc>
          <w:tcPr>
            <w:tcW w:w="1319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4E33CBC" w14:textId="77777777" w:rsidR="00F75AEA" w:rsidRPr="00B22A58" w:rsidRDefault="00F75AEA" w:rsidP="00AB2C7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Disability march (</w:t>
            </w:r>
            <w:proofErr w:type="spellStart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Qty.days</w:t>
            </w:r>
            <w:proofErr w:type="spellEnd"/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C9DCACB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2.00 ± 1.73 (1.00)</w:t>
            </w:r>
          </w:p>
        </w:tc>
        <w:tc>
          <w:tcPr>
            <w:tcW w:w="94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C79A710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2.67 ± 2.89 (1.00)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20AD812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1.67 ± 1.03 (1.00)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50FFA6A" w14:textId="77777777" w:rsidR="00F75AEA" w:rsidRPr="00B22A58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0.877</w:t>
            </w:r>
          </w:p>
        </w:tc>
      </w:tr>
      <w:tr w:rsidR="00F75AEA" w:rsidRPr="004C3923" w14:paraId="34366E87" w14:textId="77777777" w:rsidTr="00AB2C76">
        <w:trPr>
          <w:cantSplit/>
          <w:trHeight w:val="152"/>
          <w:jc w:val="right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auto"/>
            <w:noWrap/>
            <w:vAlign w:val="bottom"/>
          </w:tcPr>
          <w:p w14:paraId="116D9694" w14:textId="77777777" w:rsidR="00F75AEA" w:rsidRPr="00B22A58" w:rsidRDefault="00F75AEA" w:rsidP="00AB2C76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B22A5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  <w:lang w:val="en-US"/>
              </w:rPr>
              <w:t>1</w:t>
            </w:r>
            <w:r w:rsidRPr="00B22A5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n (%); Median (IQR) </w:t>
            </w:r>
            <w:proofErr w:type="gramStart"/>
            <w:r w:rsidRPr="00B22A5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/  </w:t>
            </w:r>
            <w:r w:rsidRPr="00B22A5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  <w:proofErr w:type="gramEnd"/>
            <w:r w:rsidRPr="00B22A5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Mann-Whitney test</w:t>
            </w:r>
            <w:r w:rsidRPr="00B22A58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Wilcoxon rank sum test</w:t>
            </w:r>
          </w:p>
        </w:tc>
      </w:tr>
    </w:tbl>
    <w:p w14:paraId="273B04D1" w14:textId="77777777" w:rsidR="00F75AEA" w:rsidRDefault="00F75AEA" w:rsidP="00F75AEA">
      <w:pPr>
        <w:rPr>
          <w:rFonts w:ascii="Arial" w:hAnsi="Arial" w:cs="Arial"/>
          <w:sz w:val="20"/>
          <w:szCs w:val="20"/>
          <w:lang w:val="en-US"/>
        </w:rPr>
      </w:pPr>
    </w:p>
    <w:p w14:paraId="1E347C40" w14:textId="40242A47" w:rsidR="00F75AEA" w:rsidRDefault="00F75AEA" w:rsidP="00F75AEA">
      <w:pPr>
        <w:rPr>
          <w:rFonts w:ascii="Arial" w:hAnsi="Arial" w:cs="Arial"/>
          <w:sz w:val="20"/>
          <w:szCs w:val="20"/>
          <w:lang w:val="en-US"/>
        </w:rPr>
      </w:pPr>
    </w:p>
    <w:p w14:paraId="4676B96A" w14:textId="77777777" w:rsidR="00572CBB" w:rsidRDefault="00572CBB" w:rsidP="00F75AEA">
      <w:pPr>
        <w:rPr>
          <w:rFonts w:ascii="Arial" w:hAnsi="Arial" w:cs="Arial"/>
          <w:sz w:val="20"/>
          <w:szCs w:val="20"/>
          <w:lang w:val="en-US"/>
        </w:rPr>
      </w:pPr>
    </w:p>
    <w:p w14:paraId="06DFEB8D" w14:textId="77777777" w:rsidR="00F75AEA" w:rsidRDefault="00F75AEA" w:rsidP="00F75AEA">
      <w:pPr>
        <w:rPr>
          <w:rFonts w:ascii="Arial" w:hAnsi="Arial" w:cs="Arial"/>
          <w:sz w:val="20"/>
          <w:szCs w:val="20"/>
          <w:lang w:val="en-US"/>
        </w:rPr>
      </w:pPr>
    </w:p>
    <w:p w14:paraId="575C320D" w14:textId="77777777" w:rsidR="00F75AEA" w:rsidRDefault="00F75AEA" w:rsidP="00F75AEA">
      <w:pPr>
        <w:rPr>
          <w:rFonts w:ascii="Arial" w:hAnsi="Arial" w:cs="Arial"/>
          <w:sz w:val="20"/>
          <w:szCs w:val="20"/>
          <w:lang w:val="en-US"/>
        </w:rPr>
      </w:pPr>
    </w:p>
    <w:p w14:paraId="06F8EE8C" w14:textId="77777777" w:rsidR="00F75AEA" w:rsidRDefault="00F75AEA" w:rsidP="00F75AEA">
      <w:pPr>
        <w:rPr>
          <w:rFonts w:ascii="Arial" w:hAnsi="Arial" w:cs="Arial"/>
          <w:sz w:val="20"/>
          <w:szCs w:val="20"/>
          <w:lang w:val="en-US"/>
        </w:rPr>
      </w:pPr>
    </w:p>
    <w:p w14:paraId="16E431D3" w14:textId="1E1CE9CD" w:rsidR="00F75AEA" w:rsidRDefault="00A56D1A" w:rsidP="00F75AEA">
      <w:pPr>
        <w:rPr>
          <w:rFonts w:ascii="Arial" w:hAnsi="Arial" w:cs="Arial"/>
          <w:sz w:val="20"/>
          <w:szCs w:val="20"/>
          <w:lang w:val="en-US"/>
        </w:rPr>
      </w:pPr>
      <w:r w:rsidRPr="007864D0">
        <w:rPr>
          <w:rFonts w:ascii="Arial" w:eastAsia="Arial Narrow" w:hAnsi="Arial" w:cs="Arial"/>
          <w:b/>
          <w:bCs/>
          <w:lang w:val="en-US"/>
        </w:rPr>
        <w:t xml:space="preserve">Supplementary Table </w:t>
      </w:r>
      <w:r w:rsidR="00304AEE">
        <w:rPr>
          <w:rFonts w:ascii="Arial" w:eastAsia="Arial Narrow" w:hAnsi="Arial" w:cs="Arial"/>
          <w:b/>
          <w:bCs/>
          <w:lang w:val="en-US"/>
        </w:rPr>
        <w:t>5</w:t>
      </w:r>
      <w:r>
        <w:rPr>
          <w:rFonts w:ascii="Arial" w:eastAsia="Arial Narrow" w:hAnsi="Arial" w:cs="Arial"/>
          <w:b/>
          <w:bCs/>
          <w:lang w:val="en-US"/>
        </w:rPr>
        <w:t>:</w:t>
      </w:r>
      <w:r w:rsidR="00304AEE" w:rsidRPr="00304AEE">
        <w:rPr>
          <w:rFonts w:ascii="Arial" w:eastAsia="Arial" w:hAnsi="Arial" w:cs="Arial"/>
          <w:b/>
          <w:bCs/>
          <w:color w:val="000000" w:themeColor="text1"/>
          <w:lang w:val="en-US" w:eastAsia="pt-BR"/>
        </w:rPr>
        <w:t xml:space="preserve"> </w:t>
      </w:r>
      <w:r w:rsidR="00304AEE" w:rsidRPr="00F04763">
        <w:rPr>
          <w:rFonts w:ascii="Arial" w:eastAsia="Arial" w:hAnsi="Arial" w:cs="Arial"/>
          <w:b/>
          <w:bCs/>
          <w:color w:val="000000" w:themeColor="text1"/>
          <w:lang w:val="en-US" w:eastAsia="pt-BR"/>
        </w:rPr>
        <w:t>Comorbidities</w:t>
      </w:r>
    </w:p>
    <w:p w14:paraId="4B5831A3" w14:textId="77777777" w:rsidR="00F75AEA" w:rsidRDefault="00F75AEA" w:rsidP="00F75AEA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5308" w:type="pct"/>
        <w:jc w:val="right"/>
        <w:tblBorders>
          <w:top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394"/>
        <w:gridCol w:w="677"/>
        <w:gridCol w:w="338"/>
        <w:gridCol w:w="859"/>
        <w:gridCol w:w="1136"/>
        <w:gridCol w:w="1134"/>
        <w:gridCol w:w="1089"/>
      </w:tblGrid>
      <w:tr w:rsidR="00F75AEA" w:rsidRPr="006D18BD" w14:paraId="6BDE695D" w14:textId="77777777" w:rsidTr="00AB2C76">
        <w:trPr>
          <w:trHeight w:val="207"/>
          <w:jc w:val="right"/>
        </w:trPr>
        <w:tc>
          <w:tcPr>
            <w:tcW w:w="1884" w:type="pct"/>
            <w:shd w:val="clear" w:color="auto" w:fill="auto"/>
            <w:noWrap/>
            <w:vAlign w:val="center"/>
            <w:hideMark/>
          </w:tcPr>
          <w:p w14:paraId="117506B8" w14:textId="77777777" w:rsidR="00F75AEA" w:rsidRPr="006D18BD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40D6">
              <w:rPr>
                <w:rFonts w:ascii="Arial" w:hAnsi="Arial" w:cs="Arial"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780" w:type="pct"/>
            <w:gridSpan w:val="3"/>
            <w:shd w:val="clear" w:color="auto" w:fill="auto"/>
            <w:noWrap/>
            <w:vAlign w:val="center"/>
            <w:hideMark/>
          </w:tcPr>
          <w:p w14:paraId="518F85C7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14:paraId="0A0C0155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  <w:r w:rsidRPr="006D18B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14:paraId="099BCBC9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D18BD">
              <w:rPr>
                <w:rFonts w:ascii="Arial" w:hAnsi="Arial" w:cs="Arial"/>
                <w:color w:val="000000"/>
                <w:sz w:val="20"/>
                <w:szCs w:val="20"/>
              </w:rPr>
              <w:t>Azvudine</w:t>
            </w:r>
            <w:proofErr w:type="spellEnd"/>
          </w:p>
          <w:p w14:paraId="38E59072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</w:rPr>
              <w:t>N = 143</w:t>
            </w:r>
            <w:r w:rsidRPr="006D18B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59E3489E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</w:rPr>
              <w:t>Placebo</w:t>
            </w:r>
          </w:p>
          <w:p w14:paraId="7F65C21E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</w:rPr>
              <w:t>N = 138</w:t>
            </w:r>
            <w:r w:rsidRPr="006D18B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7DD4E83D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p-value</w:t>
            </w:r>
            <w:r w:rsidRPr="006D18B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F75AEA" w:rsidRPr="006D18BD" w14:paraId="7327C22B" w14:textId="77777777" w:rsidTr="00AB2C76">
        <w:trPr>
          <w:cantSplit/>
          <w:trHeight w:val="207"/>
          <w:jc w:val="right"/>
        </w:trPr>
        <w:tc>
          <w:tcPr>
            <w:tcW w:w="2102" w:type="pct"/>
            <w:gridSpan w:val="2"/>
            <w:shd w:val="clear" w:color="auto" w:fill="auto"/>
            <w:noWrap/>
            <w:hideMark/>
          </w:tcPr>
          <w:p w14:paraId="4E7D02B4" w14:textId="77777777" w:rsidR="00F75AEA" w:rsidRPr="006D18BD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283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Insomnia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14:paraId="2CDD9F37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281</w:t>
            </w:r>
          </w:p>
        </w:tc>
        <w:tc>
          <w:tcPr>
            <w:tcW w:w="662" w:type="pct"/>
            <w:gridSpan w:val="2"/>
            <w:shd w:val="clear" w:color="auto" w:fill="auto"/>
            <w:noWrap/>
            <w:hideMark/>
          </w:tcPr>
          <w:p w14:paraId="4D31C311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99 (35%)</w:t>
            </w:r>
          </w:p>
        </w:tc>
        <w:tc>
          <w:tcPr>
            <w:tcW w:w="629" w:type="pct"/>
            <w:shd w:val="clear" w:color="auto" w:fill="auto"/>
            <w:noWrap/>
            <w:hideMark/>
          </w:tcPr>
          <w:p w14:paraId="091544F6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55 (38%)</w:t>
            </w:r>
          </w:p>
        </w:tc>
        <w:tc>
          <w:tcPr>
            <w:tcW w:w="628" w:type="pct"/>
            <w:shd w:val="clear" w:color="auto" w:fill="auto"/>
            <w:noWrap/>
            <w:hideMark/>
          </w:tcPr>
          <w:p w14:paraId="1003466B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44 (32%)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14:paraId="68B1416C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0.249</w:t>
            </w:r>
          </w:p>
        </w:tc>
      </w:tr>
      <w:tr w:rsidR="00F75AEA" w:rsidRPr="006D18BD" w14:paraId="594D3B09" w14:textId="77777777" w:rsidTr="00AB2C76">
        <w:trPr>
          <w:cantSplit/>
          <w:trHeight w:val="207"/>
          <w:jc w:val="right"/>
        </w:trPr>
        <w:tc>
          <w:tcPr>
            <w:tcW w:w="2102" w:type="pct"/>
            <w:gridSpan w:val="2"/>
            <w:shd w:val="clear" w:color="auto" w:fill="auto"/>
            <w:noWrap/>
            <w:hideMark/>
          </w:tcPr>
          <w:p w14:paraId="5750E813" w14:textId="77777777" w:rsidR="00F75AEA" w:rsidRPr="006D18BD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283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Arterial hypertension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14:paraId="55E415DD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281</w:t>
            </w:r>
          </w:p>
        </w:tc>
        <w:tc>
          <w:tcPr>
            <w:tcW w:w="662" w:type="pct"/>
            <w:gridSpan w:val="2"/>
            <w:shd w:val="clear" w:color="auto" w:fill="auto"/>
            <w:noWrap/>
            <w:hideMark/>
          </w:tcPr>
          <w:p w14:paraId="2A27ADE2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83 (30%)</w:t>
            </w:r>
          </w:p>
        </w:tc>
        <w:tc>
          <w:tcPr>
            <w:tcW w:w="629" w:type="pct"/>
            <w:shd w:val="clear" w:color="auto" w:fill="auto"/>
            <w:noWrap/>
            <w:hideMark/>
          </w:tcPr>
          <w:p w14:paraId="4F466E79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44 (31%)</w:t>
            </w:r>
          </w:p>
        </w:tc>
        <w:tc>
          <w:tcPr>
            <w:tcW w:w="628" w:type="pct"/>
            <w:shd w:val="clear" w:color="auto" w:fill="auto"/>
            <w:noWrap/>
            <w:hideMark/>
          </w:tcPr>
          <w:p w14:paraId="5C08FAB6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39 (28%)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14:paraId="5F870164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0.645</w:t>
            </w:r>
          </w:p>
        </w:tc>
      </w:tr>
      <w:tr w:rsidR="00F75AEA" w:rsidRPr="006D18BD" w14:paraId="24C82A00" w14:textId="77777777" w:rsidTr="00AB2C76">
        <w:trPr>
          <w:cantSplit/>
          <w:trHeight w:val="207"/>
          <w:jc w:val="right"/>
        </w:trPr>
        <w:tc>
          <w:tcPr>
            <w:tcW w:w="2102" w:type="pct"/>
            <w:gridSpan w:val="2"/>
            <w:shd w:val="clear" w:color="auto" w:fill="auto"/>
            <w:noWrap/>
            <w:hideMark/>
          </w:tcPr>
          <w:p w14:paraId="02DE9CB8" w14:textId="77777777" w:rsidR="00F75AEA" w:rsidRPr="006D18BD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283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Constipation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14:paraId="312EE728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281</w:t>
            </w:r>
          </w:p>
        </w:tc>
        <w:tc>
          <w:tcPr>
            <w:tcW w:w="662" w:type="pct"/>
            <w:gridSpan w:val="2"/>
            <w:shd w:val="clear" w:color="auto" w:fill="auto"/>
            <w:noWrap/>
            <w:hideMark/>
          </w:tcPr>
          <w:p w14:paraId="6F66B8BB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44 (16%)</w:t>
            </w:r>
          </w:p>
        </w:tc>
        <w:tc>
          <w:tcPr>
            <w:tcW w:w="629" w:type="pct"/>
            <w:shd w:val="clear" w:color="auto" w:fill="auto"/>
            <w:noWrap/>
            <w:hideMark/>
          </w:tcPr>
          <w:p w14:paraId="52C9CE8D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 (13%)</w:t>
            </w:r>
          </w:p>
        </w:tc>
        <w:tc>
          <w:tcPr>
            <w:tcW w:w="628" w:type="pct"/>
            <w:shd w:val="clear" w:color="auto" w:fill="auto"/>
            <w:noWrap/>
            <w:hideMark/>
          </w:tcPr>
          <w:p w14:paraId="2305D15D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26 (19%)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14:paraId="313DA3F8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0.149</w:t>
            </w:r>
          </w:p>
        </w:tc>
      </w:tr>
      <w:tr w:rsidR="00F75AEA" w:rsidRPr="006D18BD" w14:paraId="23361B64" w14:textId="77777777" w:rsidTr="00AB2C76">
        <w:trPr>
          <w:cantSplit/>
          <w:trHeight w:val="207"/>
          <w:jc w:val="right"/>
        </w:trPr>
        <w:tc>
          <w:tcPr>
            <w:tcW w:w="2102" w:type="pct"/>
            <w:gridSpan w:val="2"/>
            <w:shd w:val="clear" w:color="auto" w:fill="auto"/>
            <w:noWrap/>
            <w:hideMark/>
          </w:tcPr>
          <w:p w14:paraId="2E0011BA" w14:textId="77777777" w:rsidR="00F75AEA" w:rsidRPr="006D18BD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283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Gastritis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14:paraId="53B4CA3C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281</w:t>
            </w:r>
          </w:p>
        </w:tc>
        <w:tc>
          <w:tcPr>
            <w:tcW w:w="662" w:type="pct"/>
            <w:gridSpan w:val="2"/>
            <w:shd w:val="clear" w:color="auto" w:fill="auto"/>
            <w:noWrap/>
            <w:hideMark/>
          </w:tcPr>
          <w:p w14:paraId="59BF4C71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38 (14%)</w:t>
            </w:r>
          </w:p>
        </w:tc>
        <w:tc>
          <w:tcPr>
            <w:tcW w:w="629" w:type="pct"/>
            <w:shd w:val="clear" w:color="auto" w:fill="auto"/>
            <w:noWrap/>
            <w:hideMark/>
          </w:tcPr>
          <w:p w14:paraId="1AE4736E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22 (15%)</w:t>
            </w:r>
          </w:p>
        </w:tc>
        <w:tc>
          <w:tcPr>
            <w:tcW w:w="628" w:type="pct"/>
            <w:shd w:val="clear" w:color="auto" w:fill="auto"/>
            <w:noWrap/>
            <w:hideMark/>
          </w:tcPr>
          <w:p w14:paraId="492CF769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 (12%)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14:paraId="5D1C56AD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0.353</w:t>
            </w:r>
          </w:p>
        </w:tc>
      </w:tr>
      <w:tr w:rsidR="00F75AEA" w:rsidRPr="006D18BD" w14:paraId="485E8B8B" w14:textId="77777777" w:rsidTr="00AB2C76">
        <w:trPr>
          <w:cantSplit/>
          <w:trHeight w:val="207"/>
          <w:jc w:val="right"/>
        </w:trPr>
        <w:tc>
          <w:tcPr>
            <w:tcW w:w="2102" w:type="pct"/>
            <w:gridSpan w:val="2"/>
            <w:shd w:val="clear" w:color="auto" w:fill="auto"/>
            <w:noWrap/>
            <w:hideMark/>
          </w:tcPr>
          <w:p w14:paraId="6DC59E6C" w14:textId="77777777" w:rsidR="00F75AEA" w:rsidRPr="006D18BD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283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Labyrinthitis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14:paraId="515B7FEE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281</w:t>
            </w:r>
          </w:p>
        </w:tc>
        <w:tc>
          <w:tcPr>
            <w:tcW w:w="662" w:type="pct"/>
            <w:gridSpan w:val="2"/>
            <w:shd w:val="clear" w:color="auto" w:fill="auto"/>
            <w:noWrap/>
            <w:hideMark/>
          </w:tcPr>
          <w:p w14:paraId="3E47C07A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35 (12%)</w:t>
            </w:r>
          </w:p>
        </w:tc>
        <w:tc>
          <w:tcPr>
            <w:tcW w:w="629" w:type="pct"/>
            <w:shd w:val="clear" w:color="auto" w:fill="auto"/>
            <w:noWrap/>
            <w:hideMark/>
          </w:tcPr>
          <w:p w14:paraId="61AFDB30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21 (15%)</w:t>
            </w:r>
          </w:p>
        </w:tc>
        <w:tc>
          <w:tcPr>
            <w:tcW w:w="628" w:type="pct"/>
            <w:shd w:val="clear" w:color="auto" w:fill="auto"/>
            <w:noWrap/>
            <w:hideMark/>
          </w:tcPr>
          <w:p w14:paraId="3278BC98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 (10%)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14:paraId="5CE7EC3B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0.249</w:t>
            </w:r>
          </w:p>
        </w:tc>
      </w:tr>
      <w:tr w:rsidR="00F75AEA" w:rsidRPr="006D18BD" w14:paraId="41C57A9A" w14:textId="77777777" w:rsidTr="00AB2C76">
        <w:trPr>
          <w:cantSplit/>
          <w:trHeight w:val="207"/>
          <w:jc w:val="right"/>
        </w:trPr>
        <w:tc>
          <w:tcPr>
            <w:tcW w:w="2102" w:type="pct"/>
            <w:gridSpan w:val="2"/>
            <w:shd w:val="clear" w:color="auto" w:fill="auto"/>
            <w:noWrap/>
            <w:hideMark/>
          </w:tcPr>
          <w:p w14:paraId="6E1C33DA" w14:textId="77777777" w:rsidR="00F75AEA" w:rsidRPr="006D18BD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283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Obesity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14:paraId="4AFE22AA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281</w:t>
            </w:r>
          </w:p>
        </w:tc>
        <w:tc>
          <w:tcPr>
            <w:tcW w:w="662" w:type="pct"/>
            <w:gridSpan w:val="2"/>
            <w:shd w:val="clear" w:color="auto" w:fill="auto"/>
            <w:noWrap/>
            <w:hideMark/>
          </w:tcPr>
          <w:p w14:paraId="12849FF7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31 (11%)</w:t>
            </w:r>
          </w:p>
        </w:tc>
        <w:tc>
          <w:tcPr>
            <w:tcW w:w="629" w:type="pct"/>
            <w:shd w:val="clear" w:color="auto" w:fill="auto"/>
            <w:noWrap/>
            <w:hideMark/>
          </w:tcPr>
          <w:p w14:paraId="04F96FCC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 (13%)</w:t>
            </w:r>
          </w:p>
        </w:tc>
        <w:tc>
          <w:tcPr>
            <w:tcW w:w="628" w:type="pct"/>
            <w:shd w:val="clear" w:color="auto" w:fill="auto"/>
            <w:noWrap/>
            <w:hideMark/>
          </w:tcPr>
          <w:p w14:paraId="704286E6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 (9.4%)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14:paraId="433E22AF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0.397</w:t>
            </w:r>
          </w:p>
        </w:tc>
      </w:tr>
      <w:tr w:rsidR="00F75AEA" w:rsidRPr="006D18BD" w14:paraId="75ACBF90" w14:textId="77777777" w:rsidTr="00AB2C76">
        <w:trPr>
          <w:cantSplit/>
          <w:trHeight w:val="207"/>
          <w:jc w:val="right"/>
        </w:trPr>
        <w:tc>
          <w:tcPr>
            <w:tcW w:w="2102" w:type="pct"/>
            <w:gridSpan w:val="2"/>
            <w:shd w:val="clear" w:color="auto" w:fill="auto"/>
            <w:noWrap/>
            <w:hideMark/>
          </w:tcPr>
          <w:p w14:paraId="4FFD366B" w14:textId="77777777" w:rsidR="00F75AEA" w:rsidRPr="006D18BD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283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Hepatic steatosis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14:paraId="401D83DC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281</w:t>
            </w:r>
          </w:p>
        </w:tc>
        <w:tc>
          <w:tcPr>
            <w:tcW w:w="662" w:type="pct"/>
            <w:gridSpan w:val="2"/>
            <w:shd w:val="clear" w:color="auto" w:fill="auto"/>
            <w:noWrap/>
            <w:hideMark/>
          </w:tcPr>
          <w:p w14:paraId="4758525B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23 (8.2%)</w:t>
            </w:r>
          </w:p>
        </w:tc>
        <w:tc>
          <w:tcPr>
            <w:tcW w:w="629" w:type="pct"/>
            <w:shd w:val="clear" w:color="auto" w:fill="auto"/>
            <w:noWrap/>
            <w:hideMark/>
          </w:tcPr>
          <w:p w14:paraId="225C592F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 (9.8%)</w:t>
            </w:r>
          </w:p>
        </w:tc>
        <w:tc>
          <w:tcPr>
            <w:tcW w:w="628" w:type="pct"/>
            <w:shd w:val="clear" w:color="auto" w:fill="auto"/>
            <w:noWrap/>
            <w:hideMark/>
          </w:tcPr>
          <w:p w14:paraId="4BD617AC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 (6.5%)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14:paraId="6F56F2C7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0.318</w:t>
            </w:r>
          </w:p>
        </w:tc>
      </w:tr>
      <w:tr w:rsidR="00F75AEA" w:rsidRPr="006D18BD" w14:paraId="16DD74BB" w14:textId="77777777" w:rsidTr="00AB2C76">
        <w:trPr>
          <w:cantSplit/>
          <w:trHeight w:val="207"/>
          <w:jc w:val="right"/>
        </w:trPr>
        <w:tc>
          <w:tcPr>
            <w:tcW w:w="2102" w:type="pct"/>
            <w:gridSpan w:val="2"/>
            <w:shd w:val="clear" w:color="auto" w:fill="auto"/>
            <w:noWrap/>
            <w:hideMark/>
          </w:tcPr>
          <w:p w14:paraId="7F3E0081" w14:textId="77777777" w:rsidR="00F75AEA" w:rsidRPr="006D18BD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Smoker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14:paraId="08A6452F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281</w:t>
            </w:r>
          </w:p>
        </w:tc>
        <w:tc>
          <w:tcPr>
            <w:tcW w:w="662" w:type="pct"/>
            <w:gridSpan w:val="2"/>
            <w:shd w:val="clear" w:color="auto" w:fill="auto"/>
            <w:noWrap/>
            <w:hideMark/>
          </w:tcPr>
          <w:p w14:paraId="6DB8DA56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22 (7.8%)</w:t>
            </w:r>
          </w:p>
        </w:tc>
        <w:tc>
          <w:tcPr>
            <w:tcW w:w="629" w:type="pct"/>
            <w:shd w:val="clear" w:color="auto" w:fill="auto"/>
            <w:noWrap/>
            <w:hideMark/>
          </w:tcPr>
          <w:p w14:paraId="679D1345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 (8.4%)</w:t>
            </w:r>
          </w:p>
        </w:tc>
        <w:tc>
          <w:tcPr>
            <w:tcW w:w="628" w:type="pct"/>
            <w:shd w:val="clear" w:color="auto" w:fill="auto"/>
            <w:noWrap/>
            <w:hideMark/>
          </w:tcPr>
          <w:p w14:paraId="0FF92BFD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 (7.2%)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14:paraId="65194E4B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0.721</w:t>
            </w:r>
          </w:p>
        </w:tc>
      </w:tr>
      <w:tr w:rsidR="00F75AEA" w:rsidRPr="006D18BD" w14:paraId="0802D05F" w14:textId="77777777" w:rsidTr="00AB2C76">
        <w:trPr>
          <w:cantSplit/>
          <w:trHeight w:val="207"/>
          <w:jc w:val="right"/>
        </w:trPr>
        <w:tc>
          <w:tcPr>
            <w:tcW w:w="2102" w:type="pct"/>
            <w:gridSpan w:val="2"/>
            <w:shd w:val="clear" w:color="auto" w:fill="auto"/>
            <w:noWrap/>
            <w:hideMark/>
          </w:tcPr>
          <w:p w14:paraId="48D3E979" w14:textId="77777777" w:rsidR="00F75AEA" w:rsidRPr="00B92A6D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92A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Type 2 diabetes (non-insulin dependent)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14:paraId="04B0A200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281</w:t>
            </w:r>
          </w:p>
        </w:tc>
        <w:tc>
          <w:tcPr>
            <w:tcW w:w="662" w:type="pct"/>
            <w:gridSpan w:val="2"/>
            <w:shd w:val="clear" w:color="auto" w:fill="auto"/>
            <w:noWrap/>
            <w:hideMark/>
          </w:tcPr>
          <w:p w14:paraId="074381B7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 (7.1%)</w:t>
            </w:r>
          </w:p>
        </w:tc>
        <w:tc>
          <w:tcPr>
            <w:tcW w:w="629" w:type="pct"/>
            <w:shd w:val="clear" w:color="auto" w:fill="auto"/>
            <w:noWrap/>
            <w:hideMark/>
          </w:tcPr>
          <w:p w14:paraId="43D4074C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 (5.6%)</w:t>
            </w:r>
          </w:p>
        </w:tc>
        <w:tc>
          <w:tcPr>
            <w:tcW w:w="628" w:type="pct"/>
            <w:shd w:val="clear" w:color="auto" w:fill="auto"/>
            <w:noWrap/>
            <w:hideMark/>
          </w:tcPr>
          <w:p w14:paraId="3828C2D4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 (8.7%)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14:paraId="0EC71F27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0.312</w:t>
            </w:r>
          </w:p>
        </w:tc>
      </w:tr>
      <w:tr w:rsidR="00F75AEA" w:rsidRPr="006D18BD" w14:paraId="7D111363" w14:textId="77777777" w:rsidTr="00AB2C76">
        <w:trPr>
          <w:cantSplit/>
          <w:trHeight w:val="207"/>
          <w:jc w:val="right"/>
        </w:trPr>
        <w:tc>
          <w:tcPr>
            <w:tcW w:w="2102" w:type="pct"/>
            <w:gridSpan w:val="2"/>
            <w:shd w:val="clear" w:color="auto" w:fill="auto"/>
            <w:noWrap/>
            <w:hideMark/>
          </w:tcPr>
          <w:p w14:paraId="6F007EA3" w14:textId="77777777" w:rsidR="00F75AEA" w:rsidRPr="006D18BD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2A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Irritable bowel syndrome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14:paraId="010720EA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281</w:t>
            </w:r>
          </w:p>
        </w:tc>
        <w:tc>
          <w:tcPr>
            <w:tcW w:w="662" w:type="pct"/>
            <w:gridSpan w:val="2"/>
            <w:shd w:val="clear" w:color="auto" w:fill="auto"/>
            <w:noWrap/>
            <w:hideMark/>
          </w:tcPr>
          <w:p w14:paraId="0986617D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17 (6.0%)</w:t>
            </w:r>
          </w:p>
        </w:tc>
        <w:tc>
          <w:tcPr>
            <w:tcW w:w="629" w:type="pct"/>
            <w:shd w:val="clear" w:color="auto" w:fill="auto"/>
            <w:noWrap/>
            <w:hideMark/>
          </w:tcPr>
          <w:p w14:paraId="0356BFE6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 (8.4%)</w:t>
            </w:r>
          </w:p>
        </w:tc>
        <w:tc>
          <w:tcPr>
            <w:tcW w:w="628" w:type="pct"/>
            <w:shd w:val="clear" w:color="auto" w:fill="auto"/>
            <w:noWrap/>
            <w:hideMark/>
          </w:tcPr>
          <w:p w14:paraId="320C7E1C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 (3.6%)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14:paraId="244EC610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0.094</w:t>
            </w:r>
          </w:p>
        </w:tc>
      </w:tr>
      <w:tr w:rsidR="00F75AEA" w:rsidRPr="006D18BD" w14:paraId="1B2C5503" w14:textId="77777777" w:rsidTr="00AB2C76">
        <w:trPr>
          <w:cantSplit/>
          <w:trHeight w:val="207"/>
          <w:jc w:val="right"/>
        </w:trPr>
        <w:tc>
          <w:tcPr>
            <w:tcW w:w="2102" w:type="pct"/>
            <w:gridSpan w:val="2"/>
            <w:shd w:val="clear" w:color="auto" w:fill="auto"/>
            <w:noWrap/>
            <w:hideMark/>
          </w:tcPr>
          <w:p w14:paraId="1321AEAC" w14:textId="77777777" w:rsidR="00F75AEA" w:rsidRPr="006D18BD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2A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Alcoholic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14:paraId="0E36B55C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281</w:t>
            </w:r>
          </w:p>
        </w:tc>
        <w:tc>
          <w:tcPr>
            <w:tcW w:w="662" w:type="pct"/>
            <w:gridSpan w:val="2"/>
            <w:shd w:val="clear" w:color="auto" w:fill="auto"/>
            <w:noWrap/>
            <w:hideMark/>
          </w:tcPr>
          <w:p w14:paraId="63D838BA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 (6.4%)</w:t>
            </w:r>
          </w:p>
        </w:tc>
        <w:tc>
          <w:tcPr>
            <w:tcW w:w="629" w:type="pct"/>
            <w:shd w:val="clear" w:color="auto" w:fill="auto"/>
            <w:noWrap/>
            <w:hideMark/>
          </w:tcPr>
          <w:p w14:paraId="79051B26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 (5.6%)</w:t>
            </w:r>
          </w:p>
        </w:tc>
        <w:tc>
          <w:tcPr>
            <w:tcW w:w="628" w:type="pct"/>
            <w:shd w:val="clear" w:color="auto" w:fill="auto"/>
            <w:noWrap/>
            <w:hideMark/>
          </w:tcPr>
          <w:p w14:paraId="53EF6A01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 (7.2%)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14:paraId="22C2831B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0.572</w:t>
            </w:r>
          </w:p>
        </w:tc>
      </w:tr>
      <w:tr w:rsidR="00F75AEA" w:rsidRPr="006D18BD" w14:paraId="1CAC2CA6" w14:textId="77777777" w:rsidTr="00AB2C76">
        <w:trPr>
          <w:cantSplit/>
          <w:trHeight w:val="207"/>
          <w:jc w:val="right"/>
        </w:trPr>
        <w:tc>
          <w:tcPr>
            <w:tcW w:w="2102" w:type="pct"/>
            <w:gridSpan w:val="2"/>
            <w:shd w:val="clear" w:color="auto" w:fill="auto"/>
            <w:noWrap/>
            <w:hideMark/>
          </w:tcPr>
          <w:p w14:paraId="0EC62265" w14:textId="77777777" w:rsidR="00F75AEA" w:rsidRPr="006D18BD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2A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Rheumatic disease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14:paraId="6222290C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281</w:t>
            </w:r>
          </w:p>
        </w:tc>
        <w:tc>
          <w:tcPr>
            <w:tcW w:w="662" w:type="pct"/>
            <w:gridSpan w:val="2"/>
            <w:shd w:val="clear" w:color="auto" w:fill="auto"/>
            <w:noWrap/>
            <w:hideMark/>
          </w:tcPr>
          <w:p w14:paraId="538D9F94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 (6.4%)</w:t>
            </w:r>
          </w:p>
        </w:tc>
        <w:tc>
          <w:tcPr>
            <w:tcW w:w="629" w:type="pct"/>
            <w:shd w:val="clear" w:color="auto" w:fill="auto"/>
            <w:noWrap/>
            <w:hideMark/>
          </w:tcPr>
          <w:p w14:paraId="7B2FD205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 (6.3%)</w:t>
            </w:r>
          </w:p>
        </w:tc>
        <w:tc>
          <w:tcPr>
            <w:tcW w:w="628" w:type="pct"/>
            <w:shd w:val="clear" w:color="auto" w:fill="auto"/>
            <w:noWrap/>
            <w:hideMark/>
          </w:tcPr>
          <w:p w14:paraId="7499012D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 (6.5%)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14:paraId="2CCF02D3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0.938</w:t>
            </w:r>
          </w:p>
        </w:tc>
      </w:tr>
      <w:tr w:rsidR="00F75AEA" w:rsidRPr="006D18BD" w14:paraId="244F802D" w14:textId="77777777" w:rsidTr="00AB2C76">
        <w:trPr>
          <w:cantSplit/>
          <w:trHeight w:val="207"/>
          <w:jc w:val="right"/>
        </w:trPr>
        <w:tc>
          <w:tcPr>
            <w:tcW w:w="2102" w:type="pct"/>
            <w:gridSpan w:val="2"/>
            <w:shd w:val="clear" w:color="auto" w:fill="auto"/>
            <w:noWrap/>
            <w:hideMark/>
          </w:tcPr>
          <w:p w14:paraId="1439A789" w14:textId="77777777" w:rsidR="00F75AEA" w:rsidRPr="006D18BD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2A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Bronchitis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14:paraId="02DCF456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281</w:t>
            </w:r>
          </w:p>
        </w:tc>
        <w:tc>
          <w:tcPr>
            <w:tcW w:w="662" w:type="pct"/>
            <w:gridSpan w:val="2"/>
            <w:shd w:val="clear" w:color="auto" w:fill="auto"/>
            <w:noWrap/>
            <w:hideMark/>
          </w:tcPr>
          <w:p w14:paraId="7196383E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 (5.3%)</w:t>
            </w:r>
          </w:p>
        </w:tc>
        <w:tc>
          <w:tcPr>
            <w:tcW w:w="629" w:type="pct"/>
            <w:shd w:val="clear" w:color="auto" w:fill="auto"/>
            <w:noWrap/>
            <w:hideMark/>
          </w:tcPr>
          <w:p w14:paraId="2AF89ACA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 (7.0%)</w:t>
            </w:r>
          </w:p>
        </w:tc>
        <w:tc>
          <w:tcPr>
            <w:tcW w:w="628" w:type="pct"/>
            <w:shd w:val="clear" w:color="auto" w:fill="auto"/>
            <w:noWrap/>
            <w:hideMark/>
          </w:tcPr>
          <w:p w14:paraId="1E56EFF5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 (3.6%)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14:paraId="084042CE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0.209</w:t>
            </w:r>
          </w:p>
        </w:tc>
      </w:tr>
      <w:tr w:rsidR="00F75AEA" w:rsidRPr="006D18BD" w14:paraId="5A8FBEA3" w14:textId="77777777" w:rsidTr="00AB2C76">
        <w:trPr>
          <w:cantSplit/>
          <w:trHeight w:val="207"/>
          <w:jc w:val="right"/>
        </w:trPr>
        <w:tc>
          <w:tcPr>
            <w:tcW w:w="2102" w:type="pct"/>
            <w:gridSpan w:val="2"/>
            <w:shd w:val="clear" w:color="auto" w:fill="auto"/>
            <w:noWrap/>
            <w:hideMark/>
          </w:tcPr>
          <w:p w14:paraId="18F4FFB0" w14:textId="77777777" w:rsidR="00F75AEA" w:rsidRPr="006D18BD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2A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Cardiac arrhythmia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14:paraId="0A01C567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281</w:t>
            </w:r>
          </w:p>
        </w:tc>
        <w:tc>
          <w:tcPr>
            <w:tcW w:w="662" w:type="pct"/>
            <w:gridSpan w:val="2"/>
            <w:shd w:val="clear" w:color="auto" w:fill="auto"/>
            <w:noWrap/>
            <w:hideMark/>
          </w:tcPr>
          <w:p w14:paraId="00FEB852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 (5.0%)</w:t>
            </w:r>
          </w:p>
        </w:tc>
        <w:tc>
          <w:tcPr>
            <w:tcW w:w="629" w:type="pct"/>
            <w:shd w:val="clear" w:color="auto" w:fill="auto"/>
            <w:noWrap/>
            <w:hideMark/>
          </w:tcPr>
          <w:p w14:paraId="46F1C23C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 (5.6%)</w:t>
            </w:r>
          </w:p>
        </w:tc>
        <w:tc>
          <w:tcPr>
            <w:tcW w:w="628" w:type="pct"/>
            <w:shd w:val="clear" w:color="auto" w:fill="auto"/>
            <w:noWrap/>
            <w:hideMark/>
          </w:tcPr>
          <w:p w14:paraId="43B5443A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 (4.3%)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14:paraId="1C072E81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0.631</w:t>
            </w:r>
          </w:p>
        </w:tc>
      </w:tr>
      <w:tr w:rsidR="00F75AEA" w:rsidRPr="006D18BD" w14:paraId="6A36573C" w14:textId="77777777" w:rsidTr="00AB2C76">
        <w:trPr>
          <w:cantSplit/>
          <w:trHeight w:val="207"/>
          <w:jc w:val="right"/>
        </w:trPr>
        <w:tc>
          <w:tcPr>
            <w:tcW w:w="2102" w:type="pct"/>
            <w:gridSpan w:val="2"/>
            <w:shd w:val="clear" w:color="auto" w:fill="auto"/>
            <w:noWrap/>
            <w:hideMark/>
          </w:tcPr>
          <w:p w14:paraId="579160C2" w14:textId="77777777" w:rsidR="00F75AEA" w:rsidRPr="006D18BD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2A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Kidney stone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14:paraId="7F39E1BE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281</w:t>
            </w:r>
          </w:p>
        </w:tc>
        <w:tc>
          <w:tcPr>
            <w:tcW w:w="662" w:type="pct"/>
            <w:gridSpan w:val="2"/>
            <w:shd w:val="clear" w:color="auto" w:fill="auto"/>
            <w:noWrap/>
            <w:hideMark/>
          </w:tcPr>
          <w:p w14:paraId="6A962C1C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 (5.0%)</w:t>
            </w:r>
          </w:p>
        </w:tc>
        <w:tc>
          <w:tcPr>
            <w:tcW w:w="629" w:type="pct"/>
            <w:shd w:val="clear" w:color="auto" w:fill="auto"/>
            <w:noWrap/>
            <w:hideMark/>
          </w:tcPr>
          <w:p w14:paraId="1E271234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 (4.9%)</w:t>
            </w:r>
          </w:p>
        </w:tc>
        <w:tc>
          <w:tcPr>
            <w:tcW w:w="628" w:type="pct"/>
            <w:shd w:val="clear" w:color="auto" w:fill="auto"/>
            <w:noWrap/>
            <w:hideMark/>
          </w:tcPr>
          <w:p w14:paraId="5BF21B2C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 (5.1%)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14:paraId="72094F5B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0.946</w:t>
            </w:r>
          </w:p>
        </w:tc>
      </w:tr>
      <w:tr w:rsidR="00F75AEA" w:rsidRPr="006D18BD" w14:paraId="014FB5E8" w14:textId="77777777" w:rsidTr="00AB2C76">
        <w:trPr>
          <w:cantSplit/>
          <w:trHeight w:val="207"/>
          <w:jc w:val="right"/>
        </w:trPr>
        <w:tc>
          <w:tcPr>
            <w:tcW w:w="2102" w:type="pct"/>
            <w:gridSpan w:val="2"/>
            <w:shd w:val="clear" w:color="auto" w:fill="auto"/>
            <w:noWrap/>
            <w:hideMark/>
          </w:tcPr>
          <w:p w14:paraId="41BD7855" w14:textId="77777777" w:rsidR="00F75AEA" w:rsidRPr="006D18BD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2A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Osteoporosis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14:paraId="1CBE1F0F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281</w:t>
            </w:r>
          </w:p>
        </w:tc>
        <w:tc>
          <w:tcPr>
            <w:tcW w:w="662" w:type="pct"/>
            <w:gridSpan w:val="2"/>
            <w:shd w:val="clear" w:color="auto" w:fill="auto"/>
            <w:noWrap/>
            <w:hideMark/>
          </w:tcPr>
          <w:p w14:paraId="44BA558B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 (4.6%)</w:t>
            </w:r>
          </w:p>
        </w:tc>
        <w:tc>
          <w:tcPr>
            <w:tcW w:w="629" w:type="pct"/>
            <w:shd w:val="clear" w:color="auto" w:fill="auto"/>
            <w:noWrap/>
            <w:hideMark/>
          </w:tcPr>
          <w:p w14:paraId="3B70A032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 (2.8%)</w:t>
            </w:r>
          </w:p>
        </w:tc>
        <w:tc>
          <w:tcPr>
            <w:tcW w:w="628" w:type="pct"/>
            <w:shd w:val="clear" w:color="auto" w:fill="auto"/>
            <w:noWrap/>
            <w:hideMark/>
          </w:tcPr>
          <w:p w14:paraId="6ABE6AD0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 (6.5%)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14:paraId="2614A6CC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0.137</w:t>
            </w:r>
          </w:p>
        </w:tc>
      </w:tr>
      <w:tr w:rsidR="00F75AEA" w:rsidRPr="006D18BD" w14:paraId="187AF927" w14:textId="77777777" w:rsidTr="00AB2C76">
        <w:trPr>
          <w:cantSplit/>
          <w:trHeight w:val="207"/>
          <w:jc w:val="right"/>
        </w:trPr>
        <w:tc>
          <w:tcPr>
            <w:tcW w:w="2102" w:type="pct"/>
            <w:gridSpan w:val="2"/>
            <w:shd w:val="clear" w:color="auto" w:fill="auto"/>
            <w:noWrap/>
            <w:hideMark/>
          </w:tcPr>
          <w:p w14:paraId="6A0237EE" w14:textId="77777777" w:rsidR="00F75AEA" w:rsidRPr="006D18BD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2A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Asthma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14:paraId="72289D92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281</w:t>
            </w:r>
          </w:p>
        </w:tc>
        <w:tc>
          <w:tcPr>
            <w:tcW w:w="662" w:type="pct"/>
            <w:gridSpan w:val="2"/>
            <w:shd w:val="clear" w:color="auto" w:fill="auto"/>
            <w:noWrap/>
            <w:hideMark/>
          </w:tcPr>
          <w:p w14:paraId="1B31D5DD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 (2.5%)</w:t>
            </w:r>
          </w:p>
        </w:tc>
        <w:tc>
          <w:tcPr>
            <w:tcW w:w="629" w:type="pct"/>
            <w:shd w:val="clear" w:color="auto" w:fill="auto"/>
            <w:noWrap/>
            <w:hideMark/>
          </w:tcPr>
          <w:p w14:paraId="61E64172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 (2.8%)</w:t>
            </w:r>
          </w:p>
        </w:tc>
        <w:tc>
          <w:tcPr>
            <w:tcW w:w="628" w:type="pct"/>
            <w:shd w:val="clear" w:color="auto" w:fill="auto"/>
            <w:noWrap/>
            <w:hideMark/>
          </w:tcPr>
          <w:p w14:paraId="59699B2A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 (2.2%)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14:paraId="4372718D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&gt;0.999</w:t>
            </w:r>
          </w:p>
        </w:tc>
      </w:tr>
      <w:tr w:rsidR="00F75AEA" w:rsidRPr="006D18BD" w14:paraId="15A1AB3A" w14:textId="77777777" w:rsidTr="00AB2C76">
        <w:trPr>
          <w:cantSplit/>
          <w:trHeight w:val="207"/>
          <w:jc w:val="right"/>
        </w:trPr>
        <w:tc>
          <w:tcPr>
            <w:tcW w:w="2102" w:type="pct"/>
            <w:gridSpan w:val="2"/>
            <w:shd w:val="clear" w:color="auto" w:fill="auto"/>
            <w:noWrap/>
            <w:hideMark/>
          </w:tcPr>
          <w:p w14:paraId="40B51938" w14:textId="77777777" w:rsidR="00F75AEA" w:rsidRPr="006D18BD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2A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Type 1 diabetes (insulin dependent)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14:paraId="7E956131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281</w:t>
            </w:r>
          </w:p>
        </w:tc>
        <w:tc>
          <w:tcPr>
            <w:tcW w:w="662" w:type="pct"/>
            <w:gridSpan w:val="2"/>
            <w:shd w:val="clear" w:color="auto" w:fill="auto"/>
            <w:noWrap/>
            <w:hideMark/>
          </w:tcPr>
          <w:p w14:paraId="43BE8B90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 (2.5%)</w:t>
            </w:r>
          </w:p>
        </w:tc>
        <w:tc>
          <w:tcPr>
            <w:tcW w:w="629" w:type="pct"/>
            <w:shd w:val="clear" w:color="auto" w:fill="auto"/>
            <w:noWrap/>
            <w:hideMark/>
          </w:tcPr>
          <w:p w14:paraId="7FFCE967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 (2.8%)</w:t>
            </w:r>
          </w:p>
        </w:tc>
        <w:tc>
          <w:tcPr>
            <w:tcW w:w="628" w:type="pct"/>
            <w:shd w:val="clear" w:color="auto" w:fill="auto"/>
            <w:noWrap/>
            <w:hideMark/>
          </w:tcPr>
          <w:p w14:paraId="2493094F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 (2.2%)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14:paraId="37D8DCF6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&gt;0.999</w:t>
            </w:r>
          </w:p>
        </w:tc>
      </w:tr>
      <w:tr w:rsidR="00F75AEA" w:rsidRPr="006D18BD" w14:paraId="552A064E" w14:textId="77777777" w:rsidTr="00AB2C76">
        <w:trPr>
          <w:cantSplit/>
          <w:trHeight w:val="207"/>
          <w:jc w:val="right"/>
        </w:trPr>
        <w:tc>
          <w:tcPr>
            <w:tcW w:w="2102" w:type="pct"/>
            <w:gridSpan w:val="2"/>
            <w:shd w:val="clear" w:color="auto" w:fill="auto"/>
            <w:noWrap/>
            <w:hideMark/>
          </w:tcPr>
          <w:p w14:paraId="76328C16" w14:textId="77777777" w:rsidR="00F75AEA" w:rsidRPr="006D18BD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2A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Cardiac arrhythmia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14:paraId="0C3514CB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281</w:t>
            </w:r>
          </w:p>
        </w:tc>
        <w:tc>
          <w:tcPr>
            <w:tcW w:w="662" w:type="pct"/>
            <w:gridSpan w:val="2"/>
            <w:shd w:val="clear" w:color="auto" w:fill="auto"/>
            <w:noWrap/>
            <w:hideMark/>
          </w:tcPr>
          <w:p w14:paraId="6B6B5954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 (2.1%)</w:t>
            </w:r>
          </w:p>
        </w:tc>
        <w:tc>
          <w:tcPr>
            <w:tcW w:w="629" w:type="pct"/>
            <w:shd w:val="clear" w:color="auto" w:fill="auto"/>
            <w:noWrap/>
            <w:hideMark/>
          </w:tcPr>
          <w:p w14:paraId="104EE474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 (3.5%)</w:t>
            </w:r>
          </w:p>
        </w:tc>
        <w:tc>
          <w:tcPr>
            <w:tcW w:w="628" w:type="pct"/>
            <w:shd w:val="clear" w:color="auto" w:fill="auto"/>
            <w:noWrap/>
            <w:hideMark/>
          </w:tcPr>
          <w:p w14:paraId="3D9EF036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 (0.7%)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14:paraId="157218B1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0.214</w:t>
            </w:r>
          </w:p>
        </w:tc>
      </w:tr>
      <w:tr w:rsidR="00F75AEA" w:rsidRPr="006D18BD" w14:paraId="67DD2110" w14:textId="77777777" w:rsidTr="00AB2C76">
        <w:trPr>
          <w:cantSplit/>
          <w:trHeight w:val="207"/>
          <w:jc w:val="right"/>
        </w:trPr>
        <w:tc>
          <w:tcPr>
            <w:tcW w:w="2102" w:type="pct"/>
            <w:gridSpan w:val="2"/>
            <w:shd w:val="clear" w:color="auto" w:fill="auto"/>
            <w:noWrap/>
            <w:hideMark/>
          </w:tcPr>
          <w:p w14:paraId="4840CD88" w14:textId="77777777" w:rsidR="00F75AEA" w:rsidRPr="006D18BD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2A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Endometriosis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14:paraId="7919A329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281</w:t>
            </w:r>
          </w:p>
        </w:tc>
        <w:tc>
          <w:tcPr>
            <w:tcW w:w="662" w:type="pct"/>
            <w:gridSpan w:val="2"/>
            <w:shd w:val="clear" w:color="auto" w:fill="auto"/>
            <w:noWrap/>
            <w:hideMark/>
          </w:tcPr>
          <w:p w14:paraId="6795440B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 (1.4%)</w:t>
            </w:r>
          </w:p>
        </w:tc>
        <w:tc>
          <w:tcPr>
            <w:tcW w:w="629" w:type="pct"/>
            <w:shd w:val="clear" w:color="auto" w:fill="auto"/>
            <w:noWrap/>
            <w:hideMark/>
          </w:tcPr>
          <w:p w14:paraId="6460466A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 (2.8%)</w:t>
            </w:r>
          </w:p>
        </w:tc>
        <w:tc>
          <w:tcPr>
            <w:tcW w:w="628" w:type="pct"/>
            <w:shd w:val="clear" w:color="auto" w:fill="auto"/>
            <w:noWrap/>
            <w:hideMark/>
          </w:tcPr>
          <w:p w14:paraId="5C7A4A57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 (0%)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14:paraId="5A82D2C8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0.123</w:t>
            </w:r>
          </w:p>
        </w:tc>
      </w:tr>
      <w:tr w:rsidR="00F75AEA" w:rsidRPr="006D18BD" w14:paraId="141AE923" w14:textId="77777777" w:rsidTr="00AB2C76">
        <w:trPr>
          <w:cantSplit/>
          <w:trHeight w:val="207"/>
          <w:jc w:val="right"/>
        </w:trPr>
        <w:tc>
          <w:tcPr>
            <w:tcW w:w="2102" w:type="pct"/>
            <w:gridSpan w:val="2"/>
            <w:shd w:val="clear" w:color="auto" w:fill="auto"/>
            <w:noWrap/>
            <w:hideMark/>
          </w:tcPr>
          <w:p w14:paraId="294A5DEC" w14:textId="77777777" w:rsidR="00F75AEA" w:rsidRPr="006D18BD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2A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Coronary angioplasty (stent)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14:paraId="2501EAEC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281</w:t>
            </w:r>
          </w:p>
        </w:tc>
        <w:tc>
          <w:tcPr>
            <w:tcW w:w="662" w:type="pct"/>
            <w:gridSpan w:val="2"/>
            <w:shd w:val="clear" w:color="auto" w:fill="auto"/>
            <w:noWrap/>
            <w:hideMark/>
          </w:tcPr>
          <w:p w14:paraId="559E1E73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 (1.4%)</w:t>
            </w:r>
          </w:p>
        </w:tc>
        <w:tc>
          <w:tcPr>
            <w:tcW w:w="629" w:type="pct"/>
            <w:shd w:val="clear" w:color="auto" w:fill="auto"/>
            <w:noWrap/>
            <w:hideMark/>
          </w:tcPr>
          <w:p w14:paraId="2E02FCE4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 (0.7%)</w:t>
            </w:r>
          </w:p>
        </w:tc>
        <w:tc>
          <w:tcPr>
            <w:tcW w:w="628" w:type="pct"/>
            <w:shd w:val="clear" w:color="auto" w:fill="auto"/>
            <w:noWrap/>
            <w:hideMark/>
          </w:tcPr>
          <w:p w14:paraId="43AC8BDF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 (2.2%)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14:paraId="4D7ECA12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0.364</w:t>
            </w:r>
          </w:p>
        </w:tc>
      </w:tr>
      <w:tr w:rsidR="00F75AEA" w:rsidRPr="006D18BD" w14:paraId="02EC61C0" w14:textId="77777777" w:rsidTr="00AB2C76">
        <w:trPr>
          <w:cantSplit/>
          <w:trHeight w:val="207"/>
          <w:jc w:val="right"/>
        </w:trPr>
        <w:tc>
          <w:tcPr>
            <w:tcW w:w="2102" w:type="pct"/>
            <w:gridSpan w:val="2"/>
            <w:shd w:val="clear" w:color="auto" w:fill="auto"/>
            <w:noWrap/>
            <w:hideMark/>
          </w:tcPr>
          <w:p w14:paraId="676E99F6" w14:textId="77777777" w:rsidR="00F75AEA" w:rsidRPr="006D18BD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Angina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14:paraId="19155FB1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281</w:t>
            </w:r>
          </w:p>
        </w:tc>
        <w:tc>
          <w:tcPr>
            <w:tcW w:w="662" w:type="pct"/>
            <w:gridSpan w:val="2"/>
            <w:shd w:val="clear" w:color="auto" w:fill="auto"/>
            <w:noWrap/>
            <w:hideMark/>
          </w:tcPr>
          <w:p w14:paraId="6404BD4D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 (1.1%)</w:t>
            </w:r>
          </w:p>
        </w:tc>
        <w:tc>
          <w:tcPr>
            <w:tcW w:w="629" w:type="pct"/>
            <w:shd w:val="clear" w:color="auto" w:fill="auto"/>
            <w:noWrap/>
            <w:hideMark/>
          </w:tcPr>
          <w:p w14:paraId="24DF0F10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 (0.7%)</w:t>
            </w:r>
          </w:p>
        </w:tc>
        <w:tc>
          <w:tcPr>
            <w:tcW w:w="628" w:type="pct"/>
            <w:shd w:val="clear" w:color="auto" w:fill="auto"/>
            <w:noWrap/>
            <w:hideMark/>
          </w:tcPr>
          <w:p w14:paraId="1C51955B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 (1.4%)</w:t>
            </w:r>
          </w:p>
        </w:tc>
        <w:tc>
          <w:tcPr>
            <w:tcW w:w="603" w:type="pct"/>
            <w:shd w:val="clear" w:color="auto" w:fill="auto"/>
            <w:noWrap/>
            <w:hideMark/>
          </w:tcPr>
          <w:p w14:paraId="00DB94E9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0.617</w:t>
            </w:r>
          </w:p>
        </w:tc>
      </w:tr>
      <w:tr w:rsidR="00F75AEA" w:rsidRPr="006D18BD" w14:paraId="128CADE1" w14:textId="77777777" w:rsidTr="00AB2C76">
        <w:trPr>
          <w:cantSplit/>
          <w:trHeight w:val="207"/>
          <w:jc w:val="right"/>
        </w:trPr>
        <w:tc>
          <w:tcPr>
            <w:tcW w:w="2102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16EB195" w14:textId="77777777" w:rsidR="00F75AEA" w:rsidRPr="006D18BD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2A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Cardiac revascularization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E9F7442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281</w:t>
            </w:r>
          </w:p>
        </w:tc>
        <w:tc>
          <w:tcPr>
            <w:tcW w:w="662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63BF260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 (0.7%)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4CE2404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 (0.7%)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34890D0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 (0.7%)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1E8297F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&gt;0.999</w:t>
            </w:r>
          </w:p>
        </w:tc>
      </w:tr>
      <w:tr w:rsidR="00F75AEA" w:rsidRPr="006D18BD" w14:paraId="38488BD6" w14:textId="77777777" w:rsidTr="00AB2C76">
        <w:trPr>
          <w:cantSplit/>
          <w:trHeight w:val="207"/>
          <w:jc w:val="right"/>
        </w:trPr>
        <w:tc>
          <w:tcPr>
            <w:tcW w:w="2102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F758D2" w14:textId="77777777" w:rsidR="00F75AEA" w:rsidRPr="006D18BD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92A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Stroke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174016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281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0276FD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 (0.4%)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9BB06F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 (0.7%)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CC7B13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 (0%)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79A5F58" w14:textId="77777777" w:rsidR="00F75AEA" w:rsidRPr="006D18BD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D18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&gt;0.999</w:t>
            </w:r>
          </w:p>
        </w:tc>
      </w:tr>
    </w:tbl>
    <w:p w14:paraId="5229548D" w14:textId="77777777" w:rsidR="00F75AEA" w:rsidRDefault="00F75AEA" w:rsidP="00F75AEA">
      <w:pPr>
        <w:rPr>
          <w:rFonts w:ascii="Arial" w:hAnsi="Arial" w:cs="Arial"/>
          <w:sz w:val="20"/>
          <w:szCs w:val="20"/>
        </w:rPr>
      </w:pPr>
    </w:p>
    <w:p w14:paraId="169D8DD3" w14:textId="77777777" w:rsidR="00F75AEA" w:rsidRDefault="00F75AEA" w:rsidP="00F75AEA">
      <w:pPr>
        <w:rPr>
          <w:rFonts w:ascii="Arial" w:hAnsi="Arial" w:cs="Arial"/>
          <w:sz w:val="20"/>
          <w:szCs w:val="20"/>
        </w:rPr>
      </w:pPr>
    </w:p>
    <w:p w14:paraId="309911D3" w14:textId="7B4D95D4" w:rsidR="00304AEE" w:rsidRDefault="00304AEE" w:rsidP="00F75AEA">
      <w:pPr>
        <w:rPr>
          <w:rFonts w:ascii="Arial" w:hAnsi="Arial" w:cs="Arial"/>
          <w:sz w:val="20"/>
          <w:szCs w:val="20"/>
        </w:rPr>
      </w:pPr>
    </w:p>
    <w:p w14:paraId="6A79DF79" w14:textId="77777777" w:rsidR="00304AEE" w:rsidRDefault="00304AEE" w:rsidP="00F75AEA">
      <w:pPr>
        <w:rPr>
          <w:rFonts w:ascii="Arial" w:hAnsi="Arial" w:cs="Arial"/>
          <w:sz w:val="20"/>
          <w:szCs w:val="20"/>
        </w:rPr>
      </w:pPr>
    </w:p>
    <w:p w14:paraId="341B5A3B" w14:textId="77777777" w:rsidR="00F75AEA" w:rsidRDefault="00F75AEA" w:rsidP="00F75AEA">
      <w:pPr>
        <w:rPr>
          <w:rFonts w:ascii="Arial" w:hAnsi="Arial" w:cs="Arial"/>
          <w:sz w:val="20"/>
          <w:szCs w:val="20"/>
        </w:rPr>
      </w:pPr>
    </w:p>
    <w:p w14:paraId="18614E26" w14:textId="77777777" w:rsidR="00F75AEA" w:rsidRDefault="00F75AEA" w:rsidP="00F75AEA">
      <w:pPr>
        <w:rPr>
          <w:rFonts w:ascii="Arial" w:hAnsi="Arial" w:cs="Arial"/>
          <w:sz w:val="20"/>
          <w:szCs w:val="20"/>
        </w:rPr>
      </w:pPr>
    </w:p>
    <w:p w14:paraId="67FFB8F5" w14:textId="5AFAB8CB" w:rsidR="00F75AEA" w:rsidRPr="00304AEE" w:rsidRDefault="000609A2" w:rsidP="00F75AEA">
      <w:pPr>
        <w:rPr>
          <w:rFonts w:ascii="Arial" w:hAnsi="Arial" w:cs="Arial"/>
          <w:sz w:val="20"/>
          <w:szCs w:val="20"/>
          <w:lang w:val="en-US"/>
        </w:rPr>
      </w:pPr>
      <w:r w:rsidRPr="007864D0">
        <w:rPr>
          <w:rFonts w:ascii="Arial" w:eastAsia="Arial Narrow" w:hAnsi="Arial" w:cs="Arial"/>
          <w:b/>
          <w:bCs/>
          <w:lang w:val="en-US"/>
        </w:rPr>
        <w:t xml:space="preserve">Supplementary Table </w:t>
      </w:r>
      <w:r w:rsidR="00304AEE">
        <w:rPr>
          <w:rFonts w:ascii="Arial" w:eastAsia="Arial Narrow" w:hAnsi="Arial" w:cs="Arial"/>
          <w:b/>
          <w:bCs/>
          <w:lang w:val="en-US"/>
        </w:rPr>
        <w:t>6</w:t>
      </w:r>
      <w:r>
        <w:rPr>
          <w:rFonts w:ascii="Arial" w:eastAsia="Arial Narrow" w:hAnsi="Arial" w:cs="Arial"/>
          <w:b/>
          <w:bCs/>
          <w:lang w:val="en-US"/>
        </w:rPr>
        <w:t>:</w:t>
      </w:r>
      <w:r w:rsidR="00304AEE" w:rsidRPr="00304AEE">
        <w:rPr>
          <w:lang w:val="en-US"/>
        </w:rPr>
        <w:t xml:space="preserve"> </w:t>
      </w:r>
      <w:r w:rsidR="00304AEE">
        <w:rPr>
          <w:rFonts w:ascii="Arial" w:eastAsia="Arial Narrow" w:hAnsi="Arial" w:cs="Arial"/>
          <w:b/>
          <w:bCs/>
          <w:lang w:val="en-US"/>
        </w:rPr>
        <w:t>T</w:t>
      </w:r>
      <w:r w:rsidR="00304AEE" w:rsidRPr="00304AEE">
        <w:rPr>
          <w:rFonts w:ascii="Arial" w:eastAsia="Arial Narrow" w:hAnsi="Arial" w:cs="Arial"/>
          <w:b/>
          <w:bCs/>
          <w:lang w:val="en-US"/>
        </w:rPr>
        <w:t xml:space="preserve">otal values of urea, </w:t>
      </w:r>
      <w:proofErr w:type="gramStart"/>
      <w:r w:rsidR="00304AEE" w:rsidRPr="00304AEE">
        <w:rPr>
          <w:rFonts w:ascii="Arial" w:eastAsia="Arial Narrow" w:hAnsi="Arial" w:cs="Arial"/>
          <w:b/>
          <w:bCs/>
          <w:lang w:val="en-US"/>
        </w:rPr>
        <w:t>creatinine</w:t>
      </w:r>
      <w:proofErr w:type="gramEnd"/>
      <w:r w:rsidR="00304AEE">
        <w:rPr>
          <w:rFonts w:ascii="Arial" w:eastAsia="Arial Narrow" w:hAnsi="Arial" w:cs="Arial"/>
          <w:b/>
          <w:bCs/>
          <w:lang w:val="en-US"/>
        </w:rPr>
        <w:t xml:space="preserve"> </w:t>
      </w:r>
      <w:r w:rsidR="00304AEE" w:rsidRPr="00304AEE">
        <w:rPr>
          <w:rFonts w:ascii="Arial" w:eastAsia="Arial Narrow" w:hAnsi="Arial" w:cs="Arial"/>
          <w:b/>
          <w:bCs/>
          <w:lang w:val="en-US"/>
        </w:rPr>
        <w:t>and uric acid.</w:t>
      </w:r>
    </w:p>
    <w:tbl>
      <w:tblPr>
        <w:tblStyle w:val="Table"/>
        <w:tblW w:w="9639" w:type="dxa"/>
        <w:jc w:val="center"/>
        <w:tblLook w:val="0420" w:firstRow="1" w:lastRow="0" w:firstColumn="0" w:lastColumn="0" w:noHBand="0" w:noVBand="1"/>
      </w:tblPr>
      <w:tblGrid>
        <w:gridCol w:w="2002"/>
        <w:gridCol w:w="786"/>
        <w:gridCol w:w="1976"/>
        <w:gridCol w:w="1846"/>
        <w:gridCol w:w="1895"/>
        <w:gridCol w:w="1134"/>
      </w:tblGrid>
      <w:tr w:rsidR="00501F65" w:rsidRPr="004471E0" w14:paraId="02F6144D" w14:textId="77777777" w:rsidTr="00501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54"/>
          <w:tblHeader/>
          <w:jc w:val="center"/>
        </w:trPr>
        <w:tc>
          <w:tcPr>
            <w:tcW w:w="2002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76ED6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lang w:val="pt-BR"/>
              </w:rPr>
            </w:pPr>
            <w:r w:rsidRPr="004471E0">
              <w:rPr>
                <w:rFonts w:ascii="Arial" w:hAnsi="Arial"/>
                <w:color w:val="000000"/>
              </w:rPr>
              <w:lastRenderedPageBreak/>
              <w:t>VARIÁVEIS</w:t>
            </w:r>
          </w:p>
        </w:tc>
        <w:tc>
          <w:tcPr>
            <w:tcW w:w="78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3EDCC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b/>
                <w:bCs/>
              </w:rPr>
            </w:pPr>
            <w:r w:rsidRPr="004471E0">
              <w:rPr>
                <w:rFonts w:ascii="Arial" w:hAnsi="Arial"/>
                <w:b/>
                <w:bCs/>
                <w:color w:val="000000"/>
              </w:rPr>
              <w:t>N</w:t>
            </w:r>
          </w:p>
        </w:tc>
        <w:tc>
          <w:tcPr>
            <w:tcW w:w="197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66DB8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b/>
                <w:bCs/>
              </w:rPr>
            </w:pPr>
            <w:r w:rsidRPr="004471E0">
              <w:rPr>
                <w:rFonts w:ascii="Arial" w:eastAsia="Arial" w:hAnsi="Arial"/>
                <w:b/>
                <w:bCs/>
                <w:color w:val="000000"/>
              </w:rPr>
              <w:t>Total</w:t>
            </w:r>
            <w:r w:rsidRPr="004471E0">
              <w:rPr>
                <w:rFonts w:ascii="Arial" w:eastAsia="Arial" w:hAnsi="Arial"/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184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C180A" w14:textId="77777777" w:rsidR="00F75AEA" w:rsidRPr="004471E0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</w:rPr>
              <w:t>AZVUDINE</w:t>
            </w:r>
          </w:p>
          <w:p w14:paraId="41331C90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</w:rPr>
              <w:t>N = 143</w:t>
            </w:r>
            <w:r w:rsidRPr="004471E0">
              <w:rPr>
                <w:rFonts w:ascii="Arial" w:hAnsi="Arial"/>
                <w:vertAlign w:val="superscript"/>
              </w:rPr>
              <w:t>1</w:t>
            </w:r>
          </w:p>
        </w:tc>
        <w:tc>
          <w:tcPr>
            <w:tcW w:w="189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B8D90" w14:textId="77777777" w:rsidR="00F75AEA" w:rsidRPr="004471E0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</w:rPr>
              <w:t>PLACEBO</w:t>
            </w:r>
          </w:p>
          <w:p w14:paraId="61D2B191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</w:rPr>
              <w:t>N = 138</w:t>
            </w:r>
            <w:r w:rsidRPr="004471E0">
              <w:rPr>
                <w:rFonts w:ascii="Arial" w:hAnsi="Arial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2E2DC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b/>
                <w:bCs/>
              </w:rPr>
            </w:pPr>
            <w:r w:rsidRPr="004471E0">
              <w:rPr>
                <w:rFonts w:ascii="Arial" w:hAnsi="Arial"/>
                <w:b/>
                <w:bCs/>
                <w:color w:val="000000"/>
              </w:rPr>
              <w:t>p-value</w:t>
            </w:r>
            <w:r w:rsidRPr="004471E0">
              <w:rPr>
                <w:rFonts w:ascii="Arial" w:eastAsia="Arial" w:hAnsi="Arial"/>
                <w:b/>
                <w:bCs/>
                <w:color w:val="000000"/>
                <w:vertAlign w:val="superscript"/>
              </w:rPr>
              <w:t>2</w:t>
            </w:r>
          </w:p>
        </w:tc>
      </w:tr>
      <w:tr w:rsidR="00501F65" w:rsidRPr="004471E0" w14:paraId="19A6D0FA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5838C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Urea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4471E0">
              <w:rPr>
                <w:rFonts w:ascii="Arial" w:hAnsi="Arial"/>
                <w:color w:val="000000"/>
              </w:rPr>
              <w:t>(D1)</w:t>
            </w:r>
          </w:p>
        </w:tc>
        <w:tc>
          <w:tcPr>
            <w:tcW w:w="786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466D4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270</w:t>
            </w:r>
          </w:p>
        </w:tc>
        <w:tc>
          <w:tcPr>
            <w:tcW w:w="1976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9C31B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28 ± 9 (28)</w:t>
            </w:r>
          </w:p>
        </w:tc>
        <w:tc>
          <w:tcPr>
            <w:tcW w:w="1846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ED8D3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27 ± 9 (27)</w:t>
            </w:r>
          </w:p>
        </w:tc>
        <w:tc>
          <w:tcPr>
            <w:tcW w:w="1895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0CD6D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28 ± 10 (29)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59FF9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0.356</w:t>
            </w:r>
          </w:p>
        </w:tc>
      </w:tr>
      <w:tr w:rsidR="00501F65" w:rsidRPr="004471E0" w14:paraId="7B4F641C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BBF2B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Urea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4471E0">
              <w:rPr>
                <w:rFonts w:ascii="Arial" w:hAnsi="Arial"/>
                <w:color w:val="000000"/>
              </w:rPr>
              <w:t>(D3)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19EDF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218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8D171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31 ± 10 (29)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79C6A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31 ± 9 (31)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86978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31 ± 11 (29)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30E10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0.437</w:t>
            </w:r>
          </w:p>
        </w:tc>
      </w:tr>
      <w:tr w:rsidR="00501F65" w:rsidRPr="004471E0" w14:paraId="64985E3E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08062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Urea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4471E0">
              <w:rPr>
                <w:rFonts w:ascii="Arial" w:hAnsi="Arial"/>
                <w:color w:val="000000"/>
              </w:rPr>
              <w:t>(D5)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9ECF9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203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4B6DE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31 ± 11 (28)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83525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30 ± 10 (28)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BA5C1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31 ± 12 (30)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2CABD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0.800</w:t>
            </w:r>
          </w:p>
        </w:tc>
      </w:tr>
      <w:tr w:rsidR="00501F65" w:rsidRPr="004471E0" w14:paraId="1AFE5B6E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46975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Urea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4471E0">
              <w:rPr>
                <w:rFonts w:ascii="Arial" w:hAnsi="Arial"/>
                <w:color w:val="000000"/>
              </w:rPr>
              <w:t>(D7)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E8DC9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149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24185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31 ± 11 (30)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85B92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31 ± 10 (30)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D91C2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31 ± 12 (30)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D8F46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0.888</w:t>
            </w:r>
          </w:p>
        </w:tc>
      </w:tr>
      <w:tr w:rsidR="00501F65" w:rsidRPr="004471E0" w14:paraId="5E3D3F75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64D20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Urea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4471E0">
              <w:rPr>
                <w:rFonts w:ascii="Arial" w:hAnsi="Arial"/>
                <w:color w:val="000000"/>
              </w:rPr>
              <w:t>(D9)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98703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94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D5561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31 ± 11 (29)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15B88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30 ± 9 (29)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13C75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32 ± 11 (30)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93C5B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0.494</w:t>
            </w:r>
          </w:p>
        </w:tc>
      </w:tr>
      <w:tr w:rsidR="00501F65" w:rsidRPr="004471E0" w14:paraId="5C5FDD54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84185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Urea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4471E0">
              <w:rPr>
                <w:rFonts w:ascii="Arial" w:hAnsi="Arial"/>
                <w:color w:val="000000"/>
              </w:rPr>
              <w:t>(D11)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6793D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56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5DE9E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31 ± 10 (30)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A3BDA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30 ± 11 (28)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6D59D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31 ± 10 (30)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DC373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0.570</w:t>
            </w:r>
          </w:p>
        </w:tc>
      </w:tr>
      <w:tr w:rsidR="00501F65" w:rsidRPr="004471E0" w14:paraId="54558C0E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AD573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Urea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4471E0">
              <w:rPr>
                <w:rFonts w:ascii="Arial" w:hAnsi="Arial"/>
                <w:color w:val="000000"/>
              </w:rPr>
              <w:t>(D13)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993B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33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26152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30 ± 9 (31)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C6E6B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30 ± 9 (31)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4BA5E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30 ± 10 (31)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E642A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0.981</w:t>
            </w:r>
          </w:p>
        </w:tc>
      </w:tr>
      <w:tr w:rsidR="00501F65" w:rsidRPr="004471E0" w14:paraId="73986406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AC508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Urea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4471E0">
              <w:rPr>
                <w:rFonts w:ascii="Arial" w:hAnsi="Arial"/>
                <w:color w:val="000000"/>
              </w:rPr>
              <w:t>(D15)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5BCD6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251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A648B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31 ± 10 (29)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FD347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31 ± 10 (30)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94022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30 ± 11 (29)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E2899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0.402</w:t>
            </w:r>
          </w:p>
        </w:tc>
      </w:tr>
      <w:tr w:rsidR="00501F65" w:rsidRPr="004471E0" w14:paraId="422E0A1A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23058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Urea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4471E0">
              <w:rPr>
                <w:rFonts w:ascii="Arial" w:hAnsi="Arial"/>
                <w:color w:val="000000"/>
              </w:rPr>
              <w:t>(D28)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564AD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275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43058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28 ± 9 (27)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F5E3D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28 ± 8 (27)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EFB76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28 ± 10 (27)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1CBA3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4471E0">
              <w:rPr>
                <w:rFonts w:ascii="Arial" w:hAnsi="Arial"/>
                <w:color w:val="000000"/>
              </w:rPr>
              <w:t>0.594</w:t>
            </w:r>
          </w:p>
        </w:tc>
      </w:tr>
      <w:tr w:rsidR="00501F65" w:rsidRPr="004471E0" w14:paraId="7911238D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651C5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Creatinin</w:t>
            </w:r>
            <w:r>
              <w:rPr>
                <w:rFonts w:ascii="Arial" w:hAnsi="Arial"/>
                <w:color w:val="000000"/>
              </w:rPr>
              <w:t xml:space="preserve">e </w:t>
            </w:r>
            <w:r w:rsidRPr="004471E0">
              <w:rPr>
                <w:rFonts w:ascii="Arial" w:hAnsi="Arial"/>
                <w:color w:val="000000"/>
              </w:rPr>
              <w:t>(D0)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BF9F6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</w:rPr>
              <w:t>281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134E5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0.84 (0.72 - 1.05)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72FED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0.84 (0.75 - 1.06)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65EF4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0.85 (0.70 - 1.05)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597E6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0.712</w:t>
            </w:r>
          </w:p>
        </w:tc>
      </w:tr>
      <w:tr w:rsidR="00501F65" w:rsidRPr="004471E0" w14:paraId="4998B1A8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DBFA0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Creatinin</w:t>
            </w:r>
            <w:r>
              <w:rPr>
                <w:rFonts w:ascii="Arial" w:hAnsi="Arial"/>
                <w:color w:val="000000"/>
              </w:rPr>
              <w:t xml:space="preserve">e </w:t>
            </w:r>
            <w:r w:rsidRPr="004471E0">
              <w:rPr>
                <w:rFonts w:ascii="Arial" w:hAnsi="Arial"/>
                <w:color w:val="000000"/>
              </w:rPr>
              <w:t>(D1)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D2A13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281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409A5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0.89 ± 0.25 (0.84)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2EA9E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0.89 ± 0.24 (0.84)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F63A1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0.88 ± 0.26 (0.85)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DBBC1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0.712</w:t>
            </w:r>
          </w:p>
        </w:tc>
      </w:tr>
      <w:tr w:rsidR="00501F65" w:rsidRPr="004471E0" w14:paraId="1CD0E873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45779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Creatinin</w:t>
            </w:r>
            <w:r>
              <w:rPr>
                <w:rFonts w:ascii="Arial" w:hAnsi="Arial"/>
                <w:color w:val="000000"/>
              </w:rPr>
              <w:t xml:space="preserve">e </w:t>
            </w:r>
            <w:r w:rsidRPr="004471E0">
              <w:rPr>
                <w:rFonts w:ascii="Arial" w:hAnsi="Arial"/>
                <w:color w:val="000000"/>
              </w:rPr>
              <w:t>(D3)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C5D7A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270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AE4B7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0.92 ± 0.60 (0.87)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537B0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0.89 ± 0.25 (0.85)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65AD8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0.96 ± 0.82 (0.87)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7C658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0.747</w:t>
            </w:r>
          </w:p>
        </w:tc>
      </w:tr>
      <w:tr w:rsidR="00501F65" w:rsidRPr="004471E0" w14:paraId="030CBCEF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24C63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Creatinin</w:t>
            </w:r>
            <w:r>
              <w:rPr>
                <w:rFonts w:ascii="Arial" w:hAnsi="Arial"/>
                <w:color w:val="000000"/>
              </w:rPr>
              <w:t xml:space="preserve">e </w:t>
            </w:r>
            <w:r w:rsidRPr="004471E0">
              <w:rPr>
                <w:rFonts w:ascii="Arial" w:hAnsi="Arial"/>
                <w:color w:val="000000"/>
              </w:rPr>
              <w:t>(D5)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925D0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219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C9113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0.82 ± 0.19 (0.82)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6710D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0.83 ± 0.22 (0.82)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BCFFA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0.81 ± 0.17 (0.81)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64B89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0.754</w:t>
            </w:r>
          </w:p>
        </w:tc>
      </w:tr>
      <w:tr w:rsidR="00501F65" w:rsidRPr="004471E0" w14:paraId="119124E2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8E176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Creatinin</w:t>
            </w:r>
            <w:r>
              <w:rPr>
                <w:rFonts w:ascii="Arial" w:hAnsi="Arial"/>
                <w:color w:val="000000"/>
              </w:rPr>
              <w:t xml:space="preserve">e </w:t>
            </w:r>
            <w:r w:rsidRPr="004471E0">
              <w:rPr>
                <w:rFonts w:ascii="Arial" w:hAnsi="Arial"/>
                <w:color w:val="000000"/>
              </w:rPr>
              <w:t>(D7)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E2E08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203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8C24B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0.85 ± 0.23 (0.83)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2ABD7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0.84 ± 0.24 (0.81)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6FC7E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0.86 ± 0.23 (0.84)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1601E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0.493</w:t>
            </w:r>
          </w:p>
        </w:tc>
      </w:tr>
      <w:tr w:rsidR="00501F65" w:rsidRPr="004471E0" w14:paraId="0BA2274A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0BE9B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Creatinin</w:t>
            </w:r>
            <w:r>
              <w:rPr>
                <w:rFonts w:ascii="Arial" w:hAnsi="Arial"/>
                <w:color w:val="000000"/>
              </w:rPr>
              <w:t xml:space="preserve">e </w:t>
            </w:r>
            <w:r w:rsidRPr="004471E0">
              <w:rPr>
                <w:rFonts w:ascii="Arial" w:hAnsi="Arial"/>
                <w:color w:val="000000"/>
              </w:rPr>
              <w:t>(D9)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D053E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149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EF98F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1.07 ± 2.72 (0.84)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8BB37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1.50 ± 4.60 (0.84)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305C5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0.84 ± 0.20 (0.85)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139C6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0.911</w:t>
            </w:r>
          </w:p>
        </w:tc>
      </w:tr>
      <w:tr w:rsidR="00501F65" w:rsidRPr="004471E0" w14:paraId="11F62A90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A0ADC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Creatinin</w:t>
            </w:r>
            <w:r>
              <w:rPr>
                <w:rFonts w:ascii="Arial" w:hAnsi="Arial"/>
                <w:color w:val="000000"/>
              </w:rPr>
              <w:t xml:space="preserve">e </w:t>
            </w:r>
            <w:r w:rsidRPr="004471E0">
              <w:rPr>
                <w:rFonts w:ascii="Arial" w:hAnsi="Arial"/>
                <w:color w:val="000000"/>
              </w:rPr>
              <w:t>(D11)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F96F9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94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FD4BB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0.85 ± 0.24 (0.82)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0D097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0.83 ± 0.24 (0.78)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F15B6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0.86 ± 0.24 (0.83)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0AD54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0.584</w:t>
            </w:r>
          </w:p>
        </w:tc>
      </w:tr>
      <w:tr w:rsidR="00501F65" w:rsidRPr="004471E0" w14:paraId="121CA77A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B8EE3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Creatinin</w:t>
            </w:r>
            <w:r>
              <w:rPr>
                <w:rFonts w:ascii="Arial" w:hAnsi="Arial"/>
                <w:color w:val="000000"/>
              </w:rPr>
              <w:t xml:space="preserve">e </w:t>
            </w:r>
            <w:r w:rsidRPr="004471E0">
              <w:rPr>
                <w:rFonts w:ascii="Arial" w:hAnsi="Arial"/>
                <w:color w:val="000000"/>
              </w:rPr>
              <w:t>(D13)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55343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56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7FF0B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0.81 ± 0.25 (0.81)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00A56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0.85 ± 0.18 (0.84)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947B5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0.81 ± 0.26 (0.80)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0A2A7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0.489</w:t>
            </w:r>
          </w:p>
        </w:tc>
      </w:tr>
      <w:tr w:rsidR="00501F65" w:rsidRPr="004471E0" w14:paraId="53ECDCF8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1BFBF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Creatinin</w:t>
            </w:r>
            <w:r>
              <w:rPr>
                <w:rFonts w:ascii="Arial" w:hAnsi="Arial"/>
                <w:color w:val="000000"/>
              </w:rPr>
              <w:t xml:space="preserve">e </w:t>
            </w:r>
            <w:r w:rsidRPr="004471E0">
              <w:rPr>
                <w:rFonts w:ascii="Arial" w:hAnsi="Arial"/>
                <w:color w:val="000000"/>
              </w:rPr>
              <w:t>(D15)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5E6B8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33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0DCB6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0.84 ± 0.27 (0.85)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010FA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0.79 ± 0.25 (0.89)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81F03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0.85 ± 0.28 (0.82)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A87EA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&gt;0.999</w:t>
            </w:r>
          </w:p>
        </w:tc>
      </w:tr>
      <w:tr w:rsidR="00501F65" w:rsidRPr="004471E0" w14:paraId="316A0CBD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60271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Creatinin</w:t>
            </w:r>
            <w:r>
              <w:rPr>
                <w:rFonts w:ascii="Arial" w:hAnsi="Arial"/>
                <w:color w:val="000000"/>
              </w:rPr>
              <w:t xml:space="preserve">e </w:t>
            </w:r>
            <w:r w:rsidRPr="004471E0">
              <w:rPr>
                <w:rFonts w:ascii="Arial" w:hAnsi="Arial"/>
                <w:color w:val="000000"/>
              </w:rPr>
              <w:t>(D28)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8758D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252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28D86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0.85 ± 0.21 (0.84)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C055A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0.86 ± 0.21 (0.84)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625F6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0.84 ± 0.20 (0.84)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B2728" w14:textId="77777777" w:rsidR="00F75AEA" w:rsidRPr="004471E0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4471E0">
              <w:rPr>
                <w:rFonts w:ascii="Arial" w:hAnsi="Arial"/>
                <w:color w:val="000000"/>
              </w:rPr>
              <w:t>0.917</w:t>
            </w:r>
          </w:p>
        </w:tc>
      </w:tr>
      <w:tr w:rsidR="00501F65" w:rsidRPr="00B67F9D" w14:paraId="2BD43497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77504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Uric acid (D1)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109CD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270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1ADCC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4.02 ± 1.49 (3.90)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57161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4.12 ± 1.35 (4.00)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B8342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3.92 ± 1.62 (3.79)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75FD5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0.183</w:t>
            </w:r>
          </w:p>
        </w:tc>
      </w:tr>
      <w:tr w:rsidR="00501F65" w:rsidRPr="00B67F9D" w14:paraId="36986826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23FE7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Uric acid (D3)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A397E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218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C4F92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3.90 ± 1.31 (3.80)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561BD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4.01 ± 1.29 (3.90)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3775D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3.80 ± 1.33 (3.80)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6ED40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0.283</w:t>
            </w:r>
          </w:p>
        </w:tc>
      </w:tr>
      <w:tr w:rsidR="00501F65" w:rsidRPr="00B67F9D" w14:paraId="4ED39C20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0409D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Uric acid (D5)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B9377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203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4FA33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4.00 ± 1.41 (3.97)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F3252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4.07 ± 1.36 (4.00)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A4BAF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3.94 ± 1.44 (3.90)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62E86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0.590</w:t>
            </w:r>
          </w:p>
        </w:tc>
      </w:tr>
      <w:tr w:rsidR="00501F65" w:rsidRPr="00B67F9D" w14:paraId="59B60FED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96279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Uric acid (D7)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3968C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149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3437E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4.15 ± 1.41 (4.10)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0E8F5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4.20 ± 1.34 (4.05)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5AA9D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4.13 ± 1.45 (4.10)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F17EF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0.858</w:t>
            </w:r>
          </w:p>
        </w:tc>
      </w:tr>
      <w:tr w:rsidR="00501F65" w:rsidRPr="00B67F9D" w14:paraId="1C01A4D2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DEAB6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Uric acid (D9)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22C5F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94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D13B3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4.45 ± 1.57 (4.41)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9960B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4.38 ± 1.50 (4.20)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DD992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4.48 ± 1.60 (4.50)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08B03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0.555</w:t>
            </w:r>
          </w:p>
        </w:tc>
      </w:tr>
      <w:tr w:rsidR="00501F65" w:rsidRPr="00B67F9D" w14:paraId="3B0DC012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CBEA5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Uric acid D11)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A75D1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56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69D67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4.71 ± 1.67 (4.44)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16762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4.16 ± 0.88 (3.90)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81B2F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4.84 ± 1.79 (4.60)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781DE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0.132</w:t>
            </w:r>
          </w:p>
        </w:tc>
      </w:tr>
      <w:tr w:rsidR="00501F65" w:rsidRPr="00B67F9D" w14:paraId="236B93E2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E42A4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Uric acid (D13)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F555D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33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A84B6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4.76 ± 1.83 (4.70)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20F3D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3.95 ± 0.64 (3.95)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F634A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4.94 ± 1.96 (5.00)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0D658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0.168</w:t>
            </w:r>
          </w:p>
        </w:tc>
      </w:tr>
      <w:tr w:rsidR="00501F65" w:rsidRPr="00B67F9D" w14:paraId="618156AD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51B7E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Uric acid (D15)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C9B2C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251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9BE21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4.47 ± 1.49 (4.43)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FB4FB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4.62 ± 1.41 (4.48)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ED57B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4.31 ± 1.57 (4.40)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0906C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0.153</w:t>
            </w:r>
          </w:p>
        </w:tc>
      </w:tr>
      <w:tr w:rsidR="00501F65" w:rsidRPr="00B67F9D" w14:paraId="7693BB7F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703B7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Uric acid (D28)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6474A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275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9CA7C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4.73 ± 1.50 (4.70)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9C066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4.88 ± 1.40 (5.00)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70296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4.57 ± 1.59 (4.60)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B2628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0.032</w:t>
            </w:r>
          </w:p>
        </w:tc>
      </w:tr>
      <w:tr w:rsidR="00501F65" w:rsidRPr="00B67F9D" w14:paraId="3A28A084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CF7B7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Uric acid (D1)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7F5A1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270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70CA3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4.02 ± 1.49 (3.90)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C9951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4.12 ± 1.35 (4.00)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27293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3.92 ± 1.62 (3.79)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22314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0.183</w:t>
            </w:r>
          </w:p>
        </w:tc>
      </w:tr>
      <w:tr w:rsidR="00501F65" w:rsidRPr="00B67F9D" w14:paraId="30CEC317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2B14F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lastRenderedPageBreak/>
              <w:t>Uric acid (D3)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8F6DE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218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39450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3.90 ± 1.31 (3.80)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DAFF5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4.01 ± 1.29 (3.90)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41D40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3.80 ± 1.33 (3.80)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2F286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0.283</w:t>
            </w:r>
          </w:p>
        </w:tc>
      </w:tr>
      <w:tr w:rsidR="00501F65" w:rsidRPr="00B67F9D" w14:paraId="63B5CB4F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F1CFB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Uric acid (D5)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77192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203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CC434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4.00 ± 1.41 (3.97)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FFAC0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4.07 ± 1.36 (4.00)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354E5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3.94 ± 1.44 (3.90)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C910E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0.590</w:t>
            </w:r>
          </w:p>
        </w:tc>
      </w:tr>
      <w:tr w:rsidR="00501F65" w:rsidRPr="00B67F9D" w14:paraId="4EA0211C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5796E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Uric acid (D7)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041BD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149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69BCA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4.15 ± 1.41 (4.10)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39410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4.20 ± 1.34 (4.05)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3F112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4.13 ± 1.45 (4.10)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40F69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0.858</w:t>
            </w:r>
          </w:p>
        </w:tc>
      </w:tr>
      <w:tr w:rsidR="00501F65" w:rsidRPr="00B67F9D" w14:paraId="7A2F06AF" w14:textId="77777777" w:rsidTr="00501F65">
        <w:trPr>
          <w:cantSplit/>
          <w:trHeight w:val="219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31393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Uric acid (D9)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2D788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94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329E3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4.45 ± 1.57 (4.41)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ACD1F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4.38 ± 1.50 (4.20)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BE811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4.48 ± 1.60 (4.50)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2AACB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color w:val="000000"/>
              </w:rPr>
              <w:t>0.555</w:t>
            </w:r>
          </w:p>
        </w:tc>
      </w:tr>
      <w:tr w:rsidR="00501F65" w:rsidRPr="004C3923" w14:paraId="68F8491B" w14:textId="77777777" w:rsidTr="00501F65">
        <w:trPr>
          <w:cantSplit/>
          <w:trHeight w:val="219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058B6" w14:textId="77777777" w:rsidR="00F75AEA" w:rsidRPr="00B67F9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color w:val="000000"/>
              </w:rPr>
            </w:pPr>
            <w:r w:rsidRPr="00B67F9D">
              <w:rPr>
                <w:rFonts w:ascii="Arial" w:hAnsi="Arial"/>
                <w:i/>
                <w:iCs/>
                <w:color w:val="000000"/>
                <w:vertAlign w:val="superscript"/>
              </w:rPr>
              <w:t>1</w:t>
            </w:r>
            <w:r w:rsidRPr="00B67F9D">
              <w:rPr>
                <w:rFonts w:ascii="Arial" w:hAnsi="Arial"/>
                <w:i/>
                <w:iCs/>
                <w:color w:val="000000"/>
              </w:rPr>
              <w:t xml:space="preserve">Median (IQR); </w:t>
            </w:r>
            <w:r w:rsidRPr="00B67F9D">
              <w:rPr>
                <w:rFonts w:ascii="Arial" w:hAnsi="Arial"/>
                <w:i/>
                <w:iCs/>
                <w:color w:val="000000"/>
                <w:vertAlign w:val="superscript"/>
              </w:rPr>
              <w:t xml:space="preserve">2 </w:t>
            </w:r>
            <w:r w:rsidRPr="00B67F9D">
              <w:rPr>
                <w:rFonts w:ascii="Arial" w:hAnsi="Arial"/>
                <w:i/>
                <w:iCs/>
                <w:color w:val="000000"/>
              </w:rPr>
              <w:t xml:space="preserve">Mann-Whitney </w:t>
            </w:r>
            <w:proofErr w:type="gramStart"/>
            <w:r w:rsidRPr="00B67F9D">
              <w:rPr>
                <w:rFonts w:ascii="Arial" w:hAnsi="Arial"/>
                <w:i/>
                <w:iCs/>
                <w:color w:val="000000"/>
              </w:rPr>
              <w:t>test</w:t>
            </w:r>
            <w:proofErr w:type="gramEnd"/>
          </w:p>
        </w:tc>
      </w:tr>
    </w:tbl>
    <w:p w14:paraId="00A1FE41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611E1A3E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1D1E2AC4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3466F3DC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3AC04622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692A0978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6049244C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03629EC7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226EB63E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44FD7E30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407686CA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7856D560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0711C5CB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05AD38AB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48D77173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7CCD21A9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33300D8A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4A2E2B20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7840B82F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64201E55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757A0BFC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12CE624B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4349B113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0F33D4D0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5BB84F07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09A23041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671AE620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7CA6C339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1BBE97EA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3CB0A730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17C5BF09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05D54C09" w14:textId="77777777" w:rsidR="00F70E31" w:rsidRDefault="00F70E31" w:rsidP="00237DB3">
      <w:pPr>
        <w:rPr>
          <w:rFonts w:ascii="Arial" w:eastAsia="Arial Narrow" w:hAnsi="Arial" w:cs="Arial"/>
          <w:b/>
          <w:bCs/>
          <w:lang w:val="en-US"/>
        </w:rPr>
      </w:pPr>
    </w:p>
    <w:p w14:paraId="3F8223F4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5F3DC414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6A8E7033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5FE05125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00574750" w14:textId="77777777" w:rsidR="00237DB3" w:rsidRDefault="00237DB3" w:rsidP="00237DB3">
      <w:pPr>
        <w:rPr>
          <w:rFonts w:ascii="Arial" w:eastAsia="Arial Narrow" w:hAnsi="Arial" w:cs="Arial"/>
          <w:b/>
          <w:bCs/>
          <w:lang w:val="en-US"/>
        </w:rPr>
      </w:pPr>
    </w:p>
    <w:p w14:paraId="79FE28B7" w14:textId="77777777" w:rsidR="00237DB3" w:rsidRDefault="00237DB3" w:rsidP="00F75AEA">
      <w:pPr>
        <w:rPr>
          <w:rFonts w:ascii="Arial" w:eastAsia="Arial Narrow" w:hAnsi="Arial" w:cs="Arial"/>
          <w:b/>
          <w:bCs/>
          <w:lang w:val="en-US"/>
        </w:rPr>
      </w:pPr>
    </w:p>
    <w:p w14:paraId="1A8F5BDA" w14:textId="266CF463" w:rsidR="000609A2" w:rsidRPr="00237DB3" w:rsidRDefault="00237DB3" w:rsidP="00F75AEA">
      <w:pPr>
        <w:rPr>
          <w:rFonts w:ascii="Arial" w:hAnsi="Arial" w:cs="Arial"/>
          <w:sz w:val="20"/>
          <w:szCs w:val="20"/>
          <w:lang w:val="en-US"/>
        </w:rPr>
      </w:pPr>
      <w:r w:rsidRPr="007864D0">
        <w:rPr>
          <w:rFonts w:ascii="Arial" w:eastAsia="Arial Narrow" w:hAnsi="Arial" w:cs="Arial"/>
          <w:b/>
          <w:bCs/>
          <w:lang w:val="en-US"/>
        </w:rPr>
        <w:t xml:space="preserve">Supplementary Table </w:t>
      </w:r>
      <w:r>
        <w:rPr>
          <w:rFonts w:ascii="Arial" w:eastAsia="Arial Narrow" w:hAnsi="Arial" w:cs="Arial"/>
          <w:b/>
          <w:bCs/>
          <w:lang w:val="en-US"/>
        </w:rPr>
        <w:t xml:space="preserve">7: </w:t>
      </w:r>
      <w:r w:rsidRPr="00B33794">
        <w:rPr>
          <w:rFonts w:ascii="Arial" w:eastAsia="Arial Narrow" w:hAnsi="Arial" w:cs="Arial"/>
          <w:lang w:val="en-US"/>
        </w:rPr>
        <w:t xml:space="preserve">values of </w:t>
      </w:r>
      <w:r>
        <w:rPr>
          <w:rFonts w:ascii="Arial" w:eastAsia="Arial Narrow" w:hAnsi="Arial" w:cs="Arial"/>
          <w:lang w:val="en-US"/>
        </w:rPr>
        <w:t>AST/TGO, ALT/TGP, GGT and BT.</w:t>
      </w:r>
    </w:p>
    <w:tbl>
      <w:tblPr>
        <w:tblStyle w:val="Table"/>
        <w:tblW w:w="10147" w:type="dxa"/>
        <w:jc w:val="center"/>
        <w:tblLook w:val="0420" w:firstRow="1" w:lastRow="0" w:firstColumn="0" w:lastColumn="0" w:noHBand="0" w:noVBand="1"/>
      </w:tblPr>
      <w:tblGrid>
        <w:gridCol w:w="1905"/>
        <w:gridCol w:w="861"/>
        <w:gridCol w:w="1941"/>
        <w:gridCol w:w="1884"/>
        <w:gridCol w:w="1884"/>
        <w:gridCol w:w="1672"/>
      </w:tblGrid>
      <w:tr w:rsidR="00F75AEA" w:rsidRPr="000E34FD" w14:paraId="6C0E7472" w14:textId="77777777" w:rsidTr="00501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13"/>
          <w:tblHeader/>
          <w:jc w:val="center"/>
        </w:trPr>
        <w:tc>
          <w:tcPr>
            <w:tcW w:w="190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458D1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lastRenderedPageBreak/>
              <w:t>VARI</w:t>
            </w:r>
            <w:r>
              <w:rPr>
                <w:rFonts w:ascii="Arial" w:hAnsi="Arial"/>
              </w:rPr>
              <w:t>ABLES</w:t>
            </w:r>
          </w:p>
        </w:tc>
        <w:tc>
          <w:tcPr>
            <w:tcW w:w="86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1766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b/>
                <w:bCs/>
                <w:lang w:val="pt-BR"/>
              </w:rPr>
            </w:pPr>
            <w:r w:rsidRPr="000E34FD">
              <w:rPr>
                <w:rFonts w:ascii="Arial" w:hAnsi="Arial"/>
                <w:b/>
                <w:bCs/>
              </w:rPr>
              <w:t>N</w:t>
            </w:r>
          </w:p>
        </w:tc>
        <w:tc>
          <w:tcPr>
            <w:tcW w:w="194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E9D38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b/>
                <w:bCs/>
                <w:lang w:val="pt-BR"/>
              </w:rPr>
            </w:pPr>
            <w:r w:rsidRPr="000E34FD">
              <w:rPr>
                <w:rFonts w:ascii="Arial" w:eastAsia="Arial" w:hAnsi="Arial"/>
                <w:b/>
                <w:bCs/>
              </w:rPr>
              <w:t>Total</w:t>
            </w:r>
            <w:r w:rsidRPr="000E34FD">
              <w:rPr>
                <w:rFonts w:ascii="Arial" w:eastAsia="Arial" w:hAnsi="Arial"/>
                <w:b/>
                <w:bCs/>
                <w:vertAlign w:val="superscript"/>
              </w:rPr>
              <w:t>1</w:t>
            </w:r>
          </w:p>
        </w:tc>
        <w:tc>
          <w:tcPr>
            <w:tcW w:w="188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215CD" w14:textId="77777777" w:rsidR="00F75AEA" w:rsidRPr="000E34F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AZVUDINE</w:t>
            </w:r>
          </w:p>
          <w:p w14:paraId="455B5CF9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N = 143</w:t>
            </w:r>
            <w:r w:rsidRPr="000E34FD">
              <w:rPr>
                <w:rFonts w:ascii="Arial" w:hAnsi="Arial"/>
                <w:vertAlign w:val="superscript"/>
              </w:rPr>
              <w:t>1</w:t>
            </w:r>
          </w:p>
        </w:tc>
        <w:tc>
          <w:tcPr>
            <w:tcW w:w="188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A8DE7" w14:textId="77777777" w:rsidR="00F75AEA" w:rsidRPr="000E34F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PLACEBO</w:t>
            </w:r>
          </w:p>
          <w:p w14:paraId="78F2C1C3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N = 138</w:t>
            </w:r>
            <w:r w:rsidRPr="000E34FD">
              <w:rPr>
                <w:rFonts w:ascii="Arial" w:hAnsi="Arial"/>
                <w:vertAlign w:val="superscript"/>
              </w:rPr>
              <w:t>1</w:t>
            </w:r>
          </w:p>
        </w:tc>
        <w:tc>
          <w:tcPr>
            <w:tcW w:w="1672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056CB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b/>
                <w:bCs/>
                <w:lang w:val="pt-BR"/>
              </w:rPr>
            </w:pPr>
            <w:r w:rsidRPr="000E34FD">
              <w:rPr>
                <w:rFonts w:ascii="Arial" w:hAnsi="Arial"/>
                <w:b/>
                <w:bCs/>
              </w:rPr>
              <w:t>p-value</w:t>
            </w:r>
            <w:r w:rsidRPr="000E34FD">
              <w:rPr>
                <w:rFonts w:ascii="Arial" w:eastAsia="Arial" w:hAnsi="Arial"/>
                <w:b/>
                <w:bCs/>
                <w:vertAlign w:val="superscript"/>
              </w:rPr>
              <w:t>2</w:t>
            </w:r>
          </w:p>
        </w:tc>
      </w:tr>
      <w:tr w:rsidR="00F75AEA" w:rsidRPr="000E34FD" w14:paraId="44460F8B" w14:textId="77777777" w:rsidTr="00501F65">
        <w:trPr>
          <w:cantSplit/>
          <w:trHeight w:val="199"/>
          <w:jc w:val="center"/>
        </w:trPr>
        <w:tc>
          <w:tcPr>
            <w:tcW w:w="1905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63D4B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  <w:lang w:val="pt-BR"/>
              </w:rPr>
              <w:t>AST/TGO(D0)</w:t>
            </w:r>
          </w:p>
        </w:tc>
        <w:tc>
          <w:tcPr>
            <w:tcW w:w="86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A0DBB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281</w:t>
            </w:r>
          </w:p>
        </w:tc>
        <w:tc>
          <w:tcPr>
            <w:tcW w:w="194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DB493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34 ± 21 (31)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53129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34 ± 14 (32)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BCFDA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34 ± 26 (29)</w:t>
            </w:r>
          </w:p>
        </w:tc>
        <w:tc>
          <w:tcPr>
            <w:tcW w:w="1672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1D5DC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b/>
                <w:bCs/>
                <w:lang w:val="pt-BR"/>
              </w:rPr>
            </w:pPr>
            <w:r w:rsidRPr="000E34FD">
              <w:rPr>
                <w:rFonts w:ascii="Arial" w:hAnsi="Arial"/>
                <w:b/>
                <w:bCs/>
              </w:rPr>
              <w:t>0.015</w:t>
            </w:r>
          </w:p>
        </w:tc>
      </w:tr>
      <w:tr w:rsidR="00F75AEA" w:rsidRPr="000E34FD" w14:paraId="5FF6F4B5" w14:textId="77777777" w:rsidTr="00501F65">
        <w:trPr>
          <w:cantSplit/>
          <w:trHeight w:val="199"/>
          <w:jc w:val="center"/>
        </w:trPr>
        <w:tc>
          <w:tcPr>
            <w:tcW w:w="1905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F314B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  <w:lang w:val="pt-BR"/>
              </w:rPr>
              <w:t>AST/TGO(D1)</w:t>
            </w:r>
          </w:p>
        </w:tc>
        <w:tc>
          <w:tcPr>
            <w:tcW w:w="86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2F65D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271</w:t>
            </w:r>
          </w:p>
        </w:tc>
        <w:tc>
          <w:tcPr>
            <w:tcW w:w="194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2521B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33 ± 15 (31)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4CD9E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33 ± 13 (32)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11152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32 ± 17 (30)</w:t>
            </w:r>
          </w:p>
        </w:tc>
        <w:tc>
          <w:tcPr>
            <w:tcW w:w="1672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2586D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0.232</w:t>
            </w:r>
          </w:p>
        </w:tc>
      </w:tr>
      <w:tr w:rsidR="00F75AEA" w:rsidRPr="000E34FD" w14:paraId="25EDACA7" w14:textId="77777777" w:rsidTr="00501F65">
        <w:trPr>
          <w:cantSplit/>
          <w:trHeight w:val="186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6BCEA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  <w:lang w:val="pt-BR"/>
              </w:rPr>
              <w:t>AST/TGO (D3)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A2BD6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219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06784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34 ± 20 (30)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00454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34 ± 20 (31)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2C807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33 ± 20 (30)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0B99E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0.345</w:t>
            </w:r>
          </w:p>
        </w:tc>
      </w:tr>
      <w:tr w:rsidR="00F75AEA" w:rsidRPr="000E34FD" w14:paraId="3A4AF168" w14:textId="77777777" w:rsidTr="00501F65">
        <w:trPr>
          <w:cantSplit/>
          <w:trHeight w:val="186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55CBC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  <w:lang w:val="pt-BR"/>
              </w:rPr>
              <w:t>AST/TGO (D5)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35883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204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7669E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34 ± 20 (30)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88AC0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35 ± 22 (31)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FA8F0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32 ± 17 (28)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0DA13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0.057</w:t>
            </w:r>
          </w:p>
        </w:tc>
      </w:tr>
      <w:tr w:rsidR="00F75AEA" w:rsidRPr="000E34FD" w14:paraId="1904C677" w14:textId="77777777" w:rsidTr="00501F65">
        <w:trPr>
          <w:cantSplit/>
          <w:trHeight w:val="186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BE8D6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  <w:lang w:val="pt-BR"/>
              </w:rPr>
              <w:t>AST/TGO (D7)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05394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149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31595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31 ± 10 (29)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FAD2E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34 ± 9 (32)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36C17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29 ± 10 (28)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698E8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b/>
                <w:bCs/>
                <w:lang w:val="pt-BR"/>
              </w:rPr>
            </w:pPr>
            <w:r w:rsidRPr="000E34FD">
              <w:rPr>
                <w:rFonts w:ascii="Arial" w:hAnsi="Arial"/>
                <w:b/>
                <w:bCs/>
              </w:rPr>
              <w:t>&lt;0.001</w:t>
            </w:r>
          </w:p>
        </w:tc>
      </w:tr>
      <w:tr w:rsidR="00F75AEA" w:rsidRPr="000E34FD" w14:paraId="241D2206" w14:textId="77777777" w:rsidTr="00501F65">
        <w:trPr>
          <w:cantSplit/>
          <w:trHeight w:val="186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E6FF6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  <w:lang w:val="pt-BR"/>
              </w:rPr>
              <w:t>AST/TGO (D9)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A1B10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95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D27D4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34 ± 30 (28)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DC2E3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37 ± 26 (32)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A5442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33 ± 31 (27)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F40FF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0.039</w:t>
            </w:r>
          </w:p>
        </w:tc>
      </w:tr>
      <w:tr w:rsidR="00F75AEA" w:rsidRPr="000E34FD" w14:paraId="45F8C797" w14:textId="77777777" w:rsidTr="00501F65">
        <w:trPr>
          <w:cantSplit/>
          <w:trHeight w:val="186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EFA2E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  <w:lang w:val="pt-BR"/>
              </w:rPr>
              <w:t>AST/TGO (D11)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065F4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56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41C6C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31 ± 13 (28)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2FDBD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34 ± 10 (31)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D1B15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31 ± 14 (27)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4DE80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0.131</w:t>
            </w:r>
          </w:p>
        </w:tc>
      </w:tr>
      <w:tr w:rsidR="00F75AEA" w:rsidRPr="000E34FD" w14:paraId="4C87A55E" w14:textId="77777777" w:rsidTr="00501F65">
        <w:trPr>
          <w:cantSplit/>
          <w:trHeight w:val="186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DC5B1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  <w:lang w:val="pt-BR"/>
              </w:rPr>
              <w:t>AST/TGO (D13)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60F56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33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72FC9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30 ± 15 (28)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0E7D2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40 ± 20 (34)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A26CE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28 ± 14 (28)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F5334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0.141</w:t>
            </w:r>
          </w:p>
        </w:tc>
      </w:tr>
      <w:tr w:rsidR="00F75AEA" w:rsidRPr="000E34FD" w14:paraId="0CBAFC66" w14:textId="77777777" w:rsidTr="00501F65">
        <w:trPr>
          <w:cantSplit/>
          <w:trHeight w:val="186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FD8D4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  <w:lang w:val="pt-BR"/>
              </w:rPr>
              <w:t>AST/TGO (D15)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DE0AE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252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15EBD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32 ± 16 (29)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C1EE0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31 ± 15 (29)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94348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32 ± 18 (28)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6D4B6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0.846</w:t>
            </w:r>
          </w:p>
        </w:tc>
      </w:tr>
      <w:tr w:rsidR="00F75AEA" w:rsidRPr="000E34FD" w14:paraId="132EEB7A" w14:textId="77777777" w:rsidTr="00501F65">
        <w:trPr>
          <w:cantSplit/>
          <w:trHeight w:val="186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183F5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  <w:lang w:val="pt-BR"/>
              </w:rPr>
              <w:t>AST/TGO (D28)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042F8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275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5EC67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31 ± 16 (29)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AE9C3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31 ± 14 (29)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6961C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30 ± 17 (28)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999D3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lang w:val="pt-BR"/>
              </w:rPr>
            </w:pPr>
            <w:r w:rsidRPr="000E34FD">
              <w:rPr>
                <w:rFonts w:ascii="Arial" w:hAnsi="Arial"/>
              </w:rPr>
              <w:t>0.062</w:t>
            </w:r>
          </w:p>
        </w:tc>
      </w:tr>
      <w:tr w:rsidR="00F75AEA" w:rsidRPr="000E34FD" w14:paraId="41297FBA" w14:textId="77777777" w:rsidTr="00501F65">
        <w:trPr>
          <w:cantSplit/>
          <w:trHeight w:val="186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C672A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  <w:lang w:val="pt-BR"/>
              </w:rPr>
              <w:t>ALT/TGP(D0)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E6072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281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6B302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27 ± 20 (22)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E130B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28 ± 18 (23)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D5320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26 ± 23 (21)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AF36D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0.052</w:t>
            </w:r>
          </w:p>
        </w:tc>
      </w:tr>
      <w:tr w:rsidR="00F75AEA" w:rsidRPr="000E34FD" w14:paraId="081C0E6E" w14:textId="77777777" w:rsidTr="00501F65">
        <w:trPr>
          <w:cantSplit/>
          <w:trHeight w:val="186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5E852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  <w:lang w:val="pt-BR"/>
              </w:rPr>
              <w:t>ALT/TGP(D1)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E8542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271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AE501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27 ± 17 (23)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041C3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27 ± 17 (23)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7ACFC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26 ± 18 (22)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3FC8A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0.567</w:t>
            </w:r>
          </w:p>
        </w:tc>
      </w:tr>
      <w:tr w:rsidR="00F75AEA" w:rsidRPr="000E34FD" w14:paraId="595FAB85" w14:textId="77777777" w:rsidTr="00501F65">
        <w:trPr>
          <w:cantSplit/>
          <w:trHeight w:val="186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252B3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  <w:lang w:val="pt-BR"/>
              </w:rPr>
              <w:t>ALT/TGP (D3)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B7478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219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FF876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31 ± 21 (24)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B8AAD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30 ± 19 (23)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3F772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32 ± 23 (24)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8C021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0.693</w:t>
            </w:r>
          </w:p>
        </w:tc>
      </w:tr>
      <w:tr w:rsidR="00F75AEA" w:rsidRPr="000E34FD" w14:paraId="05FD4C95" w14:textId="77777777" w:rsidTr="00501F65">
        <w:trPr>
          <w:cantSplit/>
          <w:trHeight w:val="186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3FF22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  <w:lang w:val="pt-BR"/>
              </w:rPr>
              <w:t>ALT/TGP (D5)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F91D2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204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9F04B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33 ± 30 (24)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44044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34 ± 33 (26)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2546F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32 ± 26 (23)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DF71A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0.218</w:t>
            </w:r>
          </w:p>
        </w:tc>
      </w:tr>
      <w:tr w:rsidR="00F75AEA" w:rsidRPr="000E34FD" w14:paraId="0A9DB14E" w14:textId="77777777" w:rsidTr="00501F65">
        <w:trPr>
          <w:cantSplit/>
          <w:trHeight w:val="186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FA314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  <w:lang w:val="pt-BR"/>
              </w:rPr>
              <w:t>ALT/TGP (D7)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023E4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149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D8B56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32 ± 21 (26)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75434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34 ± 25 (28)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659A9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30 ± 19 (24)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A6B28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0.320</w:t>
            </w:r>
          </w:p>
        </w:tc>
      </w:tr>
      <w:tr w:rsidR="00F75AEA" w:rsidRPr="000E34FD" w14:paraId="0B00D26E" w14:textId="77777777" w:rsidTr="00501F65">
        <w:trPr>
          <w:cantSplit/>
          <w:trHeight w:val="186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7B3A8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  <w:lang w:val="pt-BR"/>
              </w:rPr>
              <w:t>ALT/TGP (D9)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42851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95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BA808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36 ± 60 (24)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A175F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32 ± 20 (27)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F5088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38 ± 69 (24)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15403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0.434</w:t>
            </w:r>
          </w:p>
        </w:tc>
      </w:tr>
      <w:tr w:rsidR="00F75AEA" w:rsidRPr="000E34FD" w14:paraId="73B44563" w14:textId="77777777" w:rsidTr="00501F65">
        <w:trPr>
          <w:cantSplit/>
          <w:trHeight w:val="186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5898C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  <w:lang w:val="pt-BR"/>
              </w:rPr>
              <w:t>ALT/TGP (D11)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A938E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56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B844E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31 ± 37 (21)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F7662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29 ± 20 (22)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D6378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32 ± 40 (21)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DD294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0.726</w:t>
            </w:r>
          </w:p>
        </w:tc>
      </w:tr>
      <w:tr w:rsidR="00F75AEA" w:rsidRPr="000E34FD" w14:paraId="02EA25D6" w14:textId="77777777" w:rsidTr="00501F65">
        <w:trPr>
          <w:cantSplit/>
          <w:trHeight w:val="186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6EE0F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  <w:lang w:val="pt-BR"/>
              </w:rPr>
              <w:t>ALT/TGP (D13)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7A279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33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0BA72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27 ± 18 (22)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D93FC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35 ± 36 (22)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3176B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25 ± 13 (23)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63ACB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0.944</w:t>
            </w:r>
          </w:p>
        </w:tc>
      </w:tr>
      <w:tr w:rsidR="00F75AEA" w:rsidRPr="000E34FD" w14:paraId="7B6D47EB" w14:textId="77777777" w:rsidTr="00501F65">
        <w:trPr>
          <w:cantSplit/>
          <w:trHeight w:val="186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A3D09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  <w:lang w:val="pt-BR"/>
              </w:rPr>
              <w:t>ALT/TGP (D15)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4683F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252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031E6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29 ± 19 (24)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70571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30 ± 21 (24)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8A56E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28 ± 17 (23)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F3DA9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0.344</w:t>
            </w:r>
          </w:p>
        </w:tc>
      </w:tr>
      <w:tr w:rsidR="00F75AEA" w:rsidRPr="000E34FD" w14:paraId="393902EC" w14:textId="77777777" w:rsidTr="00501F65">
        <w:trPr>
          <w:cantSplit/>
          <w:trHeight w:val="186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D062C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  <w:lang w:val="pt-BR"/>
              </w:rPr>
              <w:t>ALT/TGP (D28)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28CF1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275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5D3EB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26 ± 19 (21)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F9418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27 ± 19 (21)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13FA0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25 ± 18 (21)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2ADF9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0.508</w:t>
            </w:r>
          </w:p>
        </w:tc>
      </w:tr>
      <w:tr w:rsidR="00F75AEA" w:rsidRPr="000E34FD" w14:paraId="7E538605" w14:textId="77777777" w:rsidTr="00501F65">
        <w:trPr>
          <w:cantSplit/>
          <w:trHeight w:val="186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1ECED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  <w:lang w:val="pt-BR"/>
              </w:rPr>
              <w:t>GGT(D1)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B2E18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271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41B12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43 ± 37 (29)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F5EE6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47 ± 41 (32)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883D5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38 ± 33 (28)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659E4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b/>
                <w:bCs/>
              </w:rPr>
            </w:pPr>
            <w:r w:rsidRPr="000E34FD">
              <w:rPr>
                <w:rFonts w:ascii="Arial" w:hAnsi="Arial"/>
                <w:b/>
                <w:bCs/>
              </w:rPr>
              <w:t>0.027</w:t>
            </w:r>
          </w:p>
        </w:tc>
      </w:tr>
      <w:tr w:rsidR="00F75AEA" w:rsidRPr="000E34FD" w14:paraId="7FAD32F8" w14:textId="77777777" w:rsidTr="00501F65">
        <w:trPr>
          <w:cantSplit/>
          <w:trHeight w:val="186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97A4E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  <w:lang w:val="pt-BR"/>
              </w:rPr>
              <w:t>GGT(D3)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5F25A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219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F55BD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47 ± 43 (32)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914D8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51 ± 46 (37)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16C7F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43 ± 39 (29)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C2FAA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0.059</w:t>
            </w:r>
          </w:p>
        </w:tc>
      </w:tr>
      <w:tr w:rsidR="00F75AEA" w:rsidRPr="000E34FD" w14:paraId="6688A9D8" w14:textId="77777777" w:rsidTr="00501F65">
        <w:trPr>
          <w:cantSplit/>
          <w:trHeight w:val="186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9465C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  <w:lang w:val="pt-BR"/>
              </w:rPr>
              <w:t>GGT(D5)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D1169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204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1C8C1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46 ± 39 (34)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F6543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50 ± 42 (37)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C8A51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42 ± 35 (30)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30A24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0.054</w:t>
            </w:r>
          </w:p>
        </w:tc>
      </w:tr>
      <w:tr w:rsidR="00F75AEA" w:rsidRPr="000E34FD" w14:paraId="17148B27" w14:textId="77777777" w:rsidTr="00501F65">
        <w:trPr>
          <w:cantSplit/>
          <w:trHeight w:val="186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8A819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  <w:lang w:val="pt-BR"/>
              </w:rPr>
              <w:t>GGT(D7)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59EC0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149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7F328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43 ± 34 (32)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82357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50 ± 39 (40)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0AA53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39 ± 30 (30)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33DBF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0.059</w:t>
            </w:r>
          </w:p>
        </w:tc>
      </w:tr>
      <w:tr w:rsidR="00F75AEA" w:rsidRPr="000E34FD" w14:paraId="34D555D9" w14:textId="77777777" w:rsidTr="00501F65">
        <w:trPr>
          <w:cantSplit/>
          <w:trHeight w:val="186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B0494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  <w:lang w:val="pt-BR"/>
              </w:rPr>
              <w:t>GGT(D9)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B5817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95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F3848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48 ± 61 (32)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EF867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51 ± 40 (42)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C3D84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46 ± 68 (30)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0D057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0.285</w:t>
            </w:r>
          </w:p>
        </w:tc>
      </w:tr>
      <w:tr w:rsidR="00F75AEA" w:rsidRPr="000E34FD" w14:paraId="4524B1DF" w14:textId="77777777" w:rsidTr="00501F65">
        <w:trPr>
          <w:cantSplit/>
          <w:trHeight w:val="186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B412B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  <w:lang w:val="pt-BR"/>
              </w:rPr>
              <w:t>GGT(D11)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FF892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65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FCCE3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41 ± 58 (28)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3DDC2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47 ± 51 (32)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F2549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39 ± 60 (25)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611C6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0.384</w:t>
            </w:r>
          </w:p>
        </w:tc>
      </w:tr>
      <w:tr w:rsidR="00F75AEA" w:rsidRPr="000E34FD" w14:paraId="43E18790" w14:textId="77777777" w:rsidTr="00501F65">
        <w:trPr>
          <w:cantSplit/>
          <w:trHeight w:val="186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882CB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  <w:lang w:val="pt-BR"/>
              </w:rPr>
              <w:t>GGT(D13)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E63DD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33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9DF04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42 ± 39 (31)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D6C1A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67 ± 70 (32)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8FE81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37 ± 28 (31)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88BA1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0.315</w:t>
            </w:r>
          </w:p>
        </w:tc>
      </w:tr>
      <w:tr w:rsidR="00F75AEA" w:rsidRPr="000E34FD" w14:paraId="538264AF" w14:textId="77777777" w:rsidTr="00501F65">
        <w:trPr>
          <w:cantSplit/>
          <w:trHeight w:val="186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A849E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  <w:lang w:val="pt-BR"/>
              </w:rPr>
              <w:t>GGT(D15)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E6B0E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252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DC0C4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41 ± 31 (32)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90062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44 ± 32 (34)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09FFE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37 ± 29 (31)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6BECB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b/>
                <w:bCs/>
              </w:rPr>
            </w:pPr>
            <w:r w:rsidRPr="000E34FD">
              <w:rPr>
                <w:rFonts w:ascii="Arial" w:hAnsi="Arial"/>
                <w:b/>
                <w:bCs/>
              </w:rPr>
              <w:t>0.029</w:t>
            </w:r>
          </w:p>
        </w:tc>
      </w:tr>
      <w:tr w:rsidR="00F75AEA" w:rsidRPr="000E34FD" w14:paraId="7376F3F3" w14:textId="77777777" w:rsidTr="00501F65">
        <w:trPr>
          <w:cantSplit/>
          <w:trHeight w:val="186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D7FD7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  <w:lang w:val="pt-BR"/>
              </w:rPr>
              <w:t>GGT(D28)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E3505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275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4D974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39 ± 32 (29)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732C6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43 ± 35 (32)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3A488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35 ± 28 (26)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BBDA4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b/>
                <w:bCs/>
              </w:rPr>
            </w:pPr>
            <w:r w:rsidRPr="000E34FD">
              <w:rPr>
                <w:rFonts w:ascii="Arial" w:hAnsi="Arial"/>
                <w:b/>
                <w:bCs/>
              </w:rPr>
              <w:t>0.011</w:t>
            </w:r>
          </w:p>
        </w:tc>
      </w:tr>
      <w:tr w:rsidR="00F75AEA" w:rsidRPr="000E34FD" w14:paraId="1BC1D65F" w14:textId="77777777" w:rsidTr="00501F65">
        <w:trPr>
          <w:cantSplit/>
          <w:trHeight w:val="68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99409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lastRenderedPageBreak/>
              <w:t>BT(D0)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0E055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281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AE629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0.59 ± 0.28 (0.54)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C7F19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0.60 ± 0.31 (0.55)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4B182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0.58 ± 0.25 (0.54)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A9063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0.716</w:t>
            </w:r>
          </w:p>
        </w:tc>
      </w:tr>
      <w:tr w:rsidR="00F75AEA" w:rsidRPr="000E34FD" w14:paraId="18342459" w14:textId="77777777" w:rsidTr="00501F65">
        <w:trPr>
          <w:cantSplit/>
          <w:trHeight w:val="68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9BB06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BT(D1)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8D516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270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362DD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0.63 ± 0.30 (0.57)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4A920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0.63 ± 0.30 (0.59)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91F98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0.64 ± 0.31 (0.55)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DE482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0.985</w:t>
            </w:r>
          </w:p>
        </w:tc>
      </w:tr>
      <w:tr w:rsidR="00F75AEA" w:rsidRPr="000E34FD" w14:paraId="3788482F" w14:textId="77777777" w:rsidTr="00501F65">
        <w:trPr>
          <w:cantSplit/>
          <w:trHeight w:val="70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32AFF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BT(D3)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5491C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219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29428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0.61 ± 0.28 (0.56)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AAC56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0.62 ± 0.27 (0.58)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1FEA2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0.60 ± 0.30 (0.55)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2912E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0.292</w:t>
            </w:r>
          </w:p>
        </w:tc>
      </w:tr>
      <w:tr w:rsidR="00F75AEA" w:rsidRPr="000E34FD" w14:paraId="3F1119CB" w14:textId="77777777" w:rsidTr="00501F65">
        <w:trPr>
          <w:cantSplit/>
          <w:trHeight w:val="70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60EF1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BT(D5)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7F231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203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315F3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0.65 ± 0.30 (0.61)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DD515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0.71 ± 0.32 (0.66)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45D3F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0.60 ± 0.26 (0.57)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A12D3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  <w:b/>
                <w:bCs/>
              </w:rPr>
            </w:pPr>
            <w:r w:rsidRPr="000E34FD">
              <w:rPr>
                <w:rFonts w:ascii="Arial" w:hAnsi="Arial"/>
                <w:b/>
                <w:bCs/>
              </w:rPr>
              <w:t>0.005</w:t>
            </w:r>
          </w:p>
        </w:tc>
      </w:tr>
      <w:tr w:rsidR="00F75AEA" w:rsidRPr="000E34FD" w14:paraId="594ED749" w14:textId="77777777" w:rsidTr="00501F65">
        <w:trPr>
          <w:cantSplit/>
          <w:trHeight w:val="70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76561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BT(D7)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8EB8B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149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0FAE7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0.65 ± 0.25 (0.61)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64DBA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0.66 ± 0.23 (0.63)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0C24B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0.64 ± 0.26 (0.59)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A9C66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0.530</w:t>
            </w:r>
          </w:p>
        </w:tc>
      </w:tr>
      <w:tr w:rsidR="00F75AEA" w:rsidRPr="000E34FD" w14:paraId="70B3189A" w14:textId="77777777" w:rsidTr="00501F65">
        <w:trPr>
          <w:cantSplit/>
          <w:trHeight w:val="70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5EA74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BT(D9)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0434D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95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2AEAC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0.64 ± 0.24 (0.61)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3E42F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0.68 ± 0.25 (0.65)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5C7E6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0.63 ± 0.23 (0.61)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2A0E5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0.407</w:t>
            </w:r>
          </w:p>
        </w:tc>
      </w:tr>
      <w:tr w:rsidR="00F75AEA" w:rsidRPr="000E34FD" w14:paraId="2D033676" w14:textId="77777777" w:rsidTr="00501F65">
        <w:trPr>
          <w:cantSplit/>
          <w:trHeight w:val="70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3BA9E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BT(D11)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AFDD0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56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7FA2B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0.67 ± 0.21 (0.65)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502C9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0.66 ± 0.22 (0.57)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8B795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0.68 ± 0.21 (0.67)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78B99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0.536</w:t>
            </w:r>
          </w:p>
        </w:tc>
      </w:tr>
      <w:tr w:rsidR="00F75AEA" w:rsidRPr="000E34FD" w14:paraId="1F31B7ED" w14:textId="77777777" w:rsidTr="00501F65">
        <w:trPr>
          <w:cantSplit/>
          <w:trHeight w:val="70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D2A73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BT(D15)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278F5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33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74086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0.63 ± 0.25 (0.58)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30F59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0.62 ± 0.17 (0.56)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0ABC9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0.63 ± 0.27 (0.58)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B31C8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0.981</w:t>
            </w:r>
          </w:p>
        </w:tc>
      </w:tr>
      <w:tr w:rsidR="00F75AEA" w:rsidRPr="000E34FD" w14:paraId="65B0A8C1" w14:textId="77777777" w:rsidTr="00501F65">
        <w:trPr>
          <w:cantSplit/>
          <w:trHeight w:val="70"/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B2A6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BT(D28)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762F1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251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BB32E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0.96 ± 4.64 (0.63)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5E0AD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0.67 ± 0.31 (0.62)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91515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1.27 ± 6.62 (0.63)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A7E00" w14:textId="77777777" w:rsidR="00F75AEA" w:rsidRPr="000E34FD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Arial" w:hAnsi="Arial"/>
              </w:rPr>
            </w:pPr>
            <w:r w:rsidRPr="000E34FD">
              <w:rPr>
                <w:rFonts w:ascii="Arial" w:hAnsi="Arial"/>
              </w:rPr>
              <w:t>0.834</w:t>
            </w:r>
          </w:p>
        </w:tc>
      </w:tr>
    </w:tbl>
    <w:p w14:paraId="4546DD63" w14:textId="77777777" w:rsidR="00F75AEA" w:rsidRPr="000E34FD" w:rsidRDefault="00F75AEA" w:rsidP="00F75AEA">
      <w:pPr>
        <w:ind w:hanging="284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0E34FD">
        <w:rPr>
          <w:rFonts w:ascii="Arial" w:hAnsi="Arial" w:cs="Arial"/>
          <w:i/>
          <w:iCs/>
          <w:color w:val="000000"/>
          <w:sz w:val="20"/>
          <w:szCs w:val="20"/>
          <w:vertAlign w:val="superscript"/>
          <w:lang w:val="en-US"/>
        </w:rPr>
        <w:t>1</w:t>
      </w:r>
      <w:r w:rsidRPr="000E34FD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Median (IQR); </w:t>
      </w:r>
      <w:r w:rsidRPr="000E34FD">
        <w:rPr>
          <w:rFonts w:ascii="Arial" w:hAnsi="Arial" w:cs="Arial"/>
          <w:i/>
          <w:iCs/>
          <w:color w:val="000000"/>
          <w:sz w:val="20"/>
          <w:szCs w:val="20"/>
          <w:vertAlign w:val="superscript"/>
          <w:lang w:val="en-US"/>
        </w:rPr>
        <w:t xml:space="preserve">2 </w:t>
      </w:r>
      <w:r w:rsidRPr="000E34FD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Mann-Whitney </w:t>
      </w:r>
      <w:proofErr w:type="gramStart"/>
      <w:r w:rsidRPr="000E34FD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test</w:t>
      </w:r>
      <w:proofErr w:type="gramEnd"/>
    </w:p>
    <w:p w14:paraId="28E33FB9" w14:textId="77777777" w:rsidR="00F75AEA" w:rsidRDefault="00F75AEA" w:rsidP="00F75AEA">
      <w:pPr>
        <w:rPr>
          <w:rFonts w:ascii="Arial" w:hAnsi="Arial" w:cs="Arial"/>
          <w:sz w:val="20"/>
          <w:szCs w:val="20"/>
          <w:lang w:val="en-US"/>
        </w:rPr>
      </w:pPr>
    </w:p>
    <w:p w14:paraId="31106E41" w14:textId="77777777" w:rsidR="00F75AEA" w:rsidRDefault="00F75AEA" w:rsidP="00F75AEA">
      <w:pPr>
        <w:rPr>
          <w:rFonts w:ascii="Arial" w:hAnsi="Arial" w:cs="Arial"/>
          <w:sz w:val="20"/>
          <w:szCs w:val="20"/>
          <w:lang w:val="en-US"/>
        </w:rPr>
      </w:pPr>
    </w:p>
    <w:p w14:paraId="5E62897B" w14:textId="77777777" w:rsidR="00F75AEA" w:rsidRDefault="00F75AEA" w:rsidP="00F75AEA">
      <w:pPr>
        <w:rPr>
          <w:rFonts w:ascii="Arial" w:hAnsi="Arial" w:cs="Arial"/>
          <w:sz w:val="20"/>
          <w:szCs w:val="20"/>
          <w:lang w:val="en-US"/>
        </w:rPr>
      </w:pPr>
    </w:p>
    <w:p w14:paraId="31146D96" w14:textId="5AA374FF" w:rsidR="000609A2" w:rsidRPr="00C61BF3" w:rsidRDefault="000609A2" w:rsidP="000609A2">
      <w:pPr>
        <w:rPr>
          <w:rFonts w:ascii="Arial" w:hAnsi="Arial" w:cs="Arial"/>
          <w:sz w:val="20"/>
          <w:szCs w:val="20"/>
          <w:lang w:val="en-US"/>
        </w:rPr>
      </w:pPr>
      <w:r w:rsidRPr="007864D0">
        <w:rPr>
          <w:rFonts w:ascii="Arial" w:eastAsia="Arial Narrow" w:hAnsi="Arial" w:cs="Arial"/>
          <w:b/>
          <w:bCs/>
          <w:lang w:val="en-US"/>
        </w:rPr>
        <w:t xml:space="preserve">Supplementary Table </w:t>
      </w:r>
      <w:r w:rsidR="00237DB3">
        <w:rPr>
          <w:rFonts w:ascii="Arial" w:eastAsia="Arial Narrow" w:hAnsi="Arial" w:cs="Arial"/>
          <w:b/>
          <w:bCs/>
          <w:lang w:val="en-US"/>
        </w:rPr>
        <w:t>8</w:t>
      </w:r>
      <w:r>
        <w:rPr>
          <w:rFonts w:ascii="Arial" w:eastAsia="Arial Narrow" w:hAnsi="Arial" w:cs="Arial"/>
          <w:b/>
          <w:bCs/>
          <w:lang w:val="en-US"/>
        </w:rPr>
        <w:t>:</w:t>
      </w:r>
      <w:r w:rsidR="00237DB3" w:rsidRPr="00237DB3">
        <w:rPr>
          <w:lang w:val="en-US"/>
        </w:rPr>
        <w:t xml:space="preserve"> </w:t>
      </w:r>
      <w:r w:rsidR="00237DB3" w:rsidRPr="00237DB3">
        <w:rPr>
          <w:rFonts w:ascii="Arial" w:eastAsia="Arial Narrow" w:hAnsi="Arial" w:cs="Arial"/>
          <w:b/>
          <w:bCs/>
          <w:lang w:val="en-US"/>
        </w:rPr>
        <w:t>Biochemical analysis of blood</w:t>
      </w:r>
      <w:r w:rsidR="00237DB3">
        <w:rPr>
          <w:rFonts w:ascii="Arial" w:eastAsia="Arial Narrow" w:hAnsi="Arial" w:cs="Arial"/>
          <w:b/>
          <w:bCs/>
          <w:lang w:val="en-US"/>
        </w:rPr>
        <w:t>.</w:t>
      </w:r>
    </w:p>
    <w:p w14:paraId="054113AC" w14:textId="77777777" w:rsidR="00F75AEA" w:rsidRDefault="00F75AEA" w:rsidP="00F75AEA">
      <w:pPr>
        <w:rPr>
          <w:rFonts w:ascii="Arial" w:hAnsi="Arial" w:cs="Arial"/>
          <w:sz w:val="20"/>
          <w:szCs w:val="20"/>
          <w:lang w:val="en-US"/>
        </w:rPr>
      </w:pPr>
    </w:p>
    <w:p w14:paraId="2C9C54C0" w14:textId="77777777" w:rsidR="00F75AEA" w:rsidRDefault="00F75AEA" w:rsidP="00F75AEA">
      <w:pPr>
        <w:ind w:left="66"/>
        <w:jc w:val="center"/>
        <w:rPr>
          <w:rFonts w:cstheme="minorHAnsi"/>
          <w:lang w:val="en-US"/>
        </w:rPr>
      </w:pPr>
    </w:p>
    <w:tbl>
      <w:tblPr>
        <w:tblStyle w:val="Table"/>
        <w:tblW w:w="5276" w:type="pct"/>
        <w:jc w:val="center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550"/>
        <w:gridCol w:w="2016"/>
        <w:gridCol w:w="2016"/>
        <w:gridCol w:w="2016"/>
        <w:gridCol w:w="989"/>
      </w:tblGrid>
      <w:tr w:rsidR="00F75AEA" w:rsidRPr="00EC78EE" w14:paraId="242A8B4E" w14:textId="77777777" w:rsidTr="00501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  <w:jc w:val="center"/>
        </w:trPr>
        <w:tc>
          <w:tcPr>
            <w:tcW w:w="949" w:type="pct"/>
            <w:shd w:val="clear" w:color="auto" w:fill="auto"/>
            <w:noWrap/>
            <w:vAlign w:val="center"/>
            <w:hideMark/>
          </w:tcPr>
          <w:p w14:paraId="046C0420" w14:textId="77777777" w:rsidR="00F75AEA" w:rsidRPr="00BD2B5D" w:rsidRDefault="00F75AEA" w:rsidP="00AB2C76">
            <w:pPr>
              <w:rPr>
                <w:rFonts w:ascii="Arial" w:hAnsi="Arial"/>
                <w:color w:val="000000"/>
              </w:rPr>
            </w:pPr>
            <w:r w:rsidRPr="00BD2B5D">
              <w:rPr>
                <w:rFonts w:ascii="Arial" w:hAnsi="Arial"/>
              </w:rPr>
              <w:t>VARIABLES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EE6DFD8" w14:textId="77777777" w:rsidR="00F75AEA" w:rsidRPr="00BD2B5D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BD2B5D">
              <w:rPr>
                <w:rFonts w:ascii="Arial" w:hAnsi="Arial"/>
                <w:b/>
                <w:bCs/>
              </w:rPr>
              <w:t>N</w:t>
            </w:r>
          </w:p>
        </w:tc>
        <w:tc>
          <w:tcPr>
            <w:tcW w:w="1004" w:type="pct"/>
            <w:shd w:val="clear" w:color="auto" w:fill="auto"/>
            <w:noWrap/>
            <w:vAlign w:val="center"/>
            <w:hideMark/>
          </w:tcPr>
          <w:p w14:paraId="3A263F5B" w14:textId="77777777" w:rsidR="00F75AEA" w:rsidRPr="00BD2B5D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BD2B5D">
              <w:rPr>
                <w:rFonts w:ascii="Arial" w:eastAsia="Arial" w:hAnsi="Arial"/>
                <w:b/>
                <w:bCs/>
              </w:rPr>
              <w:t>Total</w:t>
            </w:r>
            <w:r w:rsidRPr="00BD2B5D">
              <w:rPr>
                <w:rFonts w:ascii="Arial" w:eastAsia="Arial" w:hAnsi="Arial"/>
                <w:b/>
                <w:bCs/>
                <w:vertAlign w:val="superscript"/>
              </w:rPr>
              <w:t>1</w:t>
            </w:r>
          </w:p>
        </w:tc>
        <w:tc>
          <w:tcPr>
            <w:tcW w:w="1004" w:type="pct"/>
            <w:shd w:val="clear" w:color="auto" w:fill="auto"/>
            <w:noWrap/>
            <w:vAlign w:val="center"/>
            <w:hideMark/>
          </w:tcPr>
          <w:p w14:paraId="68595063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AZVUDINE</w:t>
            </w:r>
          </w:p>
          <w:p w14:paraId="456DC6FF" w14:textId="77777777" w:rsidR="00F75AEA" w:rsidRPr="00BD2B5D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BD2B5D">
              <w:rPr>
                <w:rFonts w:ascii="Arial" w:hAnsi="Arial"/>
              </w:rPr>
              <w:t>N = 143</w:t>
            </w:r>
            <w:r w:rsidRPr="00BD2B5D">
              <w:rPr>
                <w:rFonts w:ascii="Arial" w:hAnsi="Arial"/>
                <w:vertAlign w:val="superscript"/>
              </w:rPr>
              <w:t>1</w:t>
            </w:r>
          </w:p>
        </w:tc>
        <w:tc>
          <w:tcPr>
            <w:tcW w:w="1004" w:type="pct"/>
            <w:shd w:val="clear" w:color="auto" w:fill="auto"/>
            <w:noWrap/>
            <w:vAlign w:val="center"/>
            <w:hideMark/>
          </w:tcPr>
          <w:p w14:paraId="1F780718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PLACEBO</w:t>
            </w:r>
          </w:p>
          <w:p w14:paraId="5AB4F11E" w14:textId="77777777" w:rsidR="00F75AEA" w:rsidRPr="00BD2B5D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BD2B5D">
              <w:rPr>
                <w:rFonts w:ascii="Arial" w:hAnsi="Arial"/>
              </w:rPr>
              <w:t>N = 138</w:t>
            </w:r>
            <w:r w:rsidRPr="00BD2B5D">
              <w:rPr>
                <w:rFonts w:ascii="Arial" w:hAnsi="Arial"/>
                <w:vertAlign w:val="superscript"/>
              </w:rPr>
              <w:t>1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14:paraId="6A92FE16" w14:textId="77777777" w:rsidR="00F75AEA" w:rsidRPr="00BD2B5D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BD2B5D">
              <w:rPr>
                <w:rFonts w:ascii="Arial" w:hAnsi="Arial"/>
                <w:b/>
                <w:bCs/>
              </w:rPr>
              <w:t>p-value</w:t>
            </w:r>
            <w:r w:rsidRPr="00BD2B5D">
              <w:rPr>
                <w:rFonts w:ascii="Arial" w:eastAsia="Arial" w:hAnsi="Arial"/>
                <w:b/>
                <w:bCs/>
                <w:vertAlign w:val="superscript"/>
              </w:rPr>
              <w:t>2</w:t>
            </w:r>
          </w:p>
        </w:tc>
      </w:tr>
      <w:tr w:rsidR="00F75AEA" w:rsidRPr="00EC78EE" w14:paraId="0432BE59" w14:textId="77777777" w:rsidTr="00501F65">
        <w:trPr>
          <w:trHeight w:val="222"/>
          <w:jc w:val="center"/>
        </w:trPr>
        <w:tc>
          <w:tcPr>
            <w:tcW w:w="949" w:type="pct"/>
            <w:shd w:val="clear" w:color="auto" w:fill="auto"/>
            <w:noWrap/>
            <w:vAlign w:val="bottom"/>
          </w:tcPr>
          <w:p w14:paraId="0F2EE5BD" w14:textId="77777777" w:rsidR="00F75AEA" w:rsidRPr="00BD2B5D" w:rsidRDefault="00F75AEA" w:rsidP="00AB2C76">
            <w:pPr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HGT(D0)</w:t>
            </w:r>
          </w:p>
        </w:tc>
        <w:tc>
          <w:tcPr>
            <w:tcW w:w="546" w:type="pct"/>
            <w:shd w:val="clear" w:color="auto" w:fill="auto"/>
            <w:noWrap/>
          </w:tcPr>
          <w:p w14:paraId="15303232" w14:textId="77777777" w:rsidR="00F75AEA" w:rsidRPr="00BD2B5D" w:rsidRDefault="00F75AEA" w:rsidP="00AB2C76">
            <w:pPr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281</w:t>
            </w:r>
          </w:p>
        </w:tc>
        <w:tc>
          <w:tcPr>
            <w:tcW w:w="1004" w:type="pct"/>
            <w:shd w:val="clear" w:color="auto" w:fill="auto"/>
            <w:noWrap/>
          </w:tcPr>
          <w:p w14:paraId="750253EB" w14:textId="77777777" w:rsidR="00F75AEA" w:rsidRPr="00BD2B5D" w:rsidRDefault="00F75AEA" w:rsidP="00AB2C76">
            <w:pPr>
              <w:jc w:val="center"/>
              <w:rPr>
                <w:rFonts w:ascii="Arial" w:eastAsia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99 (88 - 105)</w:t>
            </w:r>
          </w:p>
        </w:tc>
        <w:tc>
          <w:tcPr>
            <w:tcW w:w="1004" w:type="pct"/>
            <w:shd w:val="clear" w:color="auto" w:fill="auto"/>
            <w:noWrap/>
          </w:tcPr>
          <w:p w14:paraId="755A6191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100 (92 - 108)</w:t>
            </w:r>
          </w:p>
        </w:tc>
        <w:tc>
          <w:tcPr>
            <w:tcW w:w="1004" w:type="pct"/>
            <w:shd w:val="clear" w:color="auto" w:fill="auto"/>
            <w:noWrap/>
          </w:tcPr>
          <w:p w14:paraId="275DF9FA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98 (87 - 103)</w:t>
            </w:r>
          </w:p>
        </w:tc>
        <w:tc>
          <w:tcPr>
            <w:tcW w:w="493" w:type="pct"/>
            <w:shd w:val="clear" w:color="auto" w:fill="auto"/>
            <w:noWrap/>
          </w:tcPr>
          <w:p w14:paraId="5B4BC0DD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  <w:b/>
              </w:rPr>
              <w:t>0.014</w:t>
            </w:r>
          </w:p>
        </w:tc>
      </w:tr>
      <w:tr w:rsidR="00F75AEA" w:rsidRPr="00EC78EE" w14:paraId="5F0038A6" w14:textId="77777777" w:rsidTr="00501F65">
        <w:trPr>
          <w:trHeight w:val="222"/>
          <w:jc w:val="center"/>
        </w:trPr>
        <w:tc>
          <w:tcPr>
            <w:tcW w:w="949" w:type="pct"/>
            <w:shd w:val="clear" w:color="auto" w:fill="auto"/>
            <w:noWrap/>
            <w:vAlign w:val="bottom"/>
          </w:tcPr>
          <w:p w14:paraId="29BD0A91" w14:textId="77777777" w:rsidR="00F75AEA" w:rsidRPr="00BD2B5D" w:rsidRDefault="00F75AEA" w:rsidP="00AB2C76">
            <w:pPr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HGT(D1)</w:t>
            </w:r>
          </w:p>
        </w:tc>
        <w:tc>
          <w:tcPr>
            <w:tcW w:w="546" w:type="pct"/>
            <w:shd w:val="clear" w:color="auto" w:fill="auto"/>
            <w:noWrap/>
          </w:tcPr>
          <w:p w14:paraId="544B12EC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281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5F21D50E" w14:textId="77777777" w:rsidR="00F75AEA" w:rsidRPr="00BD2B5D" w:rsidRDefault="00F75AEA" w:rsidP="00AB2C76">
            <w:pPr>
              <w:jc w:val="center"/>
              <w:rPr>
                <w:rFonts w:ascii="Arial" w:eastAsia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106 (93 - 123)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2FF75473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110 (96 - 124)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3E6F9BDD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102 (93 - 121)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5ABB5030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0.27</w:t>
            </w:r>
          </w:p>
        </w:tc>
      </w:tr>
      <w:tr w:rsidR="00F75AEA" w:rsidRPr="00EC78EE" w14:paraId="1FDE1D17" w14:textId="77777777" w:rsidTr="00501F65">
        <w:trPr>
          <w:trHeight w:val="222"/>
          <w:jc w:val="center"/>
        </w:trPr>
        <w:tc>
          <w:tcPr>
            <w:tcW w:w="949" w:type="pct"/>
            <w:shd w:val="clear" w:color="auto" w:fill="auto"/>
            <w:noWrap/>
            <w:vAlign w:val="bottom"/>
          </w:tcPr>
          <w:p w14:paraId="268A11C5" w14:textId="77777777" w:rsidR="00F75AEA" w:rsidRPr="00BD2B5D" w:rsidRDefault="00F75AEA" w:rsidP="00AB2C76">
            <w:pPr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HGT(D2)</w:t>
            </w:r>
          </w:p>
        </w:tc>
        <w:tc>
          <w:tcPr>
            <w:tcW w:w="546" w:type="pct"/>
            <w:shd w:val="clear" w:color="auto" w:fill="auto"/>
            <w:noWrap/>
          </w:tcPr>
          <w:p w14:paraId="19D887C3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281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22DD0B79" w14:textId="77777777" w:rsidR="00F75AEA" w:rsidRPr="00BD2B5D" w:rsidRDefault="00F75AEA" w:rsidP="00AB2C76">
            <w:pPr>
              <w:jc w:val="center"/>
              <w:rPr>
                <w:rFonts w:ascii="Arial" w:eastAsia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106 (95 - 131)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150DED50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107 (95 - 132)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5255CD0F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106 (95 - 131)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40A89EBA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0.961</w:t>
            </w:r>
          </w:p>
        </w:tc>
      </w:tr>
      <w:tr w:rsidR="00F75AEA" w:rsidRPr="00EC78EE" w14:paraId="74C0879A" w14:textId="77777777" w:rsidTr="00501F65">
        <w:trPr>
          <w:trHeight w:val="222"/>
          <w:jc w:val="center"/>
        </w:trPr>
        <w:tc>
          <w:tcPr>
            <w:tcW w:w="949" w:type="pct"/>
            <w:shd w:val="clear" w:color="auto" w:fill="auto"/>
            <w:noWrap/>
            <w:vAlign w:val="bottom"/>
          </w:tcPr>
          <w:p w14:paraId="270EB4D4" w14:textId="77777777" w:rsidR="00F75AEA" w:rsidRPr="00BD2B5D" w:rsidRDefault="00F75AEA" w:rsidP="00AB2C76">
            <w:pPr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HGT(D3)</w:t>
            </w:r>
          </w:p>
        </w:tc>
        <w:tc>
          <w:tcPr>
            <w:tcW w:w="546" w:type="pct"/>
            <w:shd w:val="clear" w:color="auto" w:fill="auto"/>
            <w:noWrap/>
          </w:tcPr>
          <w:p w14:paraId="7A3BE8B4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281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675B2A5D" w14:textId="77777777" w:rsidR="00F75AEA" w:rsidRPr="00BD2B5D" w:rsidRDefault="00F75AEA" w:rsidP="00AB2C76">
            <w:pPr>
              <w:jc w:val="center"/>
              <w:rPr>
                <w:rFonts w:ascii="Arial" w:eastAsia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106 (97 - 131)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2F751E0F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105 (98 - 130)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3B0EEAFC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108 (97 - 134)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46598E9A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0.983</w:t>
            </w:r>
          </w:p>
        </w:tc>
      </w:tr>
      <w:tr w:rsidR="00F75AEA" w:rsidRPr="00EC78EE" w14:paraId="286BB9E1" w14:textId="77777777" w:rsidTr="00501F65">
        <w:trPr>
          <w:trHeight w:val="222"/>
          <w:jc w:val="center"/>
        </w:trPr>
        <w:tc>
          <w:tcPr>
            <w:tcW w:w="949" w:type="pct"/>
            <w:shd w:val="clear" w:color="auto" w:fill="auto"/>
            <w:noWrap/>
            <w:vAlign w:val="bottom"/>
          </w:tcPr>
          <w:p w14:paraId="191F2119" w14:textId="77777777" w:rsidR="00F75AEA" w:rsidRPr="00BD2B5D" w:rsidRDefault="00F75AEA" w:rsidP="00AB2C76">
            <w:pPr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HGT(D4)</w:t>
            </w:r>
          </w:p>
        </w:tc>
        <w:tc>
          <w:tcPr>
            <w:tcW w:w="546" w:type="pct"/>
            <w:shd w:val="clear" w:color="auto" w:fill="auto"/>
            <w:noWrap/>
          </w:tcPr>
          <w:p w14:paraId="5A458330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281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37C6B0BD" w14:textId="77777777" w:rsidR="00F75AEA" w:rsidRPr="00BD2B5D" w:rsidRDefault="00F75AEA" w:rsidP="00AB2C76">
            <w:pPr>
              <w:jc w:val="center"/>
              <w:rPr>
                <w:rFonts w:ascii="Arial" w:eastAsia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105 (97 - 132)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5C771681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105 (97 - 130)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5FA73684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106 (97 - 133)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2CE3561F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0.917</w:t>
            </w:r>
          </w:p>
        </w:tc>
      </w:tr>
      <w:tr w:rsidR="00F75AEA" w:rsidRPr="00EC78EE" w14:paraId="05828AB8" w14:textId="77777777" w:rsidTr="00501F65">
        <w:trPr>
          <w:trHeight w:val="222"/>
          <w:jc w:val="center"/>
        </w:trPr>
        <w:tc>
          <w:tcPr>
            <w:tcW w:w="949" w:type="pct"/>
            <w:shd w:val="clear" w:color="auto" w:fill="auto"/>
            <w:noWrap/>
            <w:vAlign w:val="bottom"/>
          </w:tcPr>
          <w:p w14:paraId="47C6C5AE" w14:textId="77777777" w:rsidR="00F75AEA" w:rsidRPr="00BD2B5D" w:rsidRDefault="00F75AEA" w:rsidP="00AB2C76">
            <w:pPr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HGT(D5)</w:t>
            </w:r>
          </w:p>
        </w:tc>
        <w:tc>
          <w:tcPr>
            <w:tcW w:w="546" w:type="pct"/>
            <w:shd w:val="clear" w:color="auto" w:fill="auto"/>
            <w:noWrap/>
          </w:tcPr>
          <w:p w14:paraId="2F9A6EFE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281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52A0C463" w14:textId="77777777" w:rsidR="00F75AEA" w:rsidRPr="00BD2B5D" w:rsidRDefault="00F75AEA" w:rsidP="00AB2C76">
            <w:pPr>
              <w:jc w:val="center"/>
              <w:rPr>
                <w:rFonts w:ascii="Arial" w:eastAsia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106 (95 - 130)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7C9AFA0E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103 (95 - 126)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6077E119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108 (96 - 131)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72035937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0.574</w:t>
            </w:r>
          </w:p>
        </w:tc>
      </w:tr>
      <w:tr w:rsidR="00F75AEA" w:rsidRPr="00EC78EE" w14:paraId="19119C00" w14:textId="77777777" w:rsidTr="00501F65">
        <w:trPr>
          <w:trHeight w:val="222"/>
          <w:jc w:val="center"/>
        </w:trPr>
        <w:tc>
          <w:tcPr>
            <w:tcW w:w="949" w:type="pct"/>
            <w:shd w:val="clear" w:color="auto" w:fill="auto"/>
            <w:noWrap/>
            <w:vAlign w:val="bottom"/>
          </w:tcPr>
          <w:p w14:paraId="7C107282" w14:textId="77777777" w:rsidR="00F75AEA" w:rsidRPr="00BD2B5D" w:rsidRDefault="00F75AEA" w:rsidP="00AB2C76">
            <w:pPr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HGT(D6)</w:t>
            </w:r>
          </w:p>
        </w:tc>
        <w:tc>
          <w:tcPr>
            <w:tcW w:w="546" w:type="pct"/>
            <w:shd w:val="clear" w:color="auto" w:fill="auto"/>
            <w:noWrap/>
          </w:tcPr>
          <w:p w14:paraId="1E05D1E0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281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60514089" w14:textId="77777777" w:rsidR="00F75AEA" w:rsidRPr="00BD2B5D" w:rsidRDefault="00F75AEA" w:rsidP="00AB2C76">
            <w:pPr>
              <w:jc w:val="center"/>
              <w:rPr>
                <w:rFonts w:ascii="Arial" w:eastAsia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107 (97 - 126)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2825B085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106 (97 - 126)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48F1B59C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107 (96 - 126)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7BD0EC99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0.973</w:t>
            </w:r>
          </w:p>
        </w:tc>
      </w:tr>
      <w:tr w:rsidR="00F75AEA" w:rsidRPr="00EC78EE" w14:paraId="79189858" w14:textId="77777777" w:rsidTr="00501F65">
        <w:trPr>
          <w:trHeight w:val="222"/>
          <w:jc w:val="center"/>
        </w:trPr>
        <w:tc>
          <w:tcPr>
            <w:tcW w:w="949" w:type="pct"/>
            <w:shd w:val="clear" w:color="auto" w:fill="auto"/>
            <w:noWrap/>
            <w:vAlign w:val="bottom"/>
          </w:tcPr>
          <w:p w14:paraId="539A6D90" w14:textId="77777777" w:rsidR="00F75AEA" w:rsidRPr="00BD2B5D" w:rsidRDefault="00F75AEA" w:rsidP="00AB2C76">
            <w:pPr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HGT(D7)</w:t>
            </w:r>
          </w:p>
        </w:tc>
        <w:tc>
          <w:tcPr>
            <w:tcW w:w="546" w:type="pct"/>
            <w:shd w:val="clear" w:color="auto" w:fill="auto"/>
            <w:noWrap/>
          </w:tcPr>
          <w:p w14:paraId="666A04AD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281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0C42591C" w14:textId="77777777" w:rsidR="00F75AEA" w:rsidRPr="00BD2B5D" w:rsidRDefault="00F75AEA" w:rsidP="00AB2C76">
            <w:pPr>
              <w:jc w:val="center"/>
              <w:rPr>
                <w:rFonts w:ascii="Arial" w:eastAsia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106 (98 - 137)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68614F1A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102 (97 - 134)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782480AB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108 (98 - 138)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2B69135D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0.526</w:t>
            </w:r>
          </w:p>
        </w:tc>
      </w:tr>
      <w:tr w:rsidR="00F75AEA" w:rsidRPr="00EC78EE" w14:paraId="6F0655A9" w14:textId="77777777" w:rsidTr="00501F65">
        <w:trPr>
          <w:trHeight w:val="222"/>
          <w:jc w:val="center"/>
        </w:trPr>
        <w:tc>
          <w:tcPr>
            <w:tcW w:w="949" w:type="pct"/>
            <w:shd w:val="clear" w:color="auto" w:fill="auto"/>
            <w:noWrap/>
            <w:vAlign w:val="bottom"/>
          </w:tcPr>
          <w:p w14:paraId="3F9965B3" w14:textId="77777777" w:rsidR="00F75AEA" w:rsidRPr="00BD2B5D" w:rsidRDefault="00F75AEA" w:rsidP="00AB2C76">
            <w:pPr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HGT(D8)</w:t>
            </w:r>
          </w:p>
        </w:tc>
        <w:tc>
          <w:tcPr>
            <w:tcW w:w="546" w:type="pct"/>
            <w:shd w:val="clear" w:color="auto" w:fill="auto"/>
            <w:noWrap/>
          </w:tcPr>
          <w:p w14:paraId="7ADF5612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281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64F5ECC5" w14:textId="77777777" w:rsidR="00F75AEA" w:rsidRPr="00BD2B5D" w:rsidRDefault="00F75AEA" w:rsidP="00AB2C76">
            <w:pPr>
              <w:jc w:val="center"/>
              <w:rPr>
                <w:rFonts w:ascii="Arial" w:eastAsia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107 (97 - 132)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498921B3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103 (93 - 132)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2CDEAB97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111 (98 - 129)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75699858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0.307</w:t>
            </w:r>
          </w:p>
        </w:tc>
      </w:tr>
      <w:tr w:rsidR="00F75AEA" w:rsidRPr="00EC78EE" w14:paraId="747B5865" w14:textId="77777777" w:rsidTr="00501F65">
        <w:trPr>
          <w:trHeight w:val="222"/>
          <w:jc w:val="center"/>
        </w:trPr>
        <w:tc>
          <w:tcPr>
            <w:tcW w:w="949" w:type="pct"/>
            <w:shd w:val="clear" w:color="auto" w:fill="auto"/>
            <w:noWrap/>
            <w:vAlign w:val="bottom"/>
          </w:tcPr>
          <w:p w14:paraId="61113199" w14:textId="77777777" w:rsidR="00F75AEA" w:rsidRPr="00BD2B5D" w:rsidRDefault="00F75AEA" w:rsidP="00AB2C76">
            <w:pPr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HGT(D9)</w:t>
            </w:r>
          </w:p>
        </w:tc>
        <w:tc>
          <w:tcPr>
            <w:tcW w:w="546" w:type="pct"/>
            <w:shd w:val="clear" w:color="auto" w:fill="auto"/>
            <w:noWrap/>
          </w:tcPr>
          <w:p w14:paraId="6BA8A880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281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4055223F" w14:textId="77777777" w:rsidR="00F75AEA" w:rsidRPr="00BD2B5D" w:rsidRDefault="00F75AEA" w:rsidP="00AB2C76">
            <w:pPr>
              <w:jc w:val="center"/>
              <w:rPr>
                <w:rFonts w:ascii="Arial" w:eastAsia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108 (97 - 136)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1D0FAC85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106 (98 - 136)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7D5A37CA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110 (97 - 135)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091B398C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0.706</w:t>
            </w:r>
          </w:p>
        </w:tc>
      </w:tr>
      <w:tr w:rsidR="00F75AEA" w:rsidRPr="00EC78EE" w14:paraId="1DC63EB1" w14:textId="77777777" w:rsidTr="00501F65">
        <w:trPr>
          <w:trHeight w:val="222"/>
          <w:jc w:val="center"/>
        </w:trPr>
        <w:tc>
          <w:tcPr>
            <w:tcW w:w="949" w:type="pct"/>
            <w:shd w:val="clear" w:color="auto" w:fill="auto"/>
            <w:noWrap/>
            <w:vAlign w:val="bottom"/>
          </w:tcPr>
          <w:p w14:paraId="3AFAFECC" w14:textId="77777777" w:rsidR="00F75AEA" w:rsidRPr="00BD2B5D" w:rsidRDefault="00F75AEA" w:rsidP="00AB2C76">
            <w:pPr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HGT(D10)</w:t>
            </w:r>
          </w:p>
        </w:tc>
        <w:tc>
          <w:tcPr>
            <w:tcW w:w="546" w:type="pct"/>
            <w:shd w:val="clear" w:color="auto" w:fill="auto"/>
            <w:noWrap/>
          </w:tcPr>
          <w:p w14:paraId="4A0DA55C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281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088D9EAE" w14:textId="77777777" w:rsidR="00F75AEA" w:rsidRPr="00BD2B5D" w:rsidRDefault="00F75AEA" w:rsidP="00AB2C76">
            <w:pPr>
              <w:jc w:val="center"/>
              <w:rPr>
                <w:rFonts w:ascii="Arial" w:eastAsia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103 (95 - 120)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3C0D2E09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101 (94 - 143)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60ABEB48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104 (95 - 118)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3E6E0518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0.917</w:t>
            </w:r>
          </w:p>
        </w:tc>
      </w:tr>
      <w:tr w:rsidR="00F75AEA" w:rsidRPr="00EC78EE" w14:paraId="1991F123" w14:textId="77777777" w:rsidTr="00501F65">
        <w:trPr>
          <w:trHeight w:val="222"/>
          <w:jc w:val="center"/>
        </w:trPr>
        <w:tc>
          <w:tcPr>
            <w:tcW w:w="949" w:type="pct"/>
            <w:shd w:val="clear" w:color="auto" w:fill="auto"/>
            <w:noWrap/>
            <w:vAlign w:val="bottom"/>
          </w:tcPr>
          <w:p w14:paraId="595FBF07" w14:textId="77777777" w:rsidR="00F75AEA" w:rsidRPr="00BD2B5D" w:rsidRDefault="00F75AEA" w:rsidP="00AB2C76">
            <w:pPr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HGT(D11)</w:t>
            </w:r>
          </w:p>
        </w:tc>
        <w:tc>
          <w:tcPr>
            <w:tcW w:w="546" w:type="pct"/>
            <w:shd w:val="clear" w:color="auto" w:fill="auto"/>
            <w:noWrap/>
          </w:tcPr>
          <w:p w14:paraId="49304842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281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5C50E836" w14:textId="77777777" w:rsidR="00F75AEA" w:rsidRPr="00BD2B5D" w:rsidRDefault="00F75AEA" w:rsidP="00AB2C76">
            <w:pPr>
              <w:jc w:val="center"/>
              <w:rPr>
                <w:rFonts w:ascii="Arial" w:eastAsia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103 (97 - 129)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26E95076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104 (101 - 128)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5FC08779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102 (94 - 128)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781A072B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0.209</w:t>
            </w:r>
          </w:p>
        </w:tc>
      </w:tr>
      <w:tr w:rsidR="00F75AEA" w:rsidRPr="00EC78EE" w14:paraId="71F67EDD" w14:textId="77777777" w:rsidTr="00501F65">
        <w:trPr>
          <w:trHeight w:val="222"/>
          <w:jc w:val="center"/>
        </w:trPr>
        <w:tc>
          <w:tcPr>
            <w:tcW w:w="949" w:type="pct"/>
            <w:shd w:val="clear" w:color="auto" w:fill="auto"/>
            <w:noWrap/>
            <w:vAlign w:val="bottom"/>
          </w:tcPr>
          <w:p w14:paraId="0EDC9094" w14:textId="77777777" w:rsidR="00F75AEA" w:rsidRPr="00BD2B5D" w:rsidRDefault="00F75AEA" w:rsidP="00AB2C76">
            <w:pPr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HGT(D12)</w:t>
            </w:r>
          </w:p>
        </w:tc>
        <w:tc>
          <w:tcPr>
            <w:tcW w:w="546" w:type="pct"/>
            <w:shd w:val="clear" w:color="auto" w:fill="auto"/>
            <w:noWrap/>
          </w:tcPr>
          <w:p w14:paraId="3EA32E78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281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153A8DFC" w14:textId="77777777" w:rsidR="00F75AEA" w:rsidRPr="00BD2B5D" w:rsidRDefault="00F75AEA" w:rsidP="00AB2C76">
            <w:pPr>
              <w:jc w:val="center"/>
              <w:rPr>
                <w:rFonts w:ascii="Arial" w:eastAsia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119 (101 - 138)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0265AE9A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124 (116 - 164)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11E80A50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114 (100 - 135)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0DE053AB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0.139</w:t>
            </w:r>
          </w:p>
        </w:tc>
      </w:tr>
      <w:tr w:rsidR="00F75AEA" w:rsidRPr="00EC78EE" w14:paraId="0F61367C" w14:textId="77777777" w:rsidTr="00501F65">
        <w:trPr>
          <w:trHeight w:val="222"/>
          <w:jc w:val="center"/>
        </w:trPr>
        <w:tc>
          <w:tcPr>
            <w:tcW w:w="949" w:type="pct"/>
            <w:shd w:val="clear" w:color="auto" w:fill="auto"/>
            <w:noWrap/>
            <w:vAlign w:val="bottom"/>
          </w:tcPr>
          <w:p w14:paraId="186DE9E3" w14:textId="77777777" w:rsidR="00F75AEA" w:rsidRPr="00BD2B5D" w:rsidRDefault="00F75AEA" w:rsidP="00AB2C76">
            <w:pPr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lastRenderedPageBreak/>
              <w:t>HGT(D13)</w:t>
            </w:r>
          </w:p>
        </w:tc>
        <w:tc>
          <w:tcPr>
            <w:tcW w:w="546" w:type="pct"/>
            <w:shd w:val="clear" w:color="auto" w:fill="auto"/>
            <w:noWrap/>
          </w:tcPr>
          <w:p w14:paraId="4BB257D8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281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13E0E405" w14:textId="77777777" w:rsidR="00F75AEA" w:rsidRPr="00BD2B5D" w:rsidRDefault="00F75AEA" w:rsidP="00AB2C76">
            <w:pPr>
              <w:jc w:val="center"/>
              <w:rPr>
                <w:rFonts w:ascii="Arial" w:eastAsia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126 (112 - 150)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35985288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144 (130 - 188)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2FA30685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120 (106 - 142)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1C3DF15D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0.029</w:t>
            </w:r>
          </w:p>
        </w:tc>
      </w:tr>
      <w:tr w:rsidR="00F75AEA" w:rsidRPr="00EC78EE" w14:paraId="4D62E085" w14:textId="77777777" w:rsidTr="00501F65">
        <w:trPr>
          <w:trHeight w:val="222"/>
          <w:jc w:val="center"/>
        </w:trPr>
        <w:tc>
          <w:tcPr>
            <w:tcW w:w="949" w:type="pct"/>
            <w:shd w:val="clear" w:color="auto" w:fill="auto"/>
            <w:noWrap/>
            <w:vAlign w:val="bottom"/>
          </w:tcPr>
          <w:p w14:paraId="1F73E148" w14:textId="77777777" w:rsidR="00F75AEA" w:rsidRPr="00BD2B5D" w:rsidRDefault="00F75AEA" w:rsidP="00AB2C76">
            <w:pPr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HGT(D14)</w:t>
            </w:r>
          </w:p>
        </w:tc>
        <w:tc>
          <w:tcPr>
            <w:tcW w:w="546" w:type="pct"/>
            <w:shd w:val="clear" w:color="auto" w:fill="auto"/>
            <w:noWrap/>
          </w:tcPr>
          <w:p w14:paraId="3B963D68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281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0DBE85BE" w14:textId="77777777" w:rsidR="00F75AEA" w:rsidRPr="00BD2B5D" w:rsidRDefault="00F75AEA" w:rsidP="00AB2C76">
            <w:pPr>
              <w:jc w:val="center"/>
              <w:rPr>
                <w:rFonts w:ascii="Arial" w:eastAsia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117 (102 - 136)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611D7E06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124 (102 - 138)</w:t>
            </w:r>
          </w:p>
        </w:tc>
        <w:tc>
          <w:tcPr>
            <w:tcW w:w="1004" w:type="pct"/>
            <w:shd w:val="clear" w:color="auto" w:fill="auto"/>
            <w:noWrap/>
            <w:vAlign w:val="bottom"/>
          </w:tcPr>
          <w:p w14:paraId="43788844" w14:textId="77777777" w:rsidR="00F75AEA" w:rsidRPr="00BD2B5D" w:rsidRDefault="00F75AEA" w:rsidP="00AB2C76">
            <w:pPr>
              <w:spacing w:line="276" w:lineRule="auto"/>
              <w:jc w:val="center"/>
              <w:rPr>
                <w:rFonts w:ascii="Arial" w:hAnsi="Arial"/>
              </w:rPr>
            </w:pPr>
            <w:r w:rsidRPr="00BD2B5D">
              <w:rPr>
                <w:rFonts w:ascii="Arial" w:hAnsi="Arial"/>
              </w:rPr>
              <w:t>117 (100 - 136)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02107B9D" w14:textId="77777777" w:rsidR="00F75AEA" w:rsidRPr="00BD2B5D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BD2B5D">
              <w:rPr>
                <w:rFonts w:ascii="Arial" w:hAnsi="Arial"/>
              </w:rPr>
              <w:t>0.954</w:t>
            </w:r>
          </w:p>
        </w:tc>
      </w:tr>
      <w:tr w:rsidR="00F75AEA" w:rsidRPr="00F4292B" w14:paraId="18E8CF88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654C27C8" w14:textId="77777777" w:rsidR="00F75AEA" w:rsidRPr="00F4292B" w:rsidRDefault="00F75AEA" w:rsidP="00AB2C76">
            <w:pPr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Hemoglobin (D0)</w:t>
            </w:r>
          </w:p>
        </w:tc>
        <w:tc>
          <w:tcPr>
            <w:tcW w:w="546" w:type="pct"/>
            <w:noWrap/>
            <w:hideMark/>
          </w:tcPr>
          <w:p w14:paraId="359F0FDB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280</w:t>
            </w:r>
          </w:p>
        </w:tc>
        <w:tc>
          <w:tcPr>
            <w:tcW w:w="1004" w:type="pct"/>
            <w:noWrap/>
            <w:hideMark/>
          </w:tcPr>
          <w:p w14:paraId="32300320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13.52 ± 1.38 (13.40)</w:t>
            </w:r>
          </w:p>
        </w:tc>
        <w:tc>
          <w:tcPr>
            <w:tcW w:w="1004" w:type="pct"/>
            <w:noWrap/>
            <w:hideMark/>
          </w:tcPr>
          <w:p w14:paraId="76F4AFCC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13.64 ± 1.41 (13.45)</w:t>
            </w:r>
          </w:p>
        </w:tc>
        <w:tc>
          <w:tcPr>
            <w:tcW w:w="1004" w:type="pct"/>
            <w:noWrap/>
            <w:hideMark/>
          </w:tcPr>
          <w:p w14:paraId="240928C3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13.39 ± 1.34 (13.30)</w:t>
            </w:r>
          </w:p>
        </w:tc>
        <w:tc>
          <w:tcPr>
            <w:tcW w:w="493" w:type="pct"/>
            <w:noWrap/>
            <w:hideMark/>
          </w:tcPr>
          <w:p w14:paraId="0E6D79DD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0.134</w:t>
            </w:r>
          </w:p>
        </w:tc>
      </w:tr>
      <w:tr w:rsidR="00F75AEA" w:rsidRPr="00F4292B" w14:paraId="2508B068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366E4962" w14:textId="77777777" w:rsidR="00F75AEA" w:rsidRPr="00F4292B" w:rsidRDefault="00F75AEA" w:rsidP="00AB2C76">
            <w:pPr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Hemoglobin (D1)</w:t>
            </w:r>
          </w:p>
        </w:tc>
        <w:tc>
          <w:tcPr>
            <w:tcW w:w="546" w:type="pct"/>
            <w:noWrap/>
            <w:hideMark/>
          </w:tcPr>
          <w:p w14:paraId="4001F830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273</w:t>
            </w:r>
          </w:p>
        </w:tc>
        <w:tc>
          <w:tcPr>
            <w:tcW w:w="1004" w:type="pct"/>
            <w:noWrap/>
            <w:hideMark/>
          </w:tcPr>
          <w:p w14:paraId="269B1D22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13.48 ± 1.75 (13.30)</w:t>
            </w:r>
          </w:p>
        </w:tc>
        <w:tc>
          <w:tcPr>
            <w:tcW w:w="1004" w:type="pct"/>
            <w:noWrap/>
            <w:hideMark/>
          </w:tcPr>
          <w:p w14:paraId="27B97712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13.60 ± 2.04 (13.30)</w:t>
            </w:r>
          </w:p>
        </w:tc>
        <w:tc>
          <w:tcPr>
            <w:tcW w:w="1004" w:type="pct"/>
            <w:noWrap/>
            <w:hideMark/>
          </w:tcPr>
          <w:p w14:paraId="1119BF97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13.36 ± 1.39 (13.30)</w:t>
            </w:r>
          </w:p>
        </w:tc>
        <w:tc>
          <w:tcPr>
            <w:tcW w:w="493" w:type="pct"/>
            <w:noWrap/>
            <w:hideMark/>
          </w:tcPr>
          <w:p w14:paraId="23D7B35D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0.414</w:t>
            </w:r>
          </w:p>
        </w:tc>
      </w:tr>
      <w:tr w:rsidR="00F75AEA" w:rsidRPr="00F4292B" w14:paraId="7E4ED613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59645368" w14:textId="77777777" w:rsidR="00F75AEA" w:rsidRPr="00F4292B" w:rsidRDefault="00F75AEA" w:rsidP="00AB2C76">
            <w:pPr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Hemoglobin (D3)</w:t>
            </w:r>
          </w:p>
        </w:tc>
        <w:tc>
          <w:tcPr>
            <w:tcW w:w="546" w:type="pct"/>
            <w:noWrap/>
            <w:hideMark/>
          </w:tcPr>
          <w:p w14:paraId="78E09D83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218</w:t>
            </w:r>
          </w:p>
        </w:tc>
        <w:tc>
          <w:tcPr>
            <w:tcW w:w="1004" w:type="pct"/>
            <w:noWrap/>
            <w:hideMark/>
          </w:tcPr>
          <w:p w14:paraId="5C079789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13.64 ± 2.15 (13.40)</w:t>
            </w:r>
          </w:p>
        </w:tc>
        <w:tc>
          <w:tcPr>
            <w:tcW w:w="1004" w:type="pct"/>
            <w:noWrap/>
            <w:hideMark/>
          </w:tcPr>
          <w:p w14:paraId="2A4D40CE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13.60 ± 1.49 (13.55)</w:t>
            </w:r>
          </w:p>
        </w:tc>
        <w:tc>
          <w:tcPr>
            <w:tcW w:w="1004" w:type="pct"/>
            <w:noWrap/>
            <w:hideMark/>
          </w:tcPr>
          <w:p w14:paraId="70BBF719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13.67 ± 2.62 (13.40)</w:t>
            </w:r>
          </w:p>
        </w:tc>
        <w:tc>
          <w:tcPr>
            <w:tcW w:w="493" w:type="pct"/>
            <w:noWrap/>
            <w:hideMark/>
          </w:tcPr>
          <w:p w14:paraId="7603793B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0.295</w:t>
            </w:r>
          </w:p>
        </w:tc>
      </w:tr>
      <w:tr w:rsidR="00F75AEA" w:rsidRPr="00F4292B" w14:paraId="293F6327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31778AAB" w14:textId="77777777" w:rsidR="00F75AEA" w:rsidRPr="00F4292B" w:rsidRDefault="00F75AEA" w:rsidP="00AB2C76">
            <w:pPr>
              <w:rPr>
                <w:rFonts w:ascii="Arial" w:hAnsi="Arial"/>
              </w:rPr>
            </w:pPr>
            <w:r w:rsidRPr="00F4292B">
              <w:rPr>
                <w:rFonts w:ascii="Arial" w:hAnsi="Arial"/>
              </w:rPr>
              <w:t>Hemoglobin (D5)</w:t>
            </w:r>
          </w:p>
        </w:tc>
        <w:tc>
          <w:tcPr>
            <w:tcW w:w="546" w:type="pct"/>
            <w:noWrap/>
            <w:hideMark/>
          </w:tcPr>
          <w:p w14:paraId="520F8E06" w14:textId="77777777" w:rsidR="00F75AEA" w:rsidRPr="00F4292B" w:rsidRDefault="00F75AEA" w:rsidP="00AB2C76">
            <w:pPr>
              <w:jc w:val="center"/>
              <w:rPr>
                <w:rFonts w:ascii="Arial" w:hAnsi="Arial"/>
              </w:rPr>
            </w:pPr>
            <w:r w:rsidRPr="00F4292B">
              <w:rPr>
                <w:rFonts w:ascii="Arial" w:hAnsi="Arial"/>
              </w:rPr>
              <w:t>206</w:t>
            </w:r>
          </w:p>
        </w:tc>
        <w:tc>
          <w:tcPr>
            <w:tcW w:w="1004" w:type="pct"/>
            <w:noWrap/>
            <w:hideMark/>
          </w:tcPr>
          <w:p w14:paraId="39C85618" w14:textId="77777777" w:rsidR="00F75AEA" w:rsidRPr="00F4292B" w:rsidRDefault="00F75AEA" w:rsidP="00AB2C76">
            <w:pPr>
              <w:jc w:val="center"/>
              <w:rPr>
                <w:rFonts w:ascii="Arial" w:hAnsi="Arial"/>
              </w:rPr>
            </w:pPr>
            <w:r w:rsidRPr="00F4292B">
              <w:rPr>
                <w:rFonts w:ascii="Arial" w:hAnsi="Arial"/>
              </w:rPr>
              <w:t>13.44 ± 1.37 (13.40)</w:t>
            </w:r>
          </w:p>
        </w:tc>
        <w:tc>
          <w:tcPr>
            <w:tcW w:w="1004" w:type="pct"/>
            <w:noWrap/>
            <w:hideMark/>
          </w:tcPr>
          <w:p w14:paraId="559BAF5C" w14:textId="77777777" w:rsidR="00F75AEA" w:rsidRPr="00F4292B" w:rsidRDefault="00F75AEA" w:rsidP="00AB2C76">
            <w:pPr>
              <w:jc w:val="center"/>
              <w:rPr>
                <w:rFonts w:ascii="Arial" w:hAnsi="Arial"/>
              </w:rPr>
            </w:pPr>
            <w:r w:rsidRPr="00F4292B">
              <w:rPr>
                <w:rFonts w:ascii="Arial" w:hAnsi="Arial"/>
              </w:rPr>
              <w:t>13.70 ± 1.39 (13.70)</w:t>
            </w:r>
          </w:p>
        </w:tc>
        <w:tc>
          <w:tcPr>
            <w:tcW w:w="1004" w:type="pct"/>
            <w:noWrap/>
            <w:hideMark/>
          </w:tcPr>
          <w:p w14:paraId="50A331B1" w14:textId="77777777" w:rsidR="00F75AEA" w:rsidRPr="00F4292B" w:rsidRDefault="00F75AEA" w:rsidP="00AB2C76">
            <w:pPr>
              <w:jc w:val="center"/>
              <w:rPr>
                <w:rFonts w:ascii="Arial" w:hAnsi="Arial"/>
              </w:rPr>
            </w:pPr>
            <w:r w:rsidRPr="00F4292B">
              <w:rPr>
                <w:rFonts w:ascii="Arial" w:hAnsi="Arial"/>
              </w:rPr>
              <w:t>13.22 ± 1.32 (13.10)</w:t>
            </w:r>
          </w:p>
        </w:tc>
        <w:tc>
          <w:tcPr>
            <w:tcW w:w="493" w:type="pct"/>
            <w:noWrap/>
            <w:hideMark/>
          </w:tcPr>
          <w:p w14:paraId="1FB621E7" w14:textId="77777777" w:rsidR="00F75AEA" w:rsidRPr="00F4292B" w:rsidRDefault="00F75AEA" w:rsidP="00AB2C76">
            <w:pPr>
              <w:jc w:val="center"/>
              <w:rPr>
                <w:rFonts w:ascii="Arial" w:hAnsi="Arial"/>
                <w:b/>
                <w:bCs/>
              </w:rPr>
            </w:pPr>
            <w:r w:rsidRPr="00F4292B">
              <w:rPr>
                <w:rFonts w:ascii="Arial" w:hAnsi="Arial"/>
                <w:b/>
                <w:bCs/>
              </w:rPr>
              <w:t>0.016</w:t>
            </w:r>
          </w:p>
        </w:tc>
      </w:tr>
      <w:tr w:rsidR="00F75AEA" w:rsidRPr="00F4292B" w14:paraId="6A0A9120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7FCB8689" w14:textId="77777777" w:rsidR="00F75AEA" w:rsidRPr="00F4292B" w:rsidRDefault="00F75AEA" w:rsidP="00AB2C76">
            <w:pPr>
              <w:rPr>
                <w:rFonts w:ascii="Arial" w:hAnsi="Arial"/>
              </w:rPr>
            </w:pPr>
            <w:r w:rsidRPr="00F4292B">
              <w:rPr>
                <w:rFonts w:ascii="Arial" w:hAnsi="Arial"/>
              </w:rPr>
              <w:t>Hemoglobin (D7)</w:t>
            </w:r>
          </w:p>
        </w:tc>
        <w:tc>
          <w:tcPr>
            <w:tcW w:w="546" w:type="pct"/>
            <w:noWrap/>
            <w:hideMark/>
          </w:tcPr>
          <w:p w14:paraId="3DF53EE4" w14:textId="77777777" w:rsidR="00F75AEA" w:rsidRPr="00F4292B" w:rsidRDefault="00F75AEA" w:rsidP="00AB2C76">
            <w:pPr>
              <w:jc w:val="center"/>
              <w:rPr>
                <w:rFonts w:ascii="Arial" w:hAnsi="Arial"/>
              </w:rPr>
            </w:pPr>
            <w:r w:rsidRPr="00F4292B">
              <w:rPr>
                <w:rFonts w:ascii="Arial" w:hAnsi="Arial"/>
              </w:rPr>
              <w:t>149</w:t>
            </w:r>
          </w:p>
        </w:tc>
        <w:tc>
          <w:tcPr>
            <w:tcW w:w="1004" w:type="pct"/>
            <w:noWrap/>
            <w:hideMark/>
          </w:tcPr>
          <w:p w14:paraId="047A73E5" w14:textId="77777777" w:rsidR="00F75AEA" w:rsidRPr="00F4292B" w:rsidRDefault="00F75AEA" w:rsidP="00AB2C76">
            <w:pPr>
              <w:jc w:val="center"/>
              <w:rPr>
                <w:rFonts w:ascii="Arial" w:hAnsi="Arial"/>
              </w:rPr>
            </w:pPr>
            <w:r w:rsidRPr="00F4292B">
              <w:rPr>
                <w:rFonts w:ascii="Arial" w:hAnsi="Arial"/>
              </w:rPr>
              <w:t>13.44 ± 1.39 (13.30)</w:t>
            </w:r>
          </w:p>
        </w:tc>
        <w:tc>
          <w:tcPr>
            <w:tcW w:w="1004" w:type="pct"/>
            <w:noWrap/>
            <w:hideMark/>
          </w:tcPr>
          <w:p w14:paraId="68BCBB1B" w14:textId="77777777" w:rsidR="00F75AEA" w:rsidRPr="00F4292B" w:rsidRDefault="00F75AEA" w:rsidP="00AB2C76">
            <w:pPr>
              <w:jc w:val="center"/>
              <w:rPr>
                <w:rFonts w:ascii="Arial" w:hAnsi="Arial"/>
              </w:rPr>
            </w:pPr>
            <w:r w:rsidRPr="00F4292B">
              <w:rPr>
                <w:rFonts w:ascii="Arial" w:hAnsi="Arial"/>
              </w:rPr>
              <w:t>13.64 ± 1.45 (13.75)</w:t>
            </w:r>
          </w:p>
        </w:tc>
        <w:tc>
          <w:tcPr>
            <w:tcW w:w="1004" w:type="pct"/>
            <w:noWrap/>
            <w:hideMark/>
          </w:tcPr>
          <w:p w14:paraId="2B62ED60" w14:textId="77777777" w:rsidR="00F75AEA" w:rsidRPr="00F4292B" w:rsidRDefault="00F75AEA" w:rsidP="00AB2C76">
            <w:pPr>
              <w:jc w:val="center"/>
              <w:rPr>
                <w:rFonts w:ascii="Arial" w:hAnsi="Arial"/>
              </w:rPr>
            </w:pPr>
            <w:r w:rsidRPr="00F4292B">
              <w:rPr>
                <w:rFonts w:ascii="Arial" w:hAnsi="Arial"/>
              </w:rPr>
              <w:t>13.34 ± 1.36 (13.00)</w:t>
            </w:r>
          </w:p>
        </w:tc>
        <w:tc>
          <w:tcPr>
            <w:tcW w:w="493" w:type="pct"/>
            <w:noWrap/>
            <w:hideMark/>
          </w:tcPr>
          <w:p w14:paraId="0D394B4D" w14:textId="77777777" w:rsidR="00F75AEA" w:rsidRPr="00F4292B" w:rsidRDefault="00F75AEA" w:rsidP="00AB2C76">
            <w:pPr>
              <w:jc w:val="center"/>
              <w:rPr>
                <w:rFonts w:ascii="Arial" w:hAnsi="Arial"/>
              </w:rPr>
            </w:pPr>
            <w:r w:rsidRPr="00F4292B">
              <w:rPr>
                <w:rFonts w:ascii="Arial" w:hAnsi="Arial"/>
              </w:rPr>
              <w:t>0.223</w:t>
            </w:r>
          </w:p>
        </w:tc>
      </w:tr>
      <w:tr w:rsidR="00F75AEA" w:rsidRPr="00F4292B" w14:paraId="5A9A4E9D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326E75C2" w14:textId="77777777" w:rsidR="00F75AEA" w:rsidRPr="00F4292B" w:rsidRDefault="00F75AEA" w:rsidP="00AB2C76">
            <w:pPr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Hemoglobin (D9)</w:t>
            </w:r>
          </w:p>
        </w:tc>
        <w:tc>
          <w:tcPr>
            <w:tcW w:w="546" w:type="pct"/>
            <w:noWrap/>
            <w:hideMark/>
          </w:tcPr>
          <w:p w14:paraId="52A853FD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90</w:t>
            </w:r>
          </w:p>
        </w:tc>
        <w:tc>
          <w:tcPr>
            <w:tcW w:w="1004" w:type="pct"/>
            <w:noWrap/>
            <w:hideMark/>
          </w:tcPr>
          <w:p w14:paraId="1EAAF9D0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13.37 ± 1.36 (13.10)</w:t>
            </w:r>
          </w:p>
        </w:tc>
        <w:tc>
          <w:tcPr>
            <w:tcW w:w="1004" w:type="pct"/>
            <w:noWrap/>
            <w:hideMark/>
          </w:tcPr>
          <w:p w14:paraId="203E5F6E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13.79 ± 1.36 (13.55)</w:t>
            </w:r>
          </w:p>
        </w:tc>
        <w:tc>
          <w:tcPr>
            <w:tcW w:w="1004" w:type="pct"/>
            <w:noWrap/>
            <w:hideMark/>
          </w:tcPr>
          <w:p w14:paraId="13DFC1A6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13.24 ± 1.34 (13.00)</w:t>
            </w:r>
          </w:p>
        </w:tc>
        <w:tc>
          <w:tcPr>
            <w:tcW w:w="493" w:type="pct"/>
            <w:noWrap/>
            <w:hideMark/>
          </w:tcPr>
          <w:p w14:paraId="0A14CA1C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0.116</w:t>
            </w:r>
          </w:p>
        </w:tc>
      </w:tr>
      <w:tr w:rsidR="00F75AEA" w:rsidRPr="00F4292B" w14:paraId="1FAAA87C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6CC6D0F2" w14:textId="77777777" w:rsidR="00F75AEA" w:rsidRPr="00F4292B" w:rsidRDefault="00F75AEA" w:rsidP="00AB2C76">
            <w:pPr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Hemoglobin (D11)</w:t>
            </w:r>
          </w:p>
        </w:tc>
        <w:tc>
          <w:tcPr>
            <w:tcW w:w="546" w:type="pct"/>
            <w:noWrap/>
            <w:hideMark/>
          </w:tcPr>
          <w:p w14:paraId="224AD40B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56</w:t>
            </w:r>
          </w:p>
        </w:tc>
        <w:tc>
          <w:tcPr>
            <w:tcW w:w="1004" w:type="pct"/>
            <w:noWrap/>
            <w:hideMark/>
          </w:tcPr>
          <w:p w14:paraId="2BB574DA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13.35 ± 2.75 (13.20)</w:t>
            </w:r>
          </w:p>
        </w:tc>
        <w:tc>
          <w:tcPr>
            <w:tcW w:w="1004" w:type="pct"/>
            <w:noWrap/>
            <w:hideMark/>
          </w:tcPr>
          <w:p w14:paraId="6B509447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14.75 ± 5.50 (13.20)</w:t>
            </w:r>
          </w:p>
        </w:tc>
        <w:tc>
          <w:tcPr>
            <w:tcW w:w="1004" w:type="pct"/>
            <w:noWrap/>
            <w:hideMark/>
          </w:tcPr>
          <w:p w14:paraId="0D5553C5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13.01 ± 1.39 (13.20)</w:t>
            </w:r>
          </w:p>
        </w:tc>
        <w:tc>
          <w:tcPr>
            <w:tcW w:w="493" w:type="pct"/>
            <w:noWrap/>
            <w:hideMark/>
          </w:tcPr>
          <w:p w14:paraId="1D7B564E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0.620</w:t>
            </w:r>
          </w:p>
        </w:tc>
      </w:tr>
      <w:tr w:rsidR="00F75AEA" w:rsidRPr="00F4292B" w14:paraId="7893705C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710E4EB9" w14:textId="77777777" w:rsidR="00F75AEA" w:rsidRPr="00F4292B" w:rsidRDefault="00F75AEA" w:rsidP="00AB2C76">
            <w:pPr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Hemoglobin (D13)</w:t>
            </w:r>
          </w:p>
        </w:tc>
        <w:tc>
          <w:tcPr>
            <w:tcW w:w="546" w:type="pct"/>
            <w:noWrap/>
            <w:hideMark/>
          </w:tcPr>
          <w:p w14:paraId="4CEEF974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33</w:t>
            </w:r>
          </w:p>
        </w:tc>
        <w:tc>
          <w:tcPr>
            <w:tcW w:w="1004" w:type="pct"/>
            <w:noWrap/>
            <w:hideMark/>
          </w:tcPr>
          <w:p w14:paraId="06E4C6DD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12.64 ± 1.50 (12.60)</w:t>
            </w:r>
          </w:p>
        </w:tc>
        <w:tc>
          <w:tcPr>
            <w:tcW w:w="1004" w:type="pct"/>
            <w:noWrap/>
            <w:hideMark/>
          </w:tcPr>
          <w:p w14:paraId="11ADB918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12.85 ± 0.70 (12.75)</w:t>
            </w:r>
          </w:p>
        </w:tc>
        <w:tc>
          <w:tcPr>
            <w:tcW w:w="1004" w:type="pct"/>
            <w:noWrap/>
            <w:hideMark/>
          </w:tcPr>
          <w:p w14:paraId="50A29905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12.59 ± 1.64 (12.30)</w:t>
            </w:r>
          </w:p>
        </w:tc>
        <w:tc>
          <w:tcPr>
            <w:tcW w:w="493" w:type="pct"/>
            <w:noWrap/>
            <w:hideMark/>
          </w:tcPr>
          <w:p w14:paraId="08D543B7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0.674</w:t>
            </w:r>
          </w:p>
        </w:tc>
      </w:tr>
      <w:tr w:rsidR="00F75AEA" w:rsidRPr="00F4292B" w14:paraId="79189BAA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4B4A720E" w14:textId="77777777" w:rsidR="00F75AEA" w:rsidRPr="00F4292B" w:rsidRDefault="00F75AEA" w:rsidP="00AB2C76">
            <w:pPr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Hemoglobin (D15)</w:t>
            </w:r>
          </w:p>
        </w:tc>
        <w:tc>
          <w:tcPr>
            <w:tcW w:w="546" w:type="pct"/>
            <w:noWrap/>
            <w:hideMark/>
          </w:tcPr>
          <w:p w14:paraId="02066E03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251</w:t>
            </w:r>
          </w:p>
        </w:tc>
        <w:tc>
          <w:tcPr>
            <w:tcW w:w="1004" w:type="pct"/>
            <w:noWrap/>
            <w:hideMark/>
          </w:tcPr>
          <w:p w14:paraId="4BB72448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13.20 ± 1.92 (13.20)</w:t>
            </w:r>
          </w:p>
        </w:tc>
        <w:tc>
          <w:tcPr>
            <w:tcW w:w="1004" w:type="pct"/>
            <w:noWrap/>
            <w:hideMark/>
          </w:tcPr>
          <w:p w14:paraId="4BF7CB07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13.37 ± 1.69 (13.50)</w:t>
            </w:r>
          </w:p>
        </w:tc>
        <w:tc>
          <w:tcPr>
            <w:tcW w:w="1004" w:type="pct"/>
            <w:noWrap/>
            <w:hideMark/>
          </w:tcPr>
          <w:p w14:paraId="7C34B976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13.02 ± 2.13 (13.00)</w:t>
            </w:r>
          </w:p>
        </w:tc>
        <w:tc>
          <w:tcPr>
            <w:tcW w:w="493" w:type="pct"/>
            <w:noWrap/>
            <w:hideMark/>
          </w:tcPr>
          <w:p w14:paraId="0DBBCF9E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0.141</w:t>
            </w:r>
          </w:p>
        </w:tc>
      </w:tr>
      <w:tr w:rsidR="00F75AEA" w:rsidRPr="00F4292B" w14:paraId="3DC13499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4018BC99" w14:textId="77777777" w:rsidR="00F75AEA" w:rsidRPr="00F4292B" w:rsidRDefault="00F75AEA" w:rsidP="00AB2C76">
            <w:pPr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Hemoglobin (D28</w:t>
            </w:r>
          </w:p>
        </w:tc>
        <w:tc>
          <w:tcPr>
            <w:tcW w:w="546" w:type="pct"/>
            <w:noWrap/>
            <w:hideMark/>
          </w:tcPr>
          <w:p w14:paraId="10080C88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275</w:t>
            </w:r>
          </w:p>
        </w:tc>
        <w:tc>
          <w:tcPr>
            <w:tcW w:w="1004" w:type="pct"/>
            <w:noWrap/>
            <w:hideMark/>
          </w:tcPr>
          <w:p w14:paraId="1FD573CE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13.01 ± 1.78 (13.00)</w:t>
            </w:r>
          </w:p>
        </w:tc>
        <w:tc>
          <w:tcPr>
            <w:tcW w:w="1004" w:type="pct"/>
            <w:noWrap/>
            <w:hideMark/>
          </w:tcPr>
          <w:p w14:paraId="5AC87ABA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13.15 ± 1.85 (13.10)</w:t>
            </w:r>
          </w:p>
        </w:tc>
        <w:tc>
          <w:tcPr>
            <w:tcW w:w="1004" w:type="pct"/>
            <w:noWrap/>
            <w:hideMark/>
          </w:tcPr>
          <w:p w14:paraId="58192A0E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12.86 ± 1.69 (12.80)</w:t>
            </w:r>
          </w:p>
        </w:tc>
        <w:tc>
          <w:tcPr>
            <w:tcW w:w="493" w:type="pct"/>
            <w:noWrap/>
            <w:hideMark/>
          </w:tcPr>
          <w:p w14:paraId="586F37EC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0.094</w:t>
            </w:r>
          </w:p>
        </w:tc>
      </w:tr>
      <w:tr w:rsidR="00F75AEA" w:rsidRPr="00F4292B" w14:paraId="488BED63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380B9F95" w14:textId="77777777" w:rsidR="00F75AEA" w:rsidRPr="00F4292B" w:rsidRDefault="00F75AEA" w:rsidP="00AB2C76">
            <w:pPr>
              <w:rPr>
                <w:rFonts w:ascii="Arial" w:hAnsi="Arial"/>
                <w:color w:val="000000"/>
              </w:rPr>
            </w:pPr>
            <w:proofErr w:type="spellStart"/>
            <w:r w:rsidRPr="00F4292B">
              <w:rPr>
                <w:rFonts w:ascii="Arial" w:hAnsi="Arial"/>
                <w:color w:val="000000"/>
              </w:rPr>
              <w:t>Hematocrite</w:t>
            </w:r>
            <w:proofErr w:type="spellEnd"/>
            <w:r w:rsidRPr="00F4292B">
              <w:rPr>
                <w:rFonts w:ascii="Arial" w:hAnsi="Arial"/>
                <w:color w:val="000000"/>
              </w:rPr>
              <w:t xml:space="preserve"> (D0)</w:t>
            </w:r>
          </w:p>
        </w:tc>
        <w:tc>
          <w:tcPr>
            <w:tcW w:w="546" w:type="pct"/>
            <w:noWrap/>
            <w:hideMark/>
          </w:tcPr>
          <w:p w14:paraId="30F5F457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280</w:t>
            </w:r>
          </w:p>
        </w:tc>
        <w:tc>
          <w:tcPr>
            <w:tcW w:w="1004" w:type="pct"/>
            <w:noWrap/>
            <w:hideMark/>
          </w:tcPr>
          <w:p w14:paraId="66AB85F2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40.8 ± 3.9 (40.8)</w:t>
            </w:r>
          </w:p>
        </w:tc>
        <w:tc>
          <w:tcPr>
            <w:tcW w:w="1004" w:type="pct"/>
            <w:noWrap/>
            <w:hideMark/>
          </w:tcPr>
          <w:p w14:paraId="5D3E74AC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41.2 ± 4.0 (41.1)</w:t>
            </w:r>
          </w:p>
        </w:tc>
        <w:tc>
          <w:tcPr>
            <w:tcW w:w="1004" w:type="pct"/>
            <w:noWrap/>
            <w:hideMark/>
          </w:tcPr>
          <w:p w14:paraId="400EC992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40.4 ± 3.8 (40.4)</w:t>
            </w:r>
          </w:p>
        </w:tc>
        <w:tc>
          <w:tcPr>
            <w:tcW w:w="493" w:type="pct"/>
            <w:noWrap/>
            <w:hideMark/>
          </w:tcPr>
          <w:p w14:paraId="1257ACC6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0.081</w:t>
            </w:r>
          </w:p>
        </w:tc>
      </w:tr>
      <w:tr w:rsidR="00F75AEA" w:rsidRPr="00F4292B" w14:paraId="30D0627C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3B1ED76A" w14:textId="77777777" w:rsidR="00F75AEA" w:rsidRPr="00F4292B" w:rsidRDefault="00F75AEA" w:rsidP="00AB2C76">
            <w:pPr>
              <w:rPr>
                <w:rFonts w:ascii="Arial" w:hAnsi="Arial"/>
                <w:color w:val="000000"/>
              </w:rPr>
            </w:pPr>
            <w:proofErr w:type="spellStart"/>
            <w:r w:rsidRPr="00F4292B">
              <w:rPr>
                <w:rFonts w:ascii="Arial" w:hAnsi="Arial"/>
                <w:color w:val="000000"/>
              </w:rPr>
              <w:t>Hematocrite</w:t>
            </w:r>
            <w:proofErr w:type="spellEnd"/>
            <w:r w:rsidRPr="00F4292B">
              <w:rPr>
                <w:rFonts w:ascii="Arial" w:hAnsi="Arial"/>
                <w:color w:val="000000"/>
              </w:rPr>
              <w:t xml:space="preserve"> (D1)</w:t>
            </w:r>
          </w:p>
        </w:tc>
        <w:tc>
          <w:tcPr>
            <w:tcW w:w="546" w:type="pct"/>
            <w:noWrap/>
            <w:hideMark/>
          </w:tcPr>
          <w:p w14:paraId="293ADF4A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273</w:t>
            </w:r>
          </w:p>
        </w:tc>
        <w:tc>
          <w:tcPr>
            <w:tcW w:w="1004" w:type="pct"/>
            <w:noWrap/>
            <w:hideMark/>
          </w:tcPr>
          <w:p w14:paraId="5294F54B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40.4 ± 4.0 (40.3)</w:t>
            </w:r>
          </w:p>
        </w:tc>
        <w:tc>
          <w:tcPr>
            <w:tcW w:w="1004" w:type="pct"/>
            <w:noWrap/>
            <w:hideMark/>
          </w:tcPr>
          <w:p w14:paraId="37932F2A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40.5 ± 4.0 (40.3)</w:t>
            </w:r>
          </w:p>
        </w:tc>
        <w:tc>
          <w:tcPr>
            <w:tcW w:w="1004" w:type="pct"/>
            <w:noWrap/>
            <w:hideMark/>
          </w:tcPr>
          <w:p w14:paraId="24852DD5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40.4 ± 4.0 (40.3)</w:t>
            </w:r>
          </w:p>
        </w:tc>
        <w:tc>
          <w:tcPr>
            <w:tcW w:w="493" w:type="pct"/>
            <w:noWrap/>
            <w:hideMark/>
          </w:tcPr>
          <w:p w14:paraId="243C1A79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0.788</w:t>
            </w:r>
          </w:p>
        </w:tc>
      </w:tr>
      <w:tr w:rsidR="00F75AEA" w:rsidRPr="00F4292B" w14:paraId="78AC23C0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455EF04F" w14:textId="77777777" w:rsidR="00F75AEA" w:rsidRPr="00F4292B" w:rsidRDefault="00F75AEA" w:rsidP="00AB2C76">
            <w:pPr>
              <w:rPr>
                <w:rFonts w:ascii="Arial" w:hAnsi="Arial"/>
                <w:color w:val="000000"/>
              </w:rPr>
            </w:pPr>
            <w:proofErr w:type="spellStart"/>
            <w:r w:rsidRPr="00F4292B">
              <w:rPr>
                <w:rFonts w:ascii="Arial" w:hAnsi="Arial"/>
                <w:color w:val="000000"/>
              </w:rPr>
              <w:t>Hematocrite</w:t>
            </w:r>
            <w:proofErr w:type="spellEnd"/>
            <w:r w:rsidRPr="00F4292B">
              <w:rPr>
                <w:rFonts w:ascii="Arial" w:hAnsi="Arial"/>
                <w:color w:val="000000"/>
              </w:rPr>
              <w:t xml:space="preserve"> (D3)</w:t>
            </w:r>
          </w:p>
        </w:tc>
        <w:tc>
          <w:tcPr>
            <w:tcW w:w="546" w:type="pct"/>
            <w:noWrap/>
            <w:hideMark/>
          </w:tcPr>
          <w:p w14:paraId="6635E88E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218</w:t>
            </w:r>
          </w:p>
        </w:tc>
        <w:tc>
          <w:tcPr>
            <w:tcW w:w="1004" w:type="pct"/>
            <w:noWrap/>
            <w:hideMark/>
          </w:tcPr>
          <w:p w14:paraId="3D2771F8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40.7 ± 4.5 (40.8)</w:t>
            </w:r>
          </w:p>
        </w:tc>
        <w:tc>
          <w:tcPr>
            <w:tcW w:w="1004" w:type="pct"/>
            <w:noWrap/>
            <w:hideMark/>
          </w:tcPr>
          <w:p w14:paraId="2D4BFD87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40.8 ± 5.5 (41.2)</w:t>
            </w:r>
          </w:p>
        </w:tc>
        <w:tc>
          <w:tcPr>
            <w:tcW w:w="1004" w:type="pct"/>
            <w:noWrap/>
            <w:hideMark/>
          </w:tcPr>
          <w:p w14:paraId="5749F3FE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40.6 ± 3.4 (40.2)</w:t>
            </w:r>
          </w:p>
        </w:tc>
        <w:tc>
          <w:tcPr>
            <w:tcW w:w="493" w:type="pct"/>
            <w:noWrap/>
            <w:hideMark/>
          </w:tcPr>
          <w:p w14:paraId="4B2229D8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0.171</w:t>
            </w:r>
          </w:p>
        </w:tc>
      </w:tr>
      <w:tr w:rsidR="00F75AEA" w:rsidRPr="00F4292B" w14:paraId="697EE4A4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7EE4663F" w14:textId="77777777" w:rsidR="00F75AEA" w:rsidRPr="00F4292B" w:rsidRDefault="00F75AEA" w:rsidP="00AB2C76">
            <w:pPr>
              <w:rPr>
                <w:rFonts w:ascii="Arial" w:hAnsi="Arial"/>
                <w:color w:val="000000"/>
              </w:rPr>
            </w:pPr>
            <w:proofErr w:type="spellStart"/>
            <w:r w:rsidRPr="00F4292B">
              <w:rPr>
                <w:rFonts w:ascii="Arial" w:hAnsi="Arial"/>
                <w:color w:val="000000"/>
              </w:rPr>
              <w:t>Hematocrite</w:t>
            </w:r>
            <w:proofErr w:type="spellEnd"/>
            <w:r w:rsidRPr="00F4292B">
              <w:rPr>
                <w:rFonts w:ascii="Arial" w:hAnsi="Arial"/>
                <w:color w:val="000000"/>
              </w:rPr>
              <w:t xml:space="preserve"> (D5)</w:t>
            </w:r>
          </w:p>
        </w:tc>
        <w:tc>
          <w:tcPr>
            <w:tcW w:w="546" w:type="pct"/>
            <w:noWrap/>
            <w:hideMark/>
          </w:tcPr>
          <w:p w14:paraId="1B337580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206</w:t>
            </w:r>
          </w:p>
        </w:tc>
        <w:tc>
          <w:tcPr>
            <w:tcW w:w="1004" w:type="pct"/>
            <w:noWrap/>
            <w:hideMark/>
          </w:tcPr>
          <w:p w14:paraId="202F77A9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40.6 ± 3.9 (40.5)</w:t>
            </w:r>
          </w:p>
        </w:tc>
        <w:tc>
          <w:tcPr>
            <w:tcW w:w="1004" w:type="pct"/>
            <w:noWrap/>
            <w:hideMark/>
          </w:tcPr>
          <w:p w14:paraId="580E3ECC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41.5 ± 3.9 (41.3)</w:t>
            </w:r>
          </w:p>
        </w:tc>
        <w:tc>
          <w:tcPr>
            <w:tcW w:w="1004" w:type="pct"/>
            <w:noWrap/>
            <w:hideMark/>
          </w:tcPr>
          <w:p w14:paraId="358BFEFD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40.0 ± 3.8 (39.7)</w:t>
            </w:r>
          </w:p>
        </w:tc>
        <w:tc>
          <w:tcPr>
            <w:tcW w:w="493" w:type="pct"/>
            <w:noWrap/>
            <w:hideMark/>
          </w:tcPr>
          <w:p w14:paraId="56C1F272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0.006</w:t>
            </w:r>
          </w:p>
        </w:tc>
      </w:tr>
      <w:tr w:rsidR="00F75AEA" w:rsidRPr="00F4292B" w14:paraId="4131BB0D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441650A1" w14:textId="77777777" w:rsidR="00F75AEA" w:rsidRPr="00F4292B" w:rsidRDefault="00F75AEA" w:rsidP="00AB2C76">
            <w:pPr>
              <w:rPr>
                <w:rFonts w:ascii="Arial" w:hAnsi="Arial"/>
                <w:color w:val="000000"/>
              </w:rPr>
            </w:pPr>
            <w:proofErr w:type="spellStart"/>
            <w:r w:rsidRPr="00F4292B">
              <w:rPr>
                <w:rFonts w:ascii="Arial" w:hAnsi="Arial"/>
                <w:color w:val="000000"/>
              </w:rPr>
              <w:t>Hematocrite</w:t>
            </w:r>
            <w:proofErr w:type="spellEnd"/>
            <w:r w:rsidRPr="00F4292B">
              <w:rPr>
                <w:rFonts w:ascii="Arial" w:hAnsi="Arial"/>
                <w:color w:val="000000"/>
              </w:rPr>
              <w:t xml:space="preserve"> (D7)</w:t>
            </w:r>
          </w:p>
        </w:tc>
        <w:tc>
          <w:tcPr>
            <w:tcW w:w="546" w:type="pct"/>
            <w:noWrap/>
            <w:hideMark/>
          </w:tcPr>
          <w:p w14:paraId="271FFD4B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149</w:t>
            </w:r>
          </w:p>
        </w:tc>
        <w:tc>
          <w:tcPr>
            <w:tcW w:w="1004" w:type="pct"/>
            <w:noWrap/>
            <w:hideMark/>
          </w:tcPr>
          <w:p w14:paraId="1144E0B1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40.5 ± 4.0 (39.7)</w:t>
            </w:r>
          </w:p>
        </w:tc>
        <w:tc>
          <w:tcPr>
            <w:tcW w:w="1004" w:type="pct"/>
            <w:noWrap/>
            <w:hideMark/>
          </w:tcPr>
          <w:p w14:paraId="1A6CB3DB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41.0 ± 3.9 (40.9)</w:t>
            </w:r>
          </w:p>
        </w:tc>
        <w:tc>
          <w:tcPr>
            <w:tcW w:w="1004" w:type="pct"/>
            <w:noWrap/>
            <w:hideMark/>
          </w:tcPr>
          <w:p w14:paraId="573C8BF5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40.3 ± 4.0 (39.3)</w:t>
            </w:r>
          </w:p>
        </w:tc>
        <w:tc>
          <w:tcPr>
            <w:tcW w:w="493" w:type="pct"/>
            <w:noWrap/>
            <w:hideMark/>
          </w:tcPr>
          <w:p w14:paraId="48D22712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0.224</w:t>
            </w:r>
          </w:p>
        </w:tc>
      </w:tr>
      <w:tr w:rsidR="00F75AEA" w:rsidRPr="00F4292B" w14:paraId="221B4099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2BE1AF93" w14:textId="77777777" w:rsidR="00F75AEA" w:rsidRPr="00F4292B" w:rsidRDefault="00F75AEA" w:rsidP="00AB2C76">
            <w:pPr>
              <w:rPr>
                <w:rFonts w:ascii="Arial" w:hAnsi="Arial"/>
                <w:color w:val="000000"/>
              </w:rPr>
            </w:pPr>
            <w:proofErr w:type="spellStart"/>
            <w:r w:rsidRPr="00F4292B">
              <w:rPr>
                <w:rFonts w:ascii="Arial" w:hAnsi="Arial"/>
                <w:color w:val="000000"/>
              </w:rPr>
              <w:t>Hematocrite</w:t>
            </w:r>
            <w:proofErr w:type="spellEnd"/>
            <w:r w:rsidRPr="00F4292B">
              <w:rPr>
                <w:rFonts w:ascii="Arial" w:hAnsi="Arial"/>
                <w:color w:val="000000"/>
              </w:rPr>
              <w:t xml:space="preserve"> (D9)</w:t>
            </w:r>
          </w:p>
        </w:tc>
        <w:tc>
          <w:tcPr>
            <w:tcW w:w="546" w:type="pct"/>
            <w:noWrap/>
            <w:hideMark/>
          </w:tcPr>
          <w:p w14:paraId="0C1969AE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90</w:t>
            </w:r>
          </w:p>
        </w:tc>
        <w:tc>
          <w:tcPr>
            <w:tcW w:w="1004" w:type="pct"/>
            <w:noWrap/>
            <w:hideMark/>
          </w:tcPr>
          <w:p w14:paraId="45F7F26E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40.4 ± 3.9 (39.7)</w:t>
            </w:r>
          </w:p>
        </w:tc>
        <w:tc>
          <w:tcPr>
            <w:tcW w:w="1004" w:type="pct"/>
            <w:noWrap/>
            <w:hideMark/>
          </w:tcPr>
          <w:p w14:paraId="541C44F8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41.3 ± 3.5 (40.9)</w:t>
            </w:r>
          </w:p>
        </w:tc>
        <w:tc>
          <w:tcPr>
            <w:tcW w:w="1004" w:type="pct"/>
            <w:noWrap/>
            <w:hideMark/>
          </w:tcPr>
          <w:p w14:paraId="5B8EC438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40.1 ± 4.0 (39.4)</w:t>
            </w:r>
          </w:p>
        </w:tc>
        <w:tc>
          <w:tcPr>
            <w:tcW w:w="493" w:type="pct"/>
            <w:noWrap/>
            <w:hideMark/>
          </w:tcPr>
          <w:p w14:paraId="0F0A884A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0.195</w:t>
            </w:r>
          </w:p>
        </w:tc>
      </w:tr>
      <w:tr w:rsidR="00F75AEA" w:rsidRPr="00F4292B" w14:paraId="2A580A58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0A89EC86" w14:textId="77777777" w:rsidR="00F75AEA" w:rsidRPr="00F4292B" w:rsidRDefault="00F75AEA" w:rsidP="00AB2C76">
            <w:pPr>
              <w:rPr>
                <w:rFonts w:ascii="Arial" w:hAnsi="Arial"/>
                <w:color w:val="000000"/>
              </w:rPr>
            </w:pPr>
            <w:proofErr w:type="spellStart"/>
            <w:r w:rsidRPr="00F4292B">
              <w:rPr>
                <w:rFonts w:ascii="Arial" w:hAnsi="Arial"/>
                <w:color w:val="000000"/>
              </w:rPr>
              <w:t>Hematocrite</w:t>
            </w:r>
            <w:proofErr w:type="spellEnd"/>
            <w:r w:rsidRPr="00F4292B">
              <w:rPr>
                <w:rFonts w:ascii="Arial" w:hAnsi="Arial"/>
                <w:color w:val="000000"/>
              </w:rPr>
              <w:t xml:space="preserve"> (D11)</w:t>
            </w:r>
          </w:p>
        </w:tc>
        <w:tc>
          <w:tcPr>
            <w:tcW w:w="546" w:type="pct"/>
            <w:noWrap/>
            <w:hideMark/>
          </w:tcPr>
          <w:p w14:paraId="68439A55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56</w:t>
            </w:r>
          </w:p>
        </w:tc>
        <w:tc>
          <w:tcPr>
            <w:tcW w:w="1004" w:type="pct"/>
            <w:noWrap/>
            <w:hideMark/>
          </w:tcPr>
          <w:p w14:paraId="04849DED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39.6 ± 3.8 (39.7)</w:t>
            </w:r>
          </w:p>
        </w:tc>
        <w:tc>
          <w:tcPr>
            <w:tcW w:w="1004" w:type="pct"/>
            <w:noWrap/>
            <w:hideMark/>
          </w:tcPr>
          <w:p w14:paraId="6EAB47EA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39.6 ± 3.1 (39.4)</w:t>
            </w:r>
          </w:p>
        </w:tc>
        <w:tc>
          <w:tcPr>
            <w:tcW w:w="1004" w:type="pct"/>
            <w:noWrap/>
            <w:hideMark/>
          </w:tcPr>
          <w:p w14:paraId="3BF2CC67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39.6 ± 4.0 (40.1)</w:t>
            </w:r>
          </w:p>
        </w:tc>
        <w:tc>
          <w:tcPr>
            <w:tcW w:w="493" w:type="pct"/>
            <w:noWrap/>
            <w:hideMark/>
          </w:tcPr>
          <w:p w14:paraId="6C985093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0.820</w:t>
            </w:r>
          </w:p>
        </w:tc>
      </w:tr>
      <w:tr w:rsidR="00F75AEA" w:rsidRPr="00F4292B" w14:paraId="3345E30B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0E919E06" w14:textId="77777777" w:rsidR="00F75AEA" w:rsidRPr="00F4292B" w:rsidRDefault="00F75AEA" w:rsidP="00AB2C76">
            <w:pPr>
              <w:rPr>
                <w:rFonts w:ascii="Arial" w:hAnsi="Arial"/>
                <w:color w:val="000000"/>
              </w:rPr>
            </w:pPr>
            <w:proofErr w:type="spellStart"/>
            <w:r w:rsidRPr="00F4292B">
              <w:rPr>
                <w:rFonts w:ascii="Arial" w:hAnsi="Arial"/>
                <w:color w:val="000000"/>
              </w:rPr>
              <w:t>Hematocrite</w:t>
            </w:r>
            <w:proofErr w:type="spellEnd"/>
            <w:r w:rsidRPr="00F4292B">
              <w:rPr>
                <w:rFonts w:ascii="Arial" w:hAnsi="Arial"/>
                <w:color w:val="000000"/>
              </w:rPr>
              <w:t xml:space="preserve"> (D13)</w:t>
            </w:r>
          </w:p>
        </w:tc>
        <w:tc>
          <w:tcPr>
            <w:tcW w:w="546" w:type="pct"/>
            <w:noWrap/>
            <w:hideMark/>
          </w:tcPr>
          <w:p w14:paraId="03680DAC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33</w:t>
            </w:r>
          </w:p>
        </w:tc>
        <w:tc>
          <w:tcPr>
            <w:tcW w:w="1004" w:type="pct"/>
            <w:noWrap/>
            <w:hideMark/>
          </w:tcPr>
          <w:p w14:paraId="49E12985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38.6 ± 4.3 (38.0)</w:t>
            </w:r>
          </w:p>
        </w:tc>
        <w:tc>
          <w:tcPr>
            <w:tcW w:w="1004" w:type="pct"/>
            <w:noWrap/>
            <w:hideMark/>
          </w:tcPr>
          <w:p w14:paraId="5E02A955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38.0 ± 2.3 (37.7)</w:t>
            </w:r>
          </w:p>
        </w:tc>
        <w:tc>
          <w:tcPr>
            <w:tcW w:w="1004" w:type="pct"/>
            <w:noWrap/>
            <w:hideMark/>
          </w:tcPr>
          <w:p w14:paraId="27270FCD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38.7 ± 4.7 (38.0)</w:t>
            </w:r>
          </w:p>
        </w:tc>
        <w:tc>
          <w:tcPr>
            <w:tcW w:w="493" w:type="pct"/>
            <w:noWrap/>
            <w:hideMark/>
          </w:tcPr>
          <w:p w14:paraId="2095F0DC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0.640</w:t>
            </w:r>
          </w:p>
        </w:tc>
      </w:tr>
      <w:tr w:rsidR="00F75AEA" w:rsidRPr="00F4292B" w14:paraId="0E9E8CEF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1B23DC8A" w14:textId="77777777" w:rsidR="00F75AEA" w:rsidRPr="00F4292B" w:rsidRDefault="00F75AEA" w:rsidP="00AB2C76">
            <w:pPr>
              <w:rPr>
                <w:rFonts w:ascii="Arial" w:hAnsi="Arial"/>
                <w:color w:val="000000"/>
              </w:rPr>
            </w:pPr>
            <w:proofErr w:type="spellStart"/>
            <w:r w:rsidRPr="00F4292B">
              <w:rPr>
                <w:rFonts w:ascii="Arial" w:hAnsi="Arial"/>
                <w:color w:val="000000"/>
              </w:rPr>
              <w:t>Hematocrite</w:t>
            </w:r>
            <w:proofErr w:type="spellEnd"/>
            <w:r w:rsidRPr="00F4292B">
              <w:rPr>
                <w:rFonts w:ascii="Arial" w:hAnsi="Arial"/>
                <w:color w:val="000000"/>
              </w:rPr>
              <w:t xml:space="preserve"> (D15)</w:t>
            </w:r>
          </w:p>
        </w:tc>
        <w:tc>
          <w:tcPr>
            <w:tcW w:w="546" w:type="pct"/>
            <w:noWrap/>
            <w:hideMark/>
          </w:tcPr>
          <w:p w14:paraId="49D04ECF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251</w:t>
            </w:r>
          </w:p>
        </w:tc>
        <w:tc>
          <w:tcPr>
            <w:tcW w:w="1004" w:type="pct"/>
            <w:noWrap/>
            <w:hideMark/>
          </w:tcPr>
          <w:p w14:paraId="576C2946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40.1 ± 4.6 (40.0)</w:t>
            </w:r>
          </w:p>
        </w:tc>
        <w:tc>
          <w:tcPr>
            <w:tcW w:w="1004" w:type="pct"/>
            <w:noWrap/>
            <w:hideMark/>
          </w:tcPr>
          <w:p w14:paraId="6B78469B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40.6 ± 3.8 (40.6)</w:t>
            </w:r>
          </w:p>
        </w:tc>
        <w:tc>
          <w:tcPr>
            <w:tcW w:w="1004" w:type="pct"/>
            <w:noWrap/>
            <w:hideMark/>
          </w:tcPr>
          <w:p w14:paraId="0039A2E5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39.6 ± 5.3 (39.6)</w:t>
            </w:r>
          </w:p>
        </w:tc>
        <w:tc>
          <w:tcPr>
            <w:tcW w:w="493" w:type="pct"/>
            <w:noWrap/>
            <w:hideMark/>
          </w:tcPr>
          <w:p w14:paraId="3E2AE4F6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0.117</w:t>
            </w:r>
          </w:p>
        </w:tc>
      </w:tr>
      <w:tr w:rsidR="00F75AEA" w:rsidRPr="00F4292B" w14:paraId="1F5F9AA5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73916D56" w14:textId="77777777" w:rsidR="00F75AEA" w:rsidRPr="00F4292B" w:rsidRDefault="00F75AEA" w:rsidP="00AB2C76">
            <w:pPr>
              <w:rPr>
                <w:rFonts w:ascii="Arial" w:hAnsi="Arial"/>
                <w:color w:val="000000"/>
              </w:rPr>
            </w:pPr>
            <w:proofErr w:type="spellStart"/>
            <w:r w:rsidRPr="00F4292B">
              <w:rPr>
                <w:rFonts w:ascii="Arial" w:hAnsi="Arial"/>
                <w:color w:val="000000"/>
              </w:rPr>
              <w:t>Hematocrite</w:t>
            </w:r>
            <w:proofErr w:type="spellEnd"/>
            <w:r w:rsidRPr="00F4292B">
              <w:rPr>
                <w:rFonts w:ascii="Arial" w:hAnsi="Arial"/>
                <w:color w:val="000000"/>
              </w:rPr>
              <w:t xml:space="preserve"> (D28)</w:t>
            </w:r>
          </w:p>
        </w:tc>
        <w:tc>
          <w:tcPr>
            <w:tcW w:w="546" w:type="pct"/>
            <w:noWrap/>
            <w:hideMark/>
          </w:tcPr>
          <w:p w14:paraId="2D1C6525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275</w:t>
            </w:r>
          </w:p>
        </w:tc>
        <w:tc>
          <w:tcPr>
            <w:tcW w:w="1004" w:type="pct"/>
            <w:noWrap/>
            <w:hideMark/>
          </w:tcPr>
          <w:p w14:paraId="3560FB4F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39.3 ± 5.2 (39.4)</w:t>
            </w:r>
          </w:p>
        </w:tc>
        <w:tc>
          <w:tcPr>
            <w:tcW w:w="1004" w:type="pct"/>
            <w:noWrap/>
            <w:hideMark/>
          </w:tcPr>
          <w:p w14:paraId="6495C862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39.8 ± 5.3 (40.1)</w:t>
            </w:r>
          </w:p>
        </w:tc>
        <w:tc>
          <w:tcPr>
            <w:tcW w:w="1004" w:type="pct"/>
            <w:noWrap/>
            <w:hideMark/>
          </w:tcPr>
          <w:p w14:paraId="61354AC4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38.9 ± 4.9 (39.0)</w:t>
            </w:r>
          </w:p>
        </w:tc>
        <w:tc>
          <w:tcPr>
            <w:tcW w:w="493" w:type="pct"/>
            <w:noWrap/>
            <w:hideMark/>
          </w:tcPr>
          <w:p w14:paraId="54822202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0.068</w:t>
            </w:r>
          </w:p>
        </w:tc>
      </w:tr>
      <w:tr w:rsidR="00F75AEA" w:rsidRPr="00F4292B" w14:paraId="7041898A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31BC5F58" w14:textId="77777777" w:rsidR="00F75AEA" w:rsidRPr="00F4292B" w:rsidRDefault="00F75AEA" w:rsidP="00AB2C76">
            <w:pPr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Total Protein (D1)</w:t>
            </w:r>
          </w:p>
        </w:tc>
        <w:tc>
          <w:tcPr>
            <w:tcW w:w="546" w:type="pct"/>
            <w:noWrap/>
            <w:hideMark/>
          </w:tcPr>
          <w:p w14:paraId="22A27DAD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261</w:t>
            </w:r>
          </w:p>
        </w:tc>
        <w:tc>
          <w:tcPr>
            <w:tcW w:w="1004" w:type="pct"/>
            <w:noWrap/>
            <w:hideMark/>
          </w:tcPr>
          <w:p w14:paraId="4EBC0CFF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6.73 ± 1.90 (7.20)</w:t>
            </w:r>
          </w:p>
        </w:tc>
        <w:tc>
          <w:tcPr>
            <w:tcW w:w="1004" w:type="pct"/>
            <w:noWrap/>
            <w:hideMark/>
          </w:tcPr>
          <w:p w14:paraId="1F4B607D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6.70 ± 1.88 (7.20)</w:t>
            </w:r>
          </w:p>
        </w:tc>
        <w:tc>
          <w:tcPr>
            <w:tcW w:w="1004" w:type="pct"/>
            <w:noWrap/>
            <w:hideMark/>
          </w:tcPr>
          <w:p w14:paraId="29C16AB0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6.75 ± 1.93 (7.20)</w:t>
            </w:r>
          </w:p>
        </w:tc>
        <w:tc>
          <w:tcPr>
            <w:tcW w:w="493" w:type="pct"/>
            <w:noWrap/>
            <w:hideMark/>
          </w:tcPr>
          <w:p w14:paraId="7C269C27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0.420</w:t>
            </w:r>
          </w:p>
        </w:tc>
      </w:tr>
      <w:tr w:rsidR="00F75AEA" w:rsidRPr="00F4292B" w14:paraId="314938CD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1D465943" w14:textId="77777777" w:rsidR="00F75AEA" w:rsidRPr="00F4292B" w:rsidRDefault="00F75AEA" w:rsidP="00AB2C76">
            <w:pPr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Total Protein (D15)</w:t>
            </w:r>
          </w:p>
        </w:tc>
        <w:tc>
          <w:tcPr>
            <w:tcW w:w="546" w:type="pct"/>
            <w:noWrap/>
            <w:hideMark/>
          </w:tcPr>
          <w:p w14:paraId="2EDB28FF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234</w:t>
            </w:r>
          </w:p>
        </w:tc>
        <w:tc>
          <w:tcPr>
            <w:tcW w:w="1004" w:type="pct"/>
            <w:noWrap/>
            <w:hideMark/>
          </w:tcPr>
          <w:p w14:paraId="28C08752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9.68 ± 45.81 (7.00)</w:t>
            </w:r>
          </w:p>
        </w:tc>
        <w:tc>
          <w:tcPr>
            <w:tcW w:w="1004" w:type="pct"/>
            <w:noWrap/>
            <w:hideMark/>
          </w:tcPr>
          <w:p w14:paraId="7D140F9B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6.72 ± 1.65 (7.00)</w:t>
            </w:r>
          </w:p>
        </w:tc>
        <w:tc>
          <w:tcPr>
            <w:tcW w:w="1004" w:type="pct"/>
            <w:noWrap/>
            <w:hideMark/>
          </w:tcPr>
          <w:p w14:paraId="05A79DB4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12.68 ± 65.05 (7.00)</w:t>
            </w:r>
          </w:p>
        </w:tc>
        <w:tc>
          <w:tcPr>
            <w:tcW w:w="493" w:type="pct"/>
            <w:noWrap/>
            <w:hideMark/>
          </w:tcPr>
          <w:p w14:paraId="0A59C78E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0.500</w:t>
            </w:r>
          </w:p>
        </w:tc>
      </w:tr>
      <w:tr w:rsidR="00F75AEA" w:rsidRPr="00F4292B" w14:paraId="37079D9C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6114DC60" w14:textId="77777777" w:rsidR="00F75AEA" w:rsidRPr="00F4292B" w:rsidRDefault="00F75AEA" w:rsidP="00AB2C76">
            <w:pPr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Total Protein (D28)</w:t>
            </w:r>
          </w:p>
        </w:tc>
        <w:tc>
          <w:tcPr>
            <w:tcW w:w="546" w:type="pct"/>
            <w:noWrap/>
            <w:hideMark/>
          </w:tcPr>
          <w:p w14:paraId="785728C9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272</w:t>
            </w:r>
          </w:p>
        </w:tc>
        <w:tc>
          <w:tcPr>
            <w:tcW w:w="1004" w:type="pct"/>
            <w:noWrap/>
            <w:hideMark/>
          </w:tcPr>
          <w:p w14:paraId="42C4A606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6.87 ± 1.30 (7.00)</w:t>
            </w:r>
          </w:p>
        </w:tc>
        <w:tc>
          <w:tcPr>
            <w:tcW w:w="1004" w:type="pct"/>
            <w:noWrap/>
            <w:hideMark/>
          </w:tcPr>
          <w:p w14:paraId="0D220987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6.93 ± 1.13 (7.00)</w:t>
            </w:r>
          </w:p>
        </w:tc>
        <w:tc>
          <w:tcPr>
            <w:tcW w:w="1004" w:type="pct"/>
            <w:noWrap/>
            <w:hideMark/>
          </w:tcPr>
          <w:p w14:paraId="6DD42F3F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6.82 ± 1.45 (7.00)</w:t>
            </w:r>
          </w:p>
        </w:tc>
        <w:tc>
          <w:tcPr>
            <w:tcW w:w="493" w:type="pct"/>
            <w:noWrap/>
            <w:hideMark/>
          </w:tcPr>
          <w:p w14:paraId="00256E5D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0.585</w:t>
            </w:r>
          </w:p>
        </w:tc>
      </w:tr>
      <w:tr w:rsidR="00F75AEA" w:rsidRPr="00F4292B" w14:paraId="609AC88D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3A362983" w14:textId="77777777" w:rsidR="00F75AEA" w:rsidRPr="00F4292B" w:rsidRDefault="00F75AEA" w:rsidP="00AB2C76">
            <w:pPr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Globulin (D1)</w:t>
            </w:r>
          </w:p>
        </w:tc>
        <w:tc>
          <w:tcPr>
            <w:tcW w:w="546" w:type="pct"/>
            <w:noWrap/>
            <w:hideMark/>
          </w:tcPr>
          <w:p w14:paraId="4AE36586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261</w:t>
            </w:r>
          </w:p>
        </w:tc>
        <w:tc>
          <w:tcPr>
            <w:tcW w:w="1004" w:type="pct"/>
            <w:noWrap/>
            <w:hideMark/>
          </w:tcPr>
          <w:p w14:paraId="10BAA4D8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2.76 ± 0.86 (2.90)</w:t>
            </w:r>
          </w:p>
        </w:tc>
        <w:tc>
          <w:tcPr>
            <w:tcW w:w="1004" w:type="pct"/>
            <w:noWrap/>
            <w:hideMark/>
          </w:tcPr>
          <w:p w14:paraId="635299CE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2.75 ± 0.85 (2.90)</w:t>
            </w:r>
          </w:p>
        </w:tc>
        <w:tc>
          <w:tcPr>
            <w:tcW w:w="1004" w:type="pct"/>
            <w:noWrap/>
            <w:hideMark/>
          </w:tcPr>
          <w:p w14:paraId="72E35B89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2.77 ± 0.87 (2.90)</w:t>
            </w:r>
          </w:p>
        </w:tc>
        <w:tc>
          <w:tcPr>
            <w:tcW w:w="493" w:type="pct"/>
            <w:noWrap/>
            <w:hideMark/>
          </w:tcPr>
          <w:p w14:paraId="173B7F99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0.840</w:t>
            </w:r>
          </w:p>
        </w:tc>
      </w:tr>
      <w:tr w:rsidR="00F75AEA" w:rsidRPr="00F4292B" w14:paraId="0F4F6B1A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2D0CBD5D" w14:textId="77777777" w:rsidR="00F75AEA" w:rsidRPr="00F4292B" w:rsidRDefault="00F75AEA" w:rsidP="00AB2C76">
            <w:pPr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Globulin (D15)</w:t>
            </w:r>
          </w:p>
        </w:tc>
        <w:tc>
          <w:tcPr>
            <w:tcW w:w="546" w:type="pct"/>
            <w:noWrap/>
            <w:hideMark/>
          </w:tcPr>
          <w:p w14:paraId="5CC96117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234</w:t>
            </w:r>
          </w:p>
        </w:tc>
        <w:tc>
          <w:tcPr>
            <w:tcW w:w="1004" w:type="pct"/>
            <w:noWrap/>
            <w:hideMark/>
          </w:tcPr>
          <w:p w14:paraId="349E940F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3.88 ± 17.82 (2.80)</w:t>
            </w:r>
          </w:p>
        </w:tc>
        <w:tc>
          <w:tcPr>
            <w:tcW w:w="1004" w:type="pct"/>
            <w:noWrap/>
            <w:hideMark/>
          </w:tcPr>
          <w:p w14:paraId="42A2E215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2.76 ± 0.76 (2.80)</w:t>
            </w:r>
          </w:p>
        </w:tc>
        <w:tc>
          <w:tcPr>
            <w:tcW w:w="1004" w:type="pct"/>
            <w:noWrap/>
            <w:hideMark/>
          </w:tcPr>
          <w:p w14:paraId="7DC82946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5.02 ± 25.30 (2.80)</w:t>
            </w:r>
          </w:p>
        </w:tc>
        <w:tc>
          <w:tcPr>
            <w:tcW w:w="493" w:type="pct"/>
            <w:noWrap/>
            <w:hideMark/>
          </w:tcPr>
          <w:p w14:paraId="02E466FB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0.297</w:t>
            </w:r>
          </w:p>
        </w:tc>
      </w:tr>
      <w:tr w:rsidR="00F75AEA" w:rsidRPr="00F4292B" w14:paraId="0B372486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74CC7599" w14:textId="77777777" w:rsidR="00F75AEA" w:rsidRPr="00F4292B" w:rsidRDefault="00F75AEA" w:rsidP="00AB2C76">
            <w:pPr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Globulin (D28)</w:t>
            </w:r>
          </w:p>
        </w:tc>
        <w:tc>
          <w:tcPr>
            <w:tcW w:w="546" w:type="pct"/>
            <w:noWrap/>
            <w:hideMark/>
          </w:tcPr>
          <w:p w14:paraId="62C8656B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272</w:t>
            </w:r>
          </w:p>
        </w:tc>
        <w:tc>
          <w:tcPr>
            <w:tcW w:w="1004" w:type="pct"/>
            <w:noWrap/>
            <w:hideMark/>
          </w:tcPr>
          <w:p w14:paraId="3CE79702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2.75 ± 0.61 (2.80)</w:t>
            </w:r>
          </w:p>
        </w:tc>
        <w:tc>
          <w:tcPr>
            <w:tcW w:w="1004" w:type="pct"/>
            <w:noWrap/>
            <w:hideMark/>
          </w:tcPr>
          <w:p w14:paraId="1B98F91A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2.79 ± 0.56 (2.80)</w:t>
            </w:r>
          </w:p>
        </w:tc>
        <w:tc>
          <w:tcPr>
            <w:tcW w:w="1004" w:type="pct"/>
            <w:noWrap/>
            <w:hideMark/>
          </w:tcPr>
          <w:p w14:paraId="569917F6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2.71 ± 0.65 (2.80)</w:t>
            </w:r>
          </w:p>
        </w:tc>
        <w:tc>
          <w:tcPr>
            <w:tcW w:w="493" w:type="pct"/>
            <w:noWrap/>
            <w:hideMark/>
          </w:tcPr>
          <w:p w14:paraId="4A391714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0.555</w:t>
            </w:r>
          </w:p>
        </w:tc>
      </w:tr>
      <w:tr w:rsidR="00F75AEA" w:rsidRPr="00F4292B" w14:paraId="324F489E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5D80DC61" w14:textId="77777777" w:rsidR="00F75AEA" w:rsidRPr="00F4292B" w:rsidRDefault="00F75AEA" w:rsidP="00AB2C76">
            <w:pPr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Albumin (D1)</w:t>
            </w:r>
          </w:p>
        </w:tc>
        <w:tc>
          <w:tcPr>
            <w:tcW w:w="546" w:type="pct"/>
            <w:noWrap/>
            <w:hideMark/>
          </w:tcPr>
          <w:p w14:paraId="33935BD1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261</w:t>
            </w:r>
          </w:p>
        </w:tc>
        <w:tc>
          <w:tcPr>
            <w:tcW w:w="1004" w:type="pct"/>
            <w:noWrap/>
            <w:hideMark/>
          </w:tcPr>
          <w:p w14:paraId="37362DF4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3.94 ± 1.14 (4.20)</w:t>
            </w:r>
          </w:p>
        </w:tc>
        <w:tc>
          <w:tcPr>
            <w:tcW w:w="1004" w:type="pct"/>
            <w:noWrap/>
            <w:hideMark/>
          </w:tcPr>
          <w:p w14:paraId="348DB8FE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3.91 ± 1.14 (4.20)</w:t>
            </w:r>
          </w:p>
        </w:tc>
        <w:tc>
          <w:tcPr>
            <w:tcW w:w="1004" w:type="pct"/>
            <w:noWrap/>
            <w:hideMark/>
          </w:tcPr>
          <w:p w14:paraId="3BFEA976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3.98 ± 1.14 (4.20)</w:t>
            </w:r>
          </w:p>
        </w:tc>
        <w:tc>
          <w:tcPr>
            <w:tcW w:w="493" w:type="pct"/>
            <w:noWrap/>
            <w:hideMark/>
          </w:tcPr>
          <w:p w14:paraId="33B7EEC2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0.234</w:t>
            </w:r>
          </w:p>
        </w:tc>
      </w:tr>
      <w:tr w:rsidR="00F75AEA" w:rsidRPr="00F4292B" w14:paraId="09498C6E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26A19B75" w14:textId="77777777" w:rsidR="00F75AEA" w:rsidRPr="00F4292B" w:rsidRDefault="00F75AEA" w:rsidP="00AB2C76">
            <w:pPr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Albumin (D15)</w:t>
            </w:r>
          </w:p>
        </w:tc>
        <w:tc>
          <w:tcPr>
            <w:tcW w:w="546" w:type="pct"/>
            <w:noWrap/>
            <w:hideMark/>
          </w:tcPr>
          <w:p w14:paraId="20D5AAFA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234</w:t>
            </w:r>
          </w:p>
        </w:tc>
        <w:tc>
          <w:tcPr>
            <w:tcW w:w="1004" w:type="pct"/>
            <w:noWrap/>
            <w:hideMark/>
          </w:tcPr>
          <w:p w14:paraId="400CF9A2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3.97 ± 0.98 (4.10)</w:t>
            </w:r>
          </w:p>
        </w:tc>
        <w:tc>
          <w:tcPr>
            <w:tcW w:w="1004" w:type="pct"/>
            <w:noWrap/>
            <w:hideMark/>
          </w:tcPr>
          <w:p w14:paraId="4CD19A43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3.96 ± 0.99 (4.12)</w:t>
            </w:r>
          </w:p>
        </w:tc>
        <w:tc>
          <w:tcPr>
            <w:tcW w:w="1004" w:type="pct"/>
            <w:noWrap/>
            <w:hideMark/>
          </w:tcPr>
          <w:p w14:paraId="2017D116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3.98 ± 0.99 (4.10)</w:t>
            </w:r>
          </w:p>
        </w:tc>
        <w:tc>
          <w:tcPr>
            <w:tcW w:w="493" w:type="pct"/>
            <w:noWrap/>
            <w:hideMark/>
          </w:tcPr>
          <w:p w14:paraId="4CBCFD2D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0.753</w:t>
            </w:r>
          </w:p>
        </w:tc>
      </w:tr>
      <w:tr w:rsidR="00F75AEA" w:rsidRPr="00F4292B" w14:paraId="0F04E8D0" w14:textId="77777777" w:rsidTr="00501F65">
        <w:trPr>
          <w:trHeight w:val="222"/>
          <w:jc w:val="center"/>
        </w:trPr>
        <w:tc>
          <w:tcPr>
            <w:tcW w:w="949" w:type="pct"/>
            <w:noWrap/>
            <w:hideMark/>
          </w:tcPr>
          <w:p w14:paraId="659D0CB5" w14:textId="77777777" w:rsidR="00F75AEA" w:rsidRPr="00F4292B" w:rsidRDefault="00F75AEA" w:rsidP="00AB2C76">
            <w:pPr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Albumin (D28)</w:t>
            </w:r>
          </w:p>
        </w:tc>
        <w:tc>
          <w:tcPr>
            <w:tcW w:w="546" w:type="pct"/>
            <w:noWrap/>
            <w:hideMark/>
          </w:tcPr>
          <w:p w14:paraId="54FD7729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272</w:t>
            </w:r>
          </w:p>
        </w:tc>
        <w:tc>
          <w:tcPr>
            <w:tcW w:w="1004" w:type="pct"/>
            <w:noWrap/>
            <w:hideMark/>
          </w:tcPr>
          <w:p w14:paraId="1AD13FF5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4.14 ± 0.76 (4.20)</w:t>
            </w:r>
          </w:p>
        </w:tc>
        <w:tc>
          <w:tcPr>
            <w:tcW w:w="1004" w:type="pct"/>
            <w:noWrap/>
            <w:hideMark/>
          </w:tcPr>
          <w:p w14:paraId="688F483C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4.17 ± 0.62 (4.20)</w:t>
            </w:r>
          </w:p>
        </w:tc>
        <w:tc>
          <w:tcPr>
            <w:tcW w:w="1004" w:type="pct"/>
            <w:noWrap/>
            <w:hideMark/>
          </w:tcPr>
          <w:p w14:paraId="5BD30268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4.11 ± 0.89 (4.20)</w:t>
            </w:r>
          </w:p>
        </w:tc>
        <w:tc>
          <w:tcPr>
            <w:tcW w:w="493" w:type="pct"/>
            <w:noWrap/>
            <w:hideMark/>
          </w:tcPr>
          <w:p w14:paraId="49103D1A" w14:textId="77777777" w:rsidR="00F75AEA" w:rsidRPr="00F4292B" w:rsidRDefault="00F75AEA" w:rsidP="00AB2C76">
            <w:pPr>
              <w:jc w:val="center"/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color w:val="000000"/>
              </w:rPr>
              <w:t>0.872</w:t>
            </w:r>
          </w:p>
        </w:tc>
      </w:tr>
      <w:tr w:rsidR="00F75AEA" w:rsidRPr="00046427" w14:paraId="7F90B86C" w14:textId="77777777" w:rsidTr="00501F65">
        <w:trPr>
          <w:trHeight w:val="222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4A642949" w14:textId="77777777" w:rsidR="00F75AEA" w:rsidRPr="00F4292B" w:rsidRDefault="00F75AEA" w:rsidP="00AB2C76">
            <w:pPr>
              <w:rPr>
                <w:rFonts w:ascii="Arial" w:hAnsi="Arial"/>
                <w:color w:val="000000"/>
              </w:rPr>
            </w:pPr>
            <w:r w:rsidRPr="00F4292B">
              <w:rPr>
                <w:rFonts w:ascii="Arial" w:hAnsi="Arial"/>
                <w:i/>
                <w:iCs/>
                <w:color w:val="000000"/>
                <w:vertAlign w:val="superscript"/>
              </w:rPr>
              <w:lastRenderedPageBreak/>
              <w:t>1</w:t>
            </w:r>
            <w:r w:rsidRPr="00F4292B">
              <w:rPr>
                <w:rFonts w:ascii="Arial" w:hAnsi="Arial"/>
                <w:i/>
                <w:iCs/>
                <w:color w:val="000000"/>
              </w:rPr>
              <w:t xml:space="preserve">Median (IQR); </w:t>
            </w:r>
            <w:r w:rsidRPr="00F4292B">
              <w:rPr>
                <w:rFonts w:ascii="Arial" w:hAnsi="Arial"/>
                <w:i/>
                <w:iCs/>
                <w:color w:val="000000"/>
                <w:vertAlign w:val="superscript"/>
              </w:rPr>
              <w:t>2</w:t>
            </w:r>
            <w:r w:rsidRPr="00F4292B">
              <w:rPr>
                <w:rFonts w:ascii="Arial" w:hAnsi="Arial"/>
                <w:i/>
                <w:iCs/>
                <w:color w:val="000000"/>
              </w:rPr>
              <w:t>Mann-Whitney test</w:t>
            </w:r>
          </w:p>
        </w:tc>
      </w:tr>
    </w:tbl>
    <w:p w14:paraId="6DFFFE71" w14:textId="77777777" w:rsidR="00F75AEA" w:rsidRPr="00BD2B5D" w:rsidRDefault="00F75AEA" w:rsidP="00F75AEA">
      <w:pPr>
        <w:pStyle w:val="Legenda"/>
        <w:ind w:firstLine="0"/>
        <w:rPr>
          <w:color w:val="0070C0"/>
          <w:lang w:val="en-US"/>
        </w:rPr>
      </w:pPr>
      <w:bookmarkStart w:id="0" w:name="_Toc115077566"/>
    </w:p>
    <w:bookmarkEnd w:id="0"/>
    <w:p w14:paraId="754AF070" w14:textId="47700919" w:rsidR="00A33575" w:rsidRPr="00046427" w:rsidRDefault="00237DB3" w:rsidP="00237DB3">
      <w:pPr>
        <w:pStyle w:val="Default"/>
        <w:spacing w:line="360" w:lineRule="auto"/>
        <w:ind w:firstLine="1560"/>
        <w:jc w:val="both"/>
        <w:rPr>
          <w:rFonts w:asciiTheme="minorHAnsi" w:hAnsiTheme="minorHAnsi"/>
          <w:color w:val="auto"/>
          <w:lang w:val="en-US"/>
        </w:rPr>
      </w:pPr>
      <w:r w:rsidRPr="00237DB3">
        <w:rPr>
          <w:rFonts w:asciiTheme="minorHAnsi" w:hAnsiTheme="minorHAnsi"/>
          <w:color w:val="auto"/>
          <w:lang w:val="en-US"/>
        </w:rPr>
        <w:t>Despite having significant data, the values are within the normal range. Total protein and globulin increased in D15 justifying an increase in antibody production in infectious diseases.</w:t>
      </w:r>
      <w:r>
        <w:rPr>
          <w:rFonts w:asciiTheme="minorHAnsi" w:hAnsiTheme="minorHAnsi"/>
          <w:color w:val="auto"/>
          <w:lang w:val="en-US"/>
        </w:rPr>
        <w:t xml:space="preserve"> </w:t>
      </w:r>
      <w:r w:rsidRPr="00046427">
        <w:rPr>
          <w:rFonts w:asciiTheme="minorHAnsi" w:hAnsiTheme="minorHAnsi"/>
          <w:color w:val="auto"/>
          <w:lang w:val="en-US"/>
        </w:rPr>
        <w:t xml:space="preserve">However, no changes </w:t>
      </w:r>
      <w:proofErr w:type="gramStart"/>
      <w:r w:rsidRPr="00046427">
        <w:rPr>
          <w:rFonts w:asciiTheme="minorHAnsi" w:hAnsiTheme="minorHAnsi"/>
          <w:color w:val="auto"/>
          <w:lang w:val="en-US"/>
        </w:rPr>
        <w:t>was</w:t>
      </w:r>
      <w:proofErr w:type="gramEnd"/>
      <w:r w:rsidRPr="00046427">
        <w:rPr>
          <w:rFonts w:asciiTheme="minorHAnsi" w:hAnsiTheme="minorHAnsi"/>
          <w:color w:val="auto"/>
          <w:lang w:val="en-US"/>
        </w:rPr>
        <w:t xml:space="preserve"> observed for uric acid.</w:t>
      </w:r>
    </w:p>
    <w:p w14:paraId="3019F0CE" w14:textId="77777777" w:rsidR="00237DB3" w:rsidRPr="00237DB3" w:rsidRDefault="00237DB3" w:rsidP="00237DB3">
      <w:pPr>
        <w:pStyle w:val="Default"/>
        <w:spacing w:line="360" w:lineRule="auto"/>
        <w:ind w:firstLine="1560"/>
        <w:jc w:val="both"/>
        <w:rPr>
          <w:rFonts w:asciiTheme="minorHAnsi" w:hAnsiTheme="minorHAnsi"/>
          <w:color w:val="auto"/>
          <w:lang w:val="en-US"/>
        </w:rPr>
      </w:pPr>
    </w:p>
    <w:p w14:paraId="438A1F5B" w14:textId="240D3B23" w:rsidR="00A33575" w:rsidRPr="00237DB3" w:rsidRDefault="00A33575" w:rsidP="00237DB3">
      <w:pPr>
        <w:rPr>
          <w:rFonts w:ascii="Arial" w:hAnsi="Arial" w:cs="Arial"/>
          <w:sz w:val="20"/>
          <w:szCs w:val="20"/>
          <w:lang w:val="en-US"/>
        </w:rPr>
      </w:pPr>
      <w:r w:rsidRPr="007864D0">
        <w:rPr>
          <w:rFonts w:ascii="Arial" w:eastAsia="Arial Narrow" w:hAnsi="Arial" w:cs="Arial"/>
          <w:b/>
          <w:bCs/>
          <w:lang w:val="en-US"/>
        </w:rPr>
        <w:t xml:space="preserve">Supplementary Table </w:t>
      </w:r>
      <w:r w:rsidR="00237DB3">
        <w:rPr>
          <w:rFonts w:ascii="Arial" w:eastAsia="Arial Narrow" w:hAnsi="Arial" w:cs="Arial"/>
          <w:b/>
          <w:bCs/>
          <w:lang w:val="en-US"/>
        </w:rPr>
        <w:t>9</w:t>
      </w:r>
      <w:r>
        <w:rPr>
          <w:rFonts w:ascii="Arial" w:eastAsia="Arial Narrow" w:hAnsi="Arial" w:cs="Arial"/>
          <w:b/>
          <w:bCs/>
          <w:lang w:val="en-US"/>
        </w:rPr>
        <w:t>:</w:t>
      </w:r>
      <w:r w:rsidR="00237DB3">
        <w:rPr>
          <w:rFonts w:ascii="Arial" w:eastAsia="Arial Narrow" w:hAnsi="Arial" w:cs="Arial"/>
          <w:b/>
          <w:bCs/>
          <w:lang w:val="en-US"/>
        </w:rPr>
        <w:t xml:space="preserve"> </w:t>
      </w:r>
      <w:r w:rsidR="00237DB3" w:rsidRPr="00237DB3">
        <w:rPr>
          <w:rFonts w:ascii="Arial" w:eastAsia="Arial Narrow" w:hAnsi="Arial" w:cs="Arial"/>
          <w:b/>
          <w:bCs/>
          <w:lang w:val="en-US"/>
        </w:rPr>
        <w:t>Analysis of blood electrolytes</w:t>
      </w:r>
      <w:r w:rsidR="00237DB3">
        <w:rPr>
          <w:rFonts w:ascii="Arial" w:eastAsia="Arial Narrow" w:hAnsi="Arial" w:cs="Arial"/>
          <w:b/>
          <w:bCs/>
          <w:lang w:val="en-US"/>
        </w:rPr>
        <w:t>.</w:t>
      </w:r>
    </w:p>
    <w:tbl>
      <w:tblPr>
        <w:tblStyle w:val="Table"/>
        <w:tblW w:w="4983" w:type="pct"/>
        <w:jc w:val="center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488"/>
        <w:gridCol w:w="1930"/>
        <w:gridCol w:w="1930"/>
        <w:gridCol w:w="1930"/>
        <w:gridCol w:w="825"/>
      </w:tblGrid>
      <w:tr w:rsidR="00F75AEA" w:rsidRPr="00F4292B" w14:paraId="02465C7D" w14:textId="77777777" w:rsidTr="00501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6D8636F2" w14:textId="77777777" w:rsidR="00F75AEA" w:rsidRPr="00F4292B" w:rsidRDefault="00F75AEA" w:rsidP="00237DB3">
            <w:pPr>
              <w:rPr>
                <w:rFonts w:cs="Calibri"/>
              </w:rPr>
            </w:pPr>
            <w:r w:rsidRPr="00F4292B">
              <w:rPr>
                <w:rFonts w:cstheme="minorHAnsi"/>
              </w:rPr>
              <w:t>VARI</w:t>
            </w:r>
            <w:r>
              <w:rPr>
                <w:rFonts w:cstheme="minorHAnsi"/>
              </w:rPr>
              <w:t>ABLES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50F6E27E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theme="minorHAnsi"/>
                <w:b/>
                <w:bCs/>
              </w:rPr>
              <w:t>N</w:t>
            </w:r>
          </w:p>
        </w:tc>
        <w:tc>
          <w:tcPr>
            <w:tcW w:w="1131" w:type="pct"/>
            <w:shd w:val="clear" w:color="auto" w:fill="auto"/>
            <w:noWrap/>
            <w:vAlign w:val="center"/>
            <w:hideMark/>
          </w:tcPr>
          <w:p w14:paraId="2A5BC9ED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eastAsia="Arial" w:cstheme="minorHAnsi"/>
                <w:b/>
                <w:bCs/>
              </w:rPr>
              <w:t>Total</w:t>
            </w:r>
            <w:r w:rsidRPr="00F4292B">
              <w:rPr>
                <w:rFonts w:eastAsia="Arial" w:cstheme="minorHAnsi"/>
                <w:b/>
                <w:bCs/>
                <w:vertAlign w:val="superscript"/>
              </w:rPr>
              <w:t>1</w:t>
            </w:r>
          </w:p>
        </w:tc>
        <w:tc>
          <w:tcPr>
            <w:tcW w:w="1131" w:type="pct"/>
            <w:shd w:val="clear" w:color="auto" w:fill="auto"/>
            <w:noWrap/>
            <w:vAlign w:val="center"/>
            <w:hideMark/>
          </w:tcPr>
          <w:p w14:paraId="1E5E4DE2" w14:textId="77777777" w:rsidR="00F75AEA" w:rsidRPr="00F4292B" w:rsidRDefault="00F75AEA" w:rsidP="00237DB3">
            <w:pPr>
              <w:spacing w:line="276" w:lineRule="auto"/>
              <w:jc w:val="center"/>
              <w:rPr>
                <w:rFonts w:cstheme="minorHAnsi"/>
              </w:rPr>
            </w:pPr>
            <w:r w:rsidRPr="00F4292B">
              <w:rPr>
                <w:rFonts w:cstheme="minorHAnsi"/>
              </w:rPr>
              <w:t>AZVUDINE</w:t>
            </w:r>
          </w:p>
          <w:p w14:paraId="22DEA734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theme="minorHAnsi"/>
              </w:rPr>
              <w:t>N = 143</w:t>
            </w:r>
            <w:r w:rsidRPr="00F4292B">
              <w:rPr>
                <w:rFonts w:cstheme="minorHAnsi"/>
                <w:vertAlign w:val="superscript"/>
              </w:rPr>
              <w:t>1</w:t>
            </w:r>
          </w:p>
        </w:tc>
        <w:tc>
          <w:tcPr>
            <w:tcW w:w="1131" w:type="pct"/>
            <w:shd w:val="clear" w:color="auto" w:fill="auto"/>
            <w:noWrap/>
            <w:vAlign w:val="center"/>
            <w:hideMark/>
          </w:tcPr>
          <w:p w14:paraId="52C13009" w14:textId="77777777" w:rsidR="00F75AEA" w:rsidRPr="00F4292B" w:rsidRDefault="00F75AEA" w:rsidP="00237DB3">
            <w:pPr>
              <w:spacing w:line="276" w:lineRule="auto"/>
              <w:jc w:val="center"/>
              <w:rPr>
                <w:rFonts w:cstheme="minorHAnsi"/>
              </w:rPr>
            </w:pPr>
            <w:r w:rsidRPr="00F4292B">
              <w:rPr>
                <w:rFonts w:cstheme="minorHAnsi"/>
              </w:rPr>
              <w:t>PLACEBO</w:t>
            </w:r>
          </w:p>
          <w:p w14:paraId="585CA14F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theme="minorHAnsi"/>
              </w:rPr>
              <w:t>N = 138</w:t>
            </w:r>
            <w:r w:rsidRPr="00F4292B">
              <w:rPr>
                <w:rFonts w:cstheme="minorHAnsi"/>
                <w:vertAlign w:val="superscript"/>
              </w:rPr>
              <w:t>1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74A53DF2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theme="minorHAnsi"/>
                <w:b/>
                <w:bCs/>
              </w:rPr>
              <w:t>p-value</w:t>
            </w:r>
            <w:r w:rsidRPr="00F4292B">
              <w:rPr>
                <w:rFonts w:eastAsia="Arial" w:cstheme="minorHAnsi"/>
                <w:b/>
                <w:bCs/>
                <w:vertAlign w:val="superscript"/>
              </w:rPr>
              <w:t>2</w:t>
            </w:r>
          </w:p>
        </w:tc>
      </w:tr>
      <w:tr w:rsidR="00F75AEA" w:rsidRPr="00F4292B" w14:paraId="7F5B14DA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6056C65B" w14:textId="77777777" w:rsidR="00F75AEA" w:rsidRPr="00F4292B" w:rsidRDefault="00F75AEA" w:rsidP="00237DB3">
            <w:pPr>
              <w:rPr>
                <w:rFonts w:cs="Calibri"/>
              </w:rPr>
            </w:pPr>
            <w:r w:rsidRPr="00F4292B">
              <w:rPr>
                <w:rFonts w:cs="Calibri"/>
              </w:rPr>
              <w:t>Sodium (D1)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7C046B92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270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509FC111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136.78 ± 14.76 (138.00)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1BBE7AED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138.23 ± 2.73 (138.00)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757E9017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135.29 ± 20.78 (138.00)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136AB2D3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0.585</w:t>
            </w:r>
          </w:p>
        </w:tc>
      </w:tr>
      <w:tr w:rsidR="00F75AEA" w:rsidRPr="00F4292B" w14:paraId="7BE9F3BC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643BE4FB" w14:textId="77777777" w:rsidR="00F75AEA" w:rsidRPr="00F4292B" w:rsidRDefault="00F75AEA" w:rsidP="00237DB3">
            <w:pPr>
              <w:rPr>
                <w:rFonts w:cs="Calibri"/>
              </w:rPr>
            </w:pPr>
            <w:r w:rsidRPr="00F4292B">
              <w:rPr>
                <w:rFonts w:cs="Calibri"/>
              </w:rPr>
              <w:t>Sodium (D3)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68CC5FB3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217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03805329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135.60 ± 18.83 (138.00)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6D030C68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133.78 ± 23.34 (138.00)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28FFDAAF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137.27 ± 13.31 (138.67)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7A752A70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0.051</w:t>
            </w:r>
          </w:p>
        </w:tc>
      </w:tr>
      <w:tr w:rsidR="00F75AEA" w:rsidRPr="00F4292B" w14:paraId="58237829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5938669C" w14:textId="77777777" w:rsidR="00F75AEA" w:rsidRPr="00F4292B" w:rsidRDefault="00F75AEA" w:rsidP="00237DB3">
            <w:pPr>
              <w:rPr>
                <w:rFonts w:cs="Calibri"/>
              </w:rPr>
            </w:pPr>
            <w:r w:rsidRPr="00F4292B">
              <w:rPr>
                <w:rFonts w:cs="Calibri"/>
              </w:rPr>
              <w:t>Sodium (D5)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63C55D7D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203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25A0770D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135.5 ± 18.3 (138.2)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1804041E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134.6 ± 20.5 (138.0)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6D1EB6EE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136.3 ± 16.3 (138.9)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4E5CC5F7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0.043</w:t>
            </w:r>
          </w:p>
        </w:tc>
      </w:tr>
      <w:tr w:rsidR="00F75AEA" w:rsidRPr="00F4292B" w14:paraId="36D38348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63C59828" w14:textId="77777777" w:rsidR="00F75AEA" w:rsidRPr="00F4292B" w:rsidRDefault="00F75AEA" w:rsidP="00237DB3">
            <w:pPr>
              <w:rPr>
                <w:rFonts w:cs="Calibri"/>
              </w:rPr>
            </w:pPr>
            <w:r w:rsidRPr="00F4292B">
              <w:rPr>
                <w:rFonts w:cs="Calibri"/>
              </w:rPr>
              <w:t>Sodium (D7)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2E6B1983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149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5DBE8E68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136.2 ± 16.2 (138.0)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726A011F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137.4 ± 2.9 (138.0)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67B9FE31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135.5 ± 20.0 (138.0)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6559886C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0.264</w:t>
            </w:r>
          </w:p>
        </w:tc>
      </w:tr>
      <w:tr w:rsidR="00F75AEA" w:rsidRPr="00F4292B" w14:paraId="6D8E7547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6B603825" w14:textId="77777777" w:rsidR="00F75AEA" w:rsidRPr="00F4292B" w:rsidRDefault="00F75AEA" w:rsidP="00237DB3">
            <w:pPr>
              <w:rPr>
                <w:rFonts w:cs="Calibri"/>
              </w:rPr>
            </w:pPr>
            <w:r w:rsidRPr="00F4292B">
              <w:rPr>
                <w:rFonts w:cs="Calibri"/>
              </w:rPr>
              <w:t>Sodium (D9)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6556DF39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93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50BE6A3E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135.5 ± 14.5 (137.0)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33FEB2E0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136.4 ± 3.6 (136.7)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4D2119DC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135.2 ± 16.9 (137.1)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09E9E8A3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0.373</w:t>
            </w:r>
          </w:p>
        </w:tc>
      </w:tr>
      <w:tr w:rsidR="00F75AEA" w:rsidRPr="00F4292B" w14:paraId="42626E1E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0D360A40" w14:textId="77777777" w:rsidR="00F75AEA" w:rsidRPr="00F4292B" w:rsidRDefault="00F75AEA" w:rsidP="00237DB3">
            <w:pPr>
              <w:rPr>
                <w:rFonts w:cs="Calibri"/>
              </w:rPr>
            </w:pPr>
            <w:r w:rsidRPr="00F4292B">
              <w:rPr>
                <w:rFonts w:cs="Calibri"/>
              </w:rPr>
              <w:t>Sodium (D11)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6D33EAA0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56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7BBCF0DC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137.16 ± 3.32 (137.52)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1A712820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137.03 ± 3.99 (138.43)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021D2560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137.19 ± 3.19 (137.00)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332F8DDF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0.509</w:t>
            </w:r>
          </w:p>
        </w:tc>
      </w:tr>
      <w:tr w:rsidR="00F75AEA" w:rsidRPr="00F4292B" w14:paraId="0EE15BDC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55275807" w14:textId="77777777" w:rsidR="00F75AEA" w:rsidRPr="00F4292B" w:rsidRDefault="00F75AEA" w:rsidP="00237DB3">
            <w:pPr>
              <w:rPr>
                <w:rFonts w:cs="Calibri"/>
              </w:rPr>
            </w:pPr>
            <w:r w:rsidRPr="00F4292B">
              <w:rPr>
                <w:rFonts w:cs="Calibri"/>
              </w:rPr>
              <w:t>Sodium (D13)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6168EA4B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33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10F132B7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129 ± 33 (138)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10334670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138 ± 3 (138)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1A21F3C2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127 ± 37 (137)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23910E61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0.451</w:t>
            </w:r>
          </w:p>
        </w:tc>
      </w:tr>
      <w:tr w:rsidR="00F75AEA" w:rsidRPr="00F4292B" w14:paraId="6E1B630E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768DB85F" w14:textId="77777777" w:rsidR="00F75AEA" w:rsidRPr="00F4292B" w:rsidRDefault="00F75AEA" w:rsidP="00237DB3">
            <w:pPr>
              <w:rPr>
                <w:rFonts w:cs="Calibri"/>
              </w:rPr>
            </w:pPr>
            <w:r w:rsidRPr="00F4292B">
              <w:rPr>
                <w:rFonts w:cs="Calibri"/>
              </w:rPr>
              <w:t>Sodium (D15)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35E71038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251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7C6609FC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135.5 ± 17.5 (138.0)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7199F9FC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136.3 ± 12.5 (137.7)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3B18390D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134.6 ± 21.6 (138.0)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2B516EFB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0.165</w:t>
            </w:r>
          </w:p>
        </w:tc>
      </w:tr>
      <w:tr w:rsidR="00F75AEA" w:rsidRPr="00F4292B" w14:paraId="1B16651C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2BB4020E" w14:textId="77777777" w:rsidR="00F75AEA" w:rsidRPr="00F4292B" w:rsidRDefault="00F75AEA" w:rsidP="00237DB3">
            <w:pPr>
              <w:rPr>
                <w:rFonts w:cs="Calibri"/>
              </w:rPr>
            </w:pPr>
            <w:r w:rsidRPr="00F4292B">
              <w:rPr>
                <w:rFonts w:cs="Calibri"/>
              </w:rPr>
              <w:t>Sodium (D28)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33BF9134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274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5732419E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133.2 ± 24.5 (138.0)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3E0C4069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132.8 ± 25.7 (138.0)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770FD934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133.7 ± 23.1 (138.0)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360C90A9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0.976</w:t>
            </w:r>
          </w:p>
        </w:tc>
      </w:tr>
      <w:tr w:rsidR="00F75AEA" w:rsidRPr="00F4292B" w14:paraId="53B67616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4531A21D" w14:textId="77777777" w:rsidR="00F75AEA" w:rsidRPr="00F4292B" w:rsidRDefault="00F75AEA" w:rsidP="00237DB3">
            <w:pPr>
              <w:rPr>
                <w:rFonts w:cs="Calibri"/>
              </w:rPr>
            </w:pPr>
            <w:r w:rsidRPr="00794E64">
              <w:rPr>
                <w:rFonts w:cs="Calibri"/>
              </w:rPr>
              <w:t>Potassium</w:t>
            </w:r>
            <w:r w:rsidRPr="00F4292B">
              <w:rPr>
                <w:rFonts w:cs="Calibri"/>
              </w:rPr>
              <w:t xml:space="preserve"> (D1)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1C24FC31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267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51EBAC7B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4.05 ± 1.48 (4.30)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5944CBDD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4.02 ± 1.61 (4.30)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3F4DCDAE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4.09 ± 1.33 (4.28)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26D8515F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0.752</w:t>
            </w:r>
          </w:p>
        </w:tc>
      </w:tr>
      <w:tr w:rsidR="00F75AEA" w:rsidRPr="00F4292B" w14:paraId="3B9B2A66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19DD1C43" w14:textId="77777777" w:rsidR="00F75AEA" w:rsidRPr="00F4292B" w:rsidRDefault="00F75AEA" w:rsidP="00237DB3">
            <w:pPr>
              <w:rPr>
                <w:rFonts w:cs="Calibri"/>
              </w:rPr>
            </w:pPr>
            <w:r w:rsidRPr="00794E64">
              <w:rPr>
                <w:rFonts w:cs="Calibri"/>
              </w:rPr>
              <w:t>Potassium</w:t>
            </w:r>
            <w:r w:rsidRPr="00F4292B">
              <w:rPr>
                <w:rFonts w:cs="Calibri"/>
              </w:rPr>
              <w:t xml:space="preserve"> (D3)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5291E9E4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217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42C6A878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3.95 ± 1.53 (4.27)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5A39D8DC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3.83 ± 1.63 (4.24)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784164E2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4.05 ± 1.42 (4.29)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7FC820B1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0.556</w:t>
            </w:r>
          </w:p>
        </w:tc>
      </w:tr>
      <w:tr w:rsidR="00F75AEA" w:rsidRPr="00F4292B" w14:paraId="42500525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4AB66DE3" w14:textId="77777777" w:rsidR="00F75AEA" w:rsidRPr="00F4292B" w:rsidRDefault="00F75AEA" w:rsidP="00237DB3">
            <w:pPr>
              <w:rPr>
                <w:rFonts w:cs="Calibri"/>
              </w:rPr>
            </w:pPr>
            <w:r w:rsidRPr="00794E64">
              <w:rPr>
                <w:rFonts w:cs="Calibri"/>
              </w:rPr>
              <w:t>Potassium</w:t>
            </w:r>
            <w:r w:rsidRPr="00F4292B">
              <w:rPr>
                <w:rFonts w:cs="Calibri"/>
              </w:rPr>
              <w:t xml:space="preserve"> (D5)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53A26758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203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1863788F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4.04 ± 1.26 (4.25)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3B14B468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4.13 ± 1.09 (4.40)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2459C4F0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3.96 ± 1.39 (4.12)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22E4E5C9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0.027</w:t>
            </w:r>
          </w:p>
        </w:tc>
      </w:tr>
      <w:tr w:rsidR="00F75AEA" w:rsidRPr="00F4292B" w14:paraId="056D8423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12E22DF7" w14:textId="77777777" w:rsidR="00F75AEA" w:rsidRPr="00F4292B" w:rsidRDefault="00F75AEA" w:rsidP="00237DB3">
            <w:pPr>
              <w:rPr>
                <w:rFonts w:cs="Calibri"/>
              </w:rPr>
            </w:pPr>
            <w:r w:rsidRPr="00794E64">
              <w:rPr>
                <w:rFonts w:cs="Calibri"/>
              </w:rPr>
              <w:t>Potassium</w:t>
            </w:r>
            <w:r w:rsidRPr="00F4292B">
              <w:rPr>
                <w:rFonts w:cs="Calibri"/>
              </w:rPr>
              <w:t xml:space="preserve"> (D7)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0A0A2830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149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42B4698B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4.13 ± 1.08 (4.30)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1E41C480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4.33 ± 0.77 (4.50)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5C1C3585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4.02 ± 1.21 (4.29)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413E130C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0.085</w:t>
            </w:r>
          </w:p>
        </w:tc>
      </w:tr>
      <w:tr w:rsidR="00F75AEA" w:rsidRPr="00F4292B" w14:paraId="6496C3E4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5572DED9" w14:textId="77777777" w:rsidR="00F75AEA" w:rsidRPr="00F4292B" w:rsidRDefault="00F75AEA" w:rsidP="00237DB3">
            <w:pPr>
              <w:rPr>
                <w:rFonts w:cs="Calibri"/>
              </w:rPr>
            </w:pPr>
            <w:r w:rsidRPr="00794E64">
              <w:rPr>
                <w:rFonts w:cs="Calibri"/>
              </w:rPr>
              <w:t>Potassium</w:t>
            </w:r>
            <w:r w:rsidRPr="00F4292B">
              <w:rPr>
                <w:rFonts w:cs="Calibri"/>
              </w:rPr>
              <w:t xml:space="preserve"> (D9)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32DC0426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93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3D97ED10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4.42 ± 1.67 (4.50)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086E4EB1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5.00 ± 1.90 (4.50)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0ACD818B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4.20 ± 1.54 (4.46)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08EF6F8A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0.386</w:t>
            </w:r>
          </w:p>
        </w:tc>
      </w:tr>
      <w:tr w:rsidR="00F75AEA" w:rsidRPr="00F4292B" w14:paraId="3686EE84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06E5FBF7" w14:textId="77777777" w:rsidR="00F75AEA" w:rsidRPr="00F4292B" w:rsidRDefault="00F75AEA" w:rsidP="00237DB3">
            <w:pPr>
              <w:rPr>
                <w:rFonts w:cs="Calibri"/>
              </w:rPr>
            </w:pPr>
            <w:r w:rsidRPr="00794E64">
              <w:rPr>
                <w:rFonts w:cs="Calibri"/>
              </w:rPr>
              <w:t>Potassium</w:t>
            </w:r>
            <w:r w:rsidRPr="00F4292B">
              <w:rPr>
                <w:rFonts w:cs="Calibri"/>
              </w:rPr>
              <w:t xml:space="preserve"> (D11)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3FFFE90E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56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579C8C03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4.27 ± 1.35 (4.47)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2BB42555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4.03 ± 1.40 (4.40)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39090A57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4.33 ± 1.35 (4.60)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2ADE8AFE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0.433</w:t>
            </w:r>
          </w:p>
        </w:tc>
      </w:tr>
      <w:tr w:rsidR="00F75AEA" w:rsidRPr="00F4292B" w14:paraId="6F52FCE5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7179194A" w14:textId="77777777" w:rsidR="00F75AEA" w:rsidRPr="00F4292B" w:rsidRDefault="00F75AEA" w:rsidP="00237DB3">
            <w:pPr>
              <w:rPr>
                <w:rFonts w:cs="Calibri"/>
              </w:rPr>
            </w:pPr>
            <w:r w:rsidRPr="00794E64">
              <w:rPr>
                <w:rFonts w:cs="Calibri"/>
              </w:rPr>
              <w:lastRenderedPageBreak/>
              <w:t>Potassium</w:t>
            </w:r>
            <w:r w:rsidRPr="00F4292B">
              <w:rPr>
                <w:rFonts w:cs="Calibri"/>
              </w:rPr>
              <w:t xml:space="preserve"> (D13)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4DCC15D5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33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296E603A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4.26 ± 1.65 (4.60)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0A6E4E5E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4.38 ± 0.47 (4.37)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44C10F97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4.23 ± 1.82 (4.63)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3D7FEA79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0.575</w:t>
            </w:r>
          </w:p>
        </w:tc>
      </w:tr>
      <w:tr w:rsidR="00F75AEA" w:rsidRPr="00F4292B" w14:paraId="2467C7C5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5DBCCE55" w14:textId="77777777" w:rsidR="00F75AEA" w:rsidRPr="00F4292B" w:rsidRDefault="00F75AEA" w:rsidP="00237DB3">
            <w:pPr>
              <w:rPr>
                <w:rFonts w:cs="Calibri"/>
              </w:rPr>
            </w:pPr>
            <w:r w:rsidRPr="00794E64">
              <w:rPr>
                <w:rFonts w:cs="Calibri"/>
              </w:rPr>
              <w:t>Potassium</w:t>
            </w:r>
            <w:r w:rsidRPr="00F4292B">
              <w:rPr>
                <w:rFonts w:cs="Calibri"/>
              </w:rPr>
              <w:t xml:space="preserve"> (D15)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2F447782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251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70A98DE4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4.03 ± 1.67 (4.35)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33B55199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4.00 ± 1.88 (4.32)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4E083877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4.06 ± 1.44 (4.39)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2C6B1DED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0.386</w:t>
            </w:r>
          </w:p>
        </w:tc>
      </w:tr>
      <w:tr w:rsidR="00F75AEA" w:rsidRPr="00F4292B" w14:paraId="438798F9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3C678CA9" w14:textId="77777777" w:rsidR="00F75AEA" w:rsidRPr="00F4292B" w:rsidRDefault="00F75AEA" w:rsidP="00237DB3">
            <w:pPr>
              <w:rPr>
                <w:rFonts w:cs="Calibri"/>
              </w:rPr>
            </w:pPr>
            <w:r w:rsidRPr="00794E64">
              <w:rPr>
                <w:rFonts w:cs="Calibri"/>
              </w:rPr>
              <w:t>Potassium</w:t>
            </w:r>
            <w:r w:rsidRPr="00F4292B">
              <w:rPr>
                <w:rFonts w:cs="Calibri"/>
              </w:rPr>
              <w:t xml:space="preserve"> (D28)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6B8BFCCB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272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746DE9EF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4.11 ± 1.65 (4.30)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37B46F22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4.02 ± 1.78 (4.30)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20184831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4.22 ± 1.51 (4.30)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5E96354C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0.854</w:t>
            </w:r>
          </w:p>
        </w:tc>
      </w:tr>
      <w:tr w:rsidR="00F75AEA" w:rsidRPr="00F4292B" w14:paraId="2AD8C906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440465AB" w14:textId="77777777" w:rsidR="00F75AEA" w:rsidRPr="00F4292B" w:rsidRDefault="00F75AEA" w:rsidP="00237DB3">
            <w:pPr>
              <w:rPr>
                <w:rFonts w:cs="Calibri"/>
              </w:rPr>
            </w:pPr>
            <w:r w:rsidRPr="00794E64">
              <w:rPr>
                <w:rFonts w:cs="Calibri"/>
              </w:rPr>
              <w:t xml:space="preserve">Chlorine </w:t>
            </w:r>
            <w:r w:rsidRPr="00F4292B">
              <w:rPr>
                <w:rFonts w:cs="Calibri"/>
              </w:rPr>
              <w:t>(D1)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77BD2975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265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2EEC73A0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105.7 ± 73.1 (102.0)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401CA05C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107.2 ± 71.5 (102.0)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2540BE18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104.3 ± 75.0 (102.0)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3FC95BEF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0.292</w:t>
            </w:r>
          </w:p>
        </w:tc>
      </w:tr>
      <w:tr w:rsidR="00F75AEA" w:rsidRPr="00F4292B" w14:paraId="69905796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59A4C5EB" w14:textId="77777777" w:rsidR="00F75AEA" w:rsidRPr="00F4292B" w:rsidRDefault="00F75AEA" w:rsidP="00237DB3">
            <w:pPr>
              <w:rPr>
                <w:rFonts w:cs="Calibri"/>
              </w:rPr>
            </w:pPr>
            <w:r w:rsidRPr="00794E64">
              <w:rPr>
                <w:rFonts w:cs="Calibri"/>
              </w:rPr>
              <w:t xml:space="preserve">Chlorine </w:t>
            </w:r>
            <w:r w:rsidRPr="00F4292B">
              <w:rPr>
                <w:rFonts w:cs="Calibri"/>
              </w:rPr>
              <w:t>(D3)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2149A0F0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217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20AFE57D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99.6 ± 10.6 (101.5)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1703BF22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98.7 ± 14.5 (101.8)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05C84336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100.4 ± 4.8 (101.0)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6EC72982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0.811</w:t>
            </w:r>
          </w:p>
        </w:tc>
      </w:tr>
      <w:tr w:rsidR="00F75AEA" w:rsidRPr="00F4292B" w14:paraId="4767F387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617CFCF7" w14:textId="77777777" w:rsidR="00F75AEA" w:rsidRPr="00F4292B" w:rsidRDefault="00F75AEA" w:rsidP="00237DB3">
            <w:pPr>
              <w:rPr>
                <w:rFonts w:cs="Calibri"/>
              </w:rPr>
            </w:pPr>
            <w:r w:rsidRPr="00794E64">
              <w:rPr>
                <w:rFonts w:cs="Calibri"/>
              </w:rPr>
              <w:t xml:space="preserve">Chlorine </w:t>
            </w:r>
            <w:r w:rsidRPr="00F4292B">
              <w:rPr>
                <w:rFonts w:cs="Calibri"/>
              </w:rPr>
              <w:t>(D5)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13018A04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203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3D187FB7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99.9 ± 4.1 (100.4)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6FE85529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99.5 ± 4.1 (100.0)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3F180340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100.2 ± 4.1 (101.5)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174183BF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0.122</w:t>
            </w:r>
          </w:p>
        </w:tc>
      </w:tr>
      <w:tr w:rsidR="00F75AEA" w:rsidRPr="00F4292B" w14:paraId="7D9B714B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79F66445" w14:textId="77777777" w:rsidR="00F75AEA" w:rsidRPr="00F4292B" w:rsidRDefault="00F75AEA" w:rsidP="00237DB3">
            <w:pPr>
              <w:rPr>
                <w:rFonts w:cs="Calibri"/>
              </w:rPr>
            </w:pPr>
            <w:r w:rsidRPr="00794E64">
              <w:rPr>
                <w:rFonts w:cs="Calibri"/>
              </w:rPr>
              <w:t xml:space="preserve">Chlorine </w:t>
            </w:r>
            <w:r w:rsidRPr="00F4292B">
              <w:rPr>
                <w:rFonts w:cs="Calibri"/>
              </w:rPr>
              <w:t>(D7)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7C71B049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149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3084DF39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99.7 ± 4.4 (100.0)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74746D8A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99.5 ± 4.5 (100.0)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319B2D30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99.9 ± 4.5 (100.0)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29214D33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0.658</w:t>
            </w:r>
          </w:p>
        </w:tc>
      </w:tr>
      <w:tr w:rsidR="00F75AEA" w:rsidRPr="00F4292B" w14:paraId="5540D016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4F564D4C" w14:textId="77777777" w:rsidR="00F75AEA" w:rsidRPr="00F4292B" w:rsidRDefault="00F75AEA" w:rsidP="00237DB3">
            <w:pPr>
              <w:rPr>
                <w:rFonts w:cs="Calibri"/>
              </w:rPr>
            </w:pPr>
            <w:r w:rsidRPr="00794E64">
              <w:rPr>
                <w:rFonts w:cs="Calibri"/>
              </w:rPr>
              <w:t xml:space="preserve">Chlorine </w:t>
            </w:r>
            <w:r w:rsidRPr="00F4292B">
              <w:rPr>
                <w:rFonts w:cs="Calibri"/>
              </w:rPr>
              <w:t>(D9)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3CE02A9C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93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7ECF7FE1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100.4 ± 4.2 (101.0)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7969D970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101.0 ± 4.1 (102.0)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6CC7A3E2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100.2 ± 4.3 (101.0)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41E6FB3B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0.402</w:t>
            </w:r>
          </w:p>
        </w:tc>
      </w:tr>
      <w:tr w:rsidR="00F75AEA" w:rsidRPr="00F4292B" w14:paraId="6144057F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327BCB09" w14:textId="77777777" w:rsidR="00F75AEA" w:rsidRPr="00F4292B" w:rsidRDefault="00F75AEA" w:rsidP="00237DB3">
            <w:pPr>
              <w:rPr>
                <w:rFonts w:cs="Calibri"/>
              </w:rPr>
            </w:pPr>
            <w:r w:rsidRPr="00794E64">
              <w:rPr>
                <w:rFonts w:cs="Calibri"/>
              </w:rPr>
              <w:t xml:space="preserve">Chlorine </w:t>
            </w:r>
            <w:r w:rsidRPr="00F4292B">
              <w:rPr>
                <w:rFonts w:cs="Calibri"/>
              </w:rPr>
              <w:t>(D11)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5228F973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56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08F6A12C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100.6 ± 4.2 (101.4)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7891DA24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101.5 ± 3.9 (103.7)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0E6A8A06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100.4 ± 4.3 (101.1)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283DADDF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0.368</w:t>
            </w:r>
          </w:p>
        </w:tc>
      </w:tr>
      <w:tr w:rsidR="00F75AEA" w:rsidRPr="00F4292B" w14:paraId="65D65E47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0993CFE7" w14:textId="77777777" w:rsidR="00F75AEA" w:rsidRPr="00F4292B" w:rsidRDefault="00F75AEA" w:rsidP="00237DB3">
            <w:pPr>
              <w:rPr>
                <w:rFonts w:cs="Calibri"/>
              </w:rPr>
            </w:pPr>
            <w:r w:rsidRPr="00794E64">
              <w:rPr>
                <w:rFonts w:cs="Calibri"/>
              </w:rPr>
              <w:t xml:space="preserve">Chlorine </w:t>
            </w:r>
            <w:r w:rsidRPr="00F4292B">
              <w:rPr>
                <w:rFonts w:cs="Calibri"/>
              </w:rPr>
              <w:t>(D13)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069B8094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33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16A04EF6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101.6 ± 3.6 (102.0)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1F01F8C1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100.9 ± 3.0 (101.0)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29B0BF3C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101.8 ± 3.7 (102.0)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7CA52055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0.574</w:t>
            </w:r>
          </w:p>
        </w:tc>
      </w:tr>
      <w:tr w:rsidR="00F75AEA" w:rsidRPr="00F4292B" w14:paraId="7C1088CA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6BEBBE4E" w14:textId="77777777" w:rsidR="00F75AEA" w:rsidRPr="00F4292B" w:rsidRDefault="00F75AEA" w:rsidP="00237DB3">
            <w:pPr>
              <w:rPr>
                <w:rFonts w:cs="Calibri"/>
              </w:rPr>
            </w:pPr>
            <w:r w:rsidRPr="00794E64">
              <w:rPr>
                <w:rFonts w:cs="Calibri"/>
              </w:rPr>
              <w:t xml:space="preserve">Chlorine </w:t>
            </w:r>
            <w:r w:rsidRPr="00F4292B">
              <w:rPr>
                <w:rFonts w:cs="Calibri"/>
              </w:rPr>
              <w:t>(D15)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4DF0A17C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251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236FE24C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99.9 ± 7.6 (101.0)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164945B1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100.4 ± 4.2 (101.4)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1403671A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99.4 ± 10.1 (101.0)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61971514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0.830</w:t>
            </w:r>
          </w:p>
        </w:tc>
      </w:tr>
      <w:tr w:rsidR="00F75AEA" w:rsidRPr="00F4292B" w14:paraId="0CDE11C5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215C9623" w14:textId="77777777" w:rsidR="00F75AEA" w:rsidRPr="00F4292B" w:rsidRDefault="00F75AEA" w:rsidP="00237DB3">
            <w:pPr>
              <w:rPr>
                <w:rFonts w:cs="Calibri"/>
              </w:rPr>
            </w:pPr>
            <w:r w:rsidRPr="00794E64">
              <w:rPr>
                <w:rFonts w:cs="Calibri"/>
              </w:rPr>
              <w:t xml:space="preserve">Chlorine </w:t>
            </w:r>
            <w:r w:rsidRPr="00F4292B">
              <w:rPr>
                <w:rFonts w:cs="Calibri"/>
              </w:rPr>
              <w:t>(D28)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77F86DCA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274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1098DD9D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100.8 ± 9.6 (102.0)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537A93FF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100.7 ± 9.4 (102.0)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208C6DD0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100.8 ± 9.9 (102.0)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465D85AD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0.985</w:t>
            </w:r>
          </w:p>
        </w:tc>
      </w:tr>
      <w:tr w:rsidR="00F75AEA" w:rsidRPr="00F4292B" w14:paraId="52ED621F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3E5C76D4" w14:textId="77777777" w:rsidR="00F75AEA" w:rsidRPr="00F4292B" w:rsidRDefault="00F75AEA" w:rsidP="00237DB3">
            <w:pPr>
              <w:rPr>
                <w:rFonts w:cs="Calibri"/>
              </w:rPr>
            </w:pPr>
            <w:r w:rsidRPr="00794E64">
              <w:rPr>
                <w:rFonts w:cs="Calibri"/>
              </w:rPr>
              <w:t xml:space="preserve">Calcium </w:t>
            </w:r>
            <w:r w:rsidRPr="00F4292B">
              <w:rPr>
                <w:rFonts w:cs="Calibri"/>
              </w:rPr>
              <w:t>(D1)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7C4768B2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268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5A887205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9.20 ± 1.18 (9.25)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3F8AFF4F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9.31 ± 0.75 (9.30)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52715D34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9.09 ± 1.49 (9.21)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6211761F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0.500</w:t>
            </w:r>
          </w:p>
        </w:tc>
      </w:tr>
      <w:tr w:rsidR="00F75AEA" w:rsidRPr="00F4292B" w14:paraId="433E1863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77DA1773" w14:textId="77777777" w:rsidR="00F75AEA" w:rsidRPr="00F4292B" w:rsidRDefault="00F75AEA" w:rsidP="00237DB3">
            <w:pPr>
              <w:rPr>
                <w:rFonts w:cs="Calibri"/>
              </w:rPr>
            </w:pPr>
            <w:r w:rsidRPr="00794E64">
              <w:rPr>
                <w:rFonts w:cs="Calibri"/>
              </w:rPr>
              <w:t xml:space="preserve">Calcium </w:t>
            </w:r>
            <w:r w:rsidRPr="00F4292B">
              <w:rPr>
                <w:rFonts w:cs="Calibri"/>
              </w:rPr>
              <w:t>(D3)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04C28EF7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217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36F35AB2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9.73 ± 5.91 (9.33)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30EB24A6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9.41 ± 0.48 (9.40)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47E9C0CE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10.02 ± 8.19 (9.21)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6D968A21" w14:textId="77777777" w:rsidR="00F75AEA" w:rsidRPr="00F4292B" w:rsidRDefault="00F75AEA" w:rsidP="00237DB3">
            <w:pPr>
              <w:jc w:val="center"/>
              <w:rPr>
                <w:rFonts w:cs="Calibri"/>
                <w:b/>
                <w:bCs/>
              </w:rPr>
            </w:pPr>
            <w:r w:rsidRPr="00F4292B">
              <w:rPr>
                <w:rFonts w:cs="Calibri"/>
                <w:b/>
                <w:bCs/>
              </w:rPr>
              <w:t>0.049</w:t>
            </w:r>
          </w:p>
        </w:tc>
      </w:tr>
      <w:tr w:rsidR="00F75AEA" w:rsidRPr="00F4292B" w14:paraId="5E458846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403A664E" w14:textId="77777777" w:rsidR="00F75AEA" w:rsidRPr="00F4292B" w:rsidRDefault="00F75AEA" w:rsidP="00237DB3">
            <w:pPr>
              <w:rPr>
                <w:rFonts w:cs="Calibri"/>
              </w:rPr>
            </w:pPr>
            <w:r w:rsidRPr="00794E64">
              <w:rPr>
                <w:rFonts w:cs="Calibri"/>
              </w:rPr>
              <w:t xml:space="preserve">Calcium </w:t>
            </w:r>
            <w:r w:rsidRPr="00F4292B">
              <w:rPr>
                <w:rFonts w:cs="Calibri"/>
              </w:rPr>
              <w:t>(D5)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1B739E19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203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3D84DDCE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9.21 ± 0.85 (9.24)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2D3DEE92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9.29 ± 0.58 (9.30)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3BF61C80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9.14 ± 1.01 (9.20)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6BB01C96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0.135</w:t>
            </w:r>
          </w:p>
        </w:tc>
      </w:tr>
      <w:tr w:rsidR="00F75AEA" w:rsidRPr="00F4292B" w14:paraId="5F532953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2C89C0EB" w14:textId="77777777" w:rsidR="00F75AEA" w:rsidRPr="00F4292B" w:rsidRDefault="00F75AEA" w:rsidP="00237DB3">
            <w:pPr>
              <w:rPr>
                <w:rFonts w:cs="Calibri"/>
              </w:rPr>
            </w:pPr>
            <w:r w:rsidRPr="00794E64">
              <w:rPr>
                <w:rFonts w:cs="Calibri"/>
              </w:rPr>
              <w:t xml:space="preserve">Calcium </w:t>
            </w:r>
            <w:r w:rsidRPr="00F4292B">
              <w:rPr>
                <w:rFonts w:cs="Calibri"/>
              </w:rPr>
              <w:t>(D7)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3BBAC8E5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149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07B9C4A6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9.28 ± 0.51 (9.30)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7CB9C468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9.35 ± 0.57 (9.35)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7DB0BB25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9.24 ± 0.48 (9.28)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000873E8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0.268</w:t>
            </w:r>
          </w:p>
        </w:tc>
      </w:tr>
      <w:tr w:rsidR="00F75AEA" w:rsidRPr="00F4292B" w14:paraId="6C529248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14654F24" w14:textId="77777777" w:rsidR="00F75AEA" w:rsidRPr="00F4292B" w:rsidRDefault="00F75AEA" w:rsidP="00237DB3">
            <w:pPr>
              <w:rPr>
                <w:rFonts w:cs="Calibri"/>
              </w:rPr>
            </w:pPr>
            <w:r w:rsidRPr="00794E64">
              <w:rPr>
                <w:rFonts w:cs="Calibri"/>
              </w:rPr>
              <w:t xml:space="preserve">Calcium </w:t>
            </w:r>
            <w:r w:rsidRPr="00F4292B">
              <w:rPr>
                <w:rFonts w:cs="Calibri"/>
              </w:rPr>
              <w:t>(D9)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0D99CE1B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93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608493DC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9.26 ± 0.52 (9.20)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592945A6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9.38 ± 0.65 (9.30)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1F61CC45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9.21 ± 0.46 (9.20)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05E63A2D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0.186</w:t>
            </w:r>
          </w:p>
        </w:tc>
      </w:tr>
      <w:tr w:rsidR="00F75AEA" w:rsidRPr="00F4292B" w14:paraId="356125AC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36C2CE5D" w14:textId="77777777" w:rsidR="00F75AEA" w:rsidRPr="00F4292B" w:rsidRDefault="00F75AEA" w:rsidP="00237DB3">
            <w:pPr>
              <w:rPr>
                <w:rFonts w:cs="Calibri"/>
              </w:rPr>
            </w:pPr>
            <w:r w:rsidRPr="00794E64">
              <w:rPr>
                <w:rFonts w:cs="Calibri"/>
              </w:rPr>
              <w:t xml:space="preserve">Calcium </w:t>
            </w:r>
            <w:r w:rsidRPr="00F4292B">
              <w:rPr>
                <w:rFonts w:cs="Calibri"/>
              </w:rPr>
              <w:t>(D11)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6A73A983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56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723AFDB9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9.33 ± 0.52 (9.30)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5C249B11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9.20 ± 0.32 (9.14)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035DB492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9.37 ± 0.56 (9.30)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3CE4ECE7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0.438</w:t>
            </w:r>
          </w:p>
        </w:tc>
      </w:tr>
      <w:tr w:rsidR="00F75AEA" w:rsidRPr="00F4292B" w14:paraId="174C745A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6AEF0376" w14:textId="77777777" w:rsidR="00F75AEA" w:rsidRPr="00F4292B" w:rsidRDefault="00F75AEA" w:rsidP="00237DB3">
            <w:pPr>
              <w:rPr>
                <w:rFonts w:cs="Calibri"/>
              </w:rPr>
            </w:pPr>
            <w:r w:rsidRPr="00794E64">
              <w:rPr>
                <w:rFonts w:cs="Calibri"/>
              </w:rPr>
              <w:t xml:space="preserve">Calcium </w:t>
            </w:r>
            <w:r w:rsidRPr="00F4292B">
              <w:rPr>
                <w:rFonts w:cs="Calibri"/>
              </w:rPr>
              <w:t>(D13)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6E64A6BF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33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265DE859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9.29 ± 0.60 (9.30)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7BA754A7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9.03 ± 0.48 (9.05)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5D677EF5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9.35 ± 0.62 (9.30)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667E533F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0.242</w:t>
            </w:r>
          </w:p>
        </w:tc>
      </w:tr>
      <w:tr w:rsidR="00F75AEA" w:rsidRPr="00F4292B" w14:paraId="20FF5FE8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6B1859B7" w14:textId="77777777" w:rsidR="00F75AEA" w:rsidRPr="00F4292B" w:rsidRDefault="00F75AEA" w:rsidP="00237DB3">
            <w:pPr>
              <w:rPr>
                <w:rFonts w:cs="Calibri"/>
              </w:rPr>
            </w:pPr>
            <w:r w:rsidRPr="00794E64">
              <w:rPr>
                <w:rFonts w:cs="Calibri"/>
              </w:rPr>
              <w:t xml:space="preserve">Calcium </w:t>
            </w:r>
            <w:r w:rsidRPr="00F4292B">
              <w:rPr>
                <w:rFonts w:cs="Calibri"/>
              </w:rPr>
              <w:t>(D15)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2036A417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251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6B41BB54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9.18 ± 0.98 (9.20)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53BC6F77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9.31 ± 0.55 (9.27)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7F0CFC12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9.04 ± 1.27 (9.17)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302F488F" w14:textId="77777777" w:rsidR="00F75AEA" w:rsidRPr="00F4292B" w:rsidRDefault="00F75AEA" w:rsidP="00237DB3">
            <w:pPr>
              <w:jc w:val="center"/>
              <w:rPr>
                <w:rFonts w:cs="Calibri"/>
                <w:b/>
                <w:bCs/>
              </w:rPr>
            </w:pPr>
            <w:r w:rsidRPr="00F4292B">
              <w:rPr>
                <w:rFonts w:cs="Calibri"/>
                <w:b/>
                <w:bCs/>
              </w:rPr>
              <w:t>0.042</w:t>
            </w:r>
          </w:p>
        </w:tc>
      </w:tr>
      <w:tr w:rsidR="00F75AEA" w:rsidRPr="00F4292B" w14:paraId="3EEFEA13" w14:textId="77777777" w:rsidTr="00501F65">
        <w:trPr>
          <w:trHeight w:val="255"/>
          <w:jc w:val="center"/>
        </w:trPr>
        <w:tc>
          <w:tcPr>
            <w:tcW w:w="858" w:type="pct"/>
            <w:shd w:val="clear" w:color="auto" w:fill="auto"/>
            <w:noWrap/>
            <w:hideMark/>
          </w:tcPr>
          <w:p w14:paraId="000F057A" w14:textId="77777777" w:rsidR="00F75AEA" w:rsidRPr="00F4292B" w:rsidRDefault="00F75AEA" w:rsidP="00237DB3">
            <w:pPr>
              <w:rPr>
                <w:rFonts w:cs="Calibri"/>
              </w:rPr>
            </w:pPr>
            <w:r w:rsidRPr="00794E64">
              <w:rPr>
                <w:rFonts w:cs="Calibri"/>
              </w:rPr>
              <w:t xml:space="preserve">Calcium </w:t>
            </w:r>
            <w:r w:rsidRPr="00F4292B">
              <w:rPr>
                <w:rFonts w:cs="Calibri"/>
              </w:rPr>
              <w:t>(D28)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5B51C3A7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273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6ACBCF8F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9.27 ± 0.94 (9.30)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27E68C06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9.34 ± 0.94 (9.40)</w:t>
            </w:r>
          </w:p>
        </w:tc>
        <w:tc>
          <w:tcPr>
            <w:tcW w:w="1131" w:type="pct"/>
            <w:shd w:val="clear" w:color="auto" w:fill="auto"/>
            <w:noWrap/>
            <w:hideMark/>
          </w:tcPr>
          <w:p w14:paraId="52968B62" w14:textId="77777777" w:rsidR="00F75AEA" w:rsidRPr="00F4292B" w:rsidRDefault="00F75AEA" w:rsidP="00237DB3">
            <w:pPr>
              <w:jc w:val="center"/>
              <w:rPr>
                <w:rFonts w:cs="Calibri"/>
              </w:rPr>
            </w:pPr>
            <w:r w:rsidRPr="00F4292B">
              <w:rPr>
                <w:rFonts w:cs="Calibri"/>
              </w:rPr>
              <w:t>9.19 ± 0.94 (9.20)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14:paraId="746E1A32" w14:textId="77777777" w:rsidR="00F75AEA" w:rsidRPr="00F4292B" w:rsidRDefault="00F75AEA" w:rsidP="00237DB3">
            <w:pPr>
              <w:jc w:val="center"/>
              <w:rPr>
                <w:rFonts w:cs="Calibri"/>
                <w:b/>
                <w:bCs/>
              </w:rPr>
            </w:pPr>
            <w:r w:rsidRPr="00F4292B">
              <w:rPr>
                <w:rFonts w:cs="Calibri"/>
                <w:b/>
                <w:bCs/>
              </w:rPr>
              <w:t>0.021</w:t>
            </w:r>
          </w:p>
        </w:tc>
      </w:tr>
      <w:tr w:rsidR="00F75AEA" w:rsidRPr="00046427" w14:paraId="6D3302A5" w14:textId="77777777" w:rsidTr="00501F65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35C764B" w14:textId="6668AC3E" w:rsidR="00F75AEA" w:rsidRPr="00237DB3" w:rsidRDefault="00F75AEA" w:rsidP="00AB2C7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125"/>
              <w:rPr>
                <w:rFonts w:asciiTheme="majorHAnsi" w:hAnsiTheme="majorHAnsi" w:cstheme="majorHAnsi"/>
                <w:i/>
                <w:iCs/>
              </w:rPr>
            </w:pPr>
            <w:r w:rsidRPr="00F4292B">
              <w:rPr>
                <w:rFonts w:asciiTheme="majorHAnsi" w:hAnsiTheme="majorHAnsi" w:cstheme="majorHAnsi"/>
                <w:i/>
                <w:iCs/>
                <w:vertAlign w:val="superscript"/>
              </w:rPr>
              <w:t>1</w:t>
            </w:r>
            <w:r w:rsidRPr="00F4292B">
              <w:rPr>
                <w:rFonts w:asciiTheme="majorHAnsi" w:hAnsiTheme="majorHAnsi" w:cstheme="majorHAnsi"/>
                <w:i/>
                <w:iCs/>
              </w:rPr>
              <w:t xml:space="preserve">Median (IQR); </w:t>
            </w:r>
            <w:r w:rsidRPr="00F4292B">
              <w:rPr>
                <w:rFonts w:asciiTheme="majorHAnsi" w:hAnsiTheme="majorHAnsi" w:cstheme="majorHAnsi"/>
                <w:i/>
                <w:iCs/>
                <w:vertAlign w:val="superscript"/>
              </w:rPr>
              <w:t>2</w:t>
            </w:r>
            <w:r w:rsidRPr="00F4292B">
              <w:rPr>
                <w:rFonts w:asciiTheme="majorHAnsi" w:hAnsiTheme="majorHAnsi" w:cstheme="majorHAnsi"/>
                <w:i/>
                <w:iCs/>
              </w:rPr>
              <w:t>Mann-Whitney test</w:t>
            </w:r>
          </w:p>
        </w:tc>
      </w:tr>
    </w:tbl>
    <w:p w14:paraId="42D07D12" w14:textId="77777777" w:rsidR="00237DB3" w:rsidRPr="00237DB3" w:rsidRDefault="00237DB3" w:rsidP="00237DB3">
      <w:pPr>
        <w:pStyle w:val="Default"/>
        <w:spacing w:line="360" w:lineRule="auto"/>
        <w:ind w:right="-125"/>
        <w:jc w:val="both"/>
        <w:rPr>
          <w:rFonts w:asciiTheme="minorHAnsi" w:hAnsiTheme="minorHAnsi" w:cstheme="minorHAnsi"/>
          <w:lang w:val="en-US"/>
        </w:rPr>
      </w:pPr>
    </w:p>
    <w:p w14:paraId="25BEC99A" w14:textId="69210147" w:rsidR="00F75AEA" w:rsidRPr="00237DB3" w:rsidRDefault="00237DB3" w:rsidP="00F75AEA">
      <w:pPr>
        <w:pStyle w:val="Default"/>
        <w:ind w:right="-125"/>
        <w:jc w:val="both"/>
        <w:rPr>
          <w:rFonts w:asciiTheme="minorHAnsi" w:eastAsia="Times New Roman" w:hAnsiTheme="minorHAnsi" w:cstheme="minorHAnsi"/>
          <w:b/>
          <w:bCs/>
          <w:color w:val="FF0000"/>
          <w:lang w:val="en-US" w:eastAsia="pt-BR"/>
        </w:rPr>
      </w:pPr>
      <w:r w:rsidRPr="00237DB3">
        <w:rPr>
          <w:rFonts w:asciiTheme="minorHAnsi" w:hAnsiTheme="minorHAnsi" w:cstheme="minorHAnsi"/>
          <w:lang w:val="en-US"/>
        </w:rPr>
        <w:lastRenderedPageBreak/>
        <w:t>The electrolyte values fluctuate, but within the normal range, demonstrating good safety.</w:t>
      </w:r>
    </w:p>
    <w:p w14:paraId="41F2DE66" w14:textId="77777777" w:rsidR="00A33575" w:rsidRPr="00237DB3" w:rsidRDefault="00A33575" w:rsidP="00F75AEA">
      <w:pPr>
        <w:pStyle w:val="Default"/>
        <w:ind w:right="-125"/>
        <w:jc w:val="both"/>
        <w:rPr>
          <w:rFonts w:asciiTheme="minorHAnsi" w:eastAsia="Times New Roman" w:hAnsiTheme="minorHAnsi" w:cstheme="minorHAnsi"/>
          <w:b/>
          <w:bCs/>
          <w:color w:val="FF0000"/>
          <w:lang w:val="en-US" w:eastAsia="pt-BR"/>
        </w:rPr>
      </w:pPr>
    </w:p>
    <w:p w14:paraId="50032ACB" w14:textId="7204F1CE" w:rsidR="00237DB3" w:rsidRPr="00F04763" w:rsidRDefault="00A33575" w:rsidP="00237DB3">
      <w:pPr>
        <w:spacing w:before="100" w:beforeAutospacing="1" w:after="100" w:afterAutospacing="1" w:line="360" w:lineRule="auto"/>
        <w:ind w:firstLine="1560"/>
        <w:rPr>
          <w:rFonts w:ascii="Arial" w:hAnsi="Arial" w:cs="Arial"/>
          <w:b/>
          <w:bCs/>
          <w:lang w:val="en-US"/>
        </w:rPr>
      </w:pPr>
      <w:r w:rsidRPr="007864D0">
        <w:rPr>
          <w:rFonts w:ascii="Arial" w:eastAsia="Arial Narrow" w:hAnsi="Arial" w:cs="Arial"/>
          <w:b/>
          <w:bCs/>
          <w:lang w:val="en-US"/>
        </w:rPr>
        <w:t xml:space="preserve">Supplementary Table </w:t>
      </w:r>
      <w:r w:rsidR="00237DB3">
        <w:rPr>
          <w:rFonts w:ascii="Arial" w:eastAsia="Arial Narrow" w:hAnsi="Arial" w:cs="Arial"/>
          <w:b/>
          <w:bCs/>
          <w:lang w:val="en-US"/>
        </w:rPr>
        <w:t>10</w:t>
      </w:r>
      <w:r>
        <w:rPr>
          <w:rFonts w:ascii="Arial" w:eastAsia="Arial Narrow" w:hAnsi="Arial" w:cs="Arial"/>
          <w:b/>
          <w:bCs/>
          <w:lang w:val="en-US"/>
        </w:rPr>
        <w:t>:</w:t>
      </w:r>
      <w:r w:rsidR="00237DB3" w:rsidRPr="00237DB3">
        <w:rPr>
          <w:rFonts w:ascii="Arial" w:eastAsia="Arial" w:hAnsi="Arial" w:cs="Arial"/>
          <w:b/>
          <w:bCs/>
          <w:color w:val="000000" w:themeColor="text1"/>
          <w:lang w:val="en-US"/>
        </w:rPr>
        <w:t xml:space="preserve"> </w:t>
      </w:r>
      <w:r w:rsidR="00237DB3" w:rsidRPr="00F04763">
        <w:rPr>
          <w:rFonts w:ascii="Arial" w:hAnsi="Arial" w:cs="Arial"/>
          <w:b/>
          <w:bCs/>
          <w:lang w:val="en-US"/>
        </w:rPr>
        <w:t>Demonstration of inflammatory marker values during the study days.</w:t>
      </w:r>
    </w:p>
    <w:p w14:paraId="7AD4389A" w14:textId="248D82CB" w:rsidR="00F75AEA" w:rsidRPr="00237DB3" w:rsidRDefault="00F75AEA" w:rsidP="00A33575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6529" w:type="pct"/>
        <w:tblInd w:w="-1291" w:type="dxa"/>
        <w:tblBorders>
          <w:top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663"/>
        <w:gridCol w:w="483"/>
        <w:gridCol w:w="2719"/>
        <w:gridCol w:w="2608"/>
        <w:gridCol w:w="2719"/>
        <w:gridCol w:w="913"/>
      </w:tblGrid>
      <w:tr w:rsidR="00F75AEA" w:rsidRPr="00A0090B" w14:paraId="75A669AE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vAlign w:val="center"/>
            <w:hideMark/>
          </w:tcPr>
          <w:p w14:paraId="3A8C5F90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18F1">
              <w:rPr>
                <w:rFonts w:ascii="Arial" w:hAnsi="Arial" w:cs="Arial"/>
                <w:sz w:val="20"/>
                <w:szCs w:val="20"/>
              </w:rPr>
              <w:t>VARIABLES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63AEC35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14:paraId="0D847F61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</w:t>
            </w:r>
            <w:r w:rsidRPr="00A0090B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06" w:type="pct"/>
            <w:shd w:val="clear" w:color="auto" w:fill="auto"/>
            <w:noWrap/>
            <w:vAlign w:val="center"/>
            <w:hideMark/>
          </w:tcPr>
          <w:p w14:paraId="2F1762B6" w14:textId="77777777" w:rsidR="00F75AEA" w:rsidRPr="00A0090B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90B">
              <w:rPr>
                <w:rFonts w:ascii="Arial" w:hAnsi="Arial" w:cs="Arial"/>
                <w:sz w:val="20"/>
                <w:szCs w:val="20"/>
              </w:rPr>
              <w:t>AZVUDINE</w:t>
            </w:r>
          </w:p>
          <w:p w14:paraId="2F32BBFB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sz w:val="20"/>
                <w:szCs w:val="20"/>
              </w:rPr>
              <w:t>N = 143</w:t>
            </w:r>
            <w:r w:rsidRPr="00A0090B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14:paraId="48625A2F" w14:textId="77777777" w:rsidR="00F75AEA" w:rsidRPr="00A0090B" w:rsidRDefault="00F75AEA" w:rsidP="00AB2C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90B">
              <w:rPr>
                <w:rFonts w:ascii="Arial" w:hAnsi="Arial" w:cs="Arial"/>
                <w:sz w:val="20"/>
                <w:szCs w:val="20"/>
              </w:rPr>
              <w:t>PLACEBO</w:t>
            </w:r>
          </w:p>
          <w:p w14:paraId="002A9A4A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sz w:val="20"/>
                <w:szCs w:val="20"/>
              </w:rPr>
              <w:t>N = 138</w:t>
            </w:r>
            <w:r w:rsidRPr="00A0090B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D6DBADB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  <w:r w:rsidRPr="00A0090B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F75AEA" w:rsidRPr="00A0090B" w14:paraId="37AC46E4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0C3125AF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PCR(D1)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547F6C96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263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3775914E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4.6 ± 8.1 (2.0)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34543CDF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3.6 ± 5.3 (1.6)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1EB00131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5.6 ± 10.2 (3.3)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12A87E5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0.161</w:t>
            </w:r>
          </w:p>
        </w:tc>
      </w:tr>
      <w:tr w:rsidR="00F75AEA" w:rsidRPr="00A0090B" w14:paraId="54840FC2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6728657A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PCR (D15)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13C9F28F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238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456B0761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3.2 ± 4.6 (0.9)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3606ED41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2.6 ± 3.6 (0.5)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42C8A85C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3.7 ± 5.3 (1.4)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6EFB1C8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0.024</w:t>
            </w:r>
          </w:p>
        </w:tc>
      </w:tr>
      <w:tr w:rsidR="00F75AEA" w:rsidRPr="00A0090B" w14:paraId="122319FA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695D77F7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PCR (D28)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41D02D8D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274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6A70467F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2.51 ± 3.14 (0.68)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704D72E4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2.43 ± 3.16 (0.75)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663D7F39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2.60 ± 3.13 (0.55)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046AB36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0.996</w:t>
            </w:r>
          </w:p>
        </w:tc>
      </w:tr>
      <w:tr w:rsidR="00F75AEA" w:rsidRPr="00A0090B" w14:paraId="5D2B6B3C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67A839C0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</w:t>
            </w: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imero</w:t>
            </w:r>
            <w:proofErr w:type="spellEnd"/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(D1)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3BBC61DA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281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4502BFA3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300 ± 298 (270)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157EA915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289 ± 285 (270)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37294E71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311 ± 312 (270)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46B3074A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0.696</w:t>
            </w:r>
          </w:p>
        </w:tc>
      </w:tr>
      <w:tr w:rsidR="00F75AEA" w:rsidRPr="00A0090B" w14:paraId="53FD3963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65BDD654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CPK-MB(D1)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3ED4462F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270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7095419A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 ± 9 (2)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2902AA8E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 ± 10 (1)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6655DBEE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 ± 9 (2)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6E32B35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0.815</w:t>
            </w:r>
          </w:p>
        </w:tc>
      </w:tr>
      <w:tr w:rsidR="00F75AEA" w:rsidRPr="00A0090B" w14:paraId="7479A45D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348F8074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CPK-MB(D15)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003FB4CA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239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27076A46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 ± 9 (0)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6284BE72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 ± 8 (0)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198AFA6D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 ± 10 (0)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3B5E75E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0.451</w:t>
            </w:r>
          </w:p>
        </w:tc>
      </w:tr>
      <w:tr w:rsidR="00F75AEA" w:rsidRPr="00A0090B" w14:paraId="1566E47F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79A36BDB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CPK-MB(D28)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0D6DBC4E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274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45DDA6AC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 ± 11 (0)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634FE003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 ± 10 (0)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0A51B087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 ± 12 (0)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7AEDF1EC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0.868</w:t>
            </w:r>
          </w:p>
        </w:tc>
      </w:tr>
      <w:tr w:rsidR="00F75AEA" w:rsidRPr="00A0090B" w14:paraId="09B22BDD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2758960F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Troponin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I(D1)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0C818097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257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5F2ECABD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1.67 ± 3.80 (0.40)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2124A31B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1.69 ± 3.52 (0.40)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1592129C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1.65 ± 4.07 (0.35)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FE0AF4F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0.501</w:t>
            </w:r>
          </w:p>
        </w:tc>
      </w:tr>
      <w:tr w:rsidR="00F75AEA" w:rsidRPr="00A0090B" w14:paraId="600DDA06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13497FAD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Troponin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 (D15)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05B3C0C8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228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5BF75D38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1.63 ± 3.17 (0.65)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3BC01FC3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1.58 ± 2.67 (0.90)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548F3D54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1.67 ± 3.63 (0.50)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6308FEB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0.370</w:t>
            </w:r>
          </w:p>
        </w:tc>
      </w:tr>
      <w:tr w:rsidR="00F75AEA" w:rsidRPr="00A0090B" w14:paraId="3BE9E447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0E72061A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Troponin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 (D28)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4760D8D4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271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696B1E7F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1.94 ± 3.35 (1.10)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4D7DD40A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2.15 ± 3.83 (1.20)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6F3C5EAB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1.71 ± 2.74 (0.90)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7A08BA8E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0.159</w:t>
            </w:r>
          </w:p>
        </w:tc>
      </w:tr>
      <w:tr w:rsidR="00F75AEA" w:rsidRPr="00A0090B" w14:paraId="34FBB25E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16E75A07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</w:rPr>
              <w:t>TTPA (D1)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4475770A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273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696492D2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29 ± 10 (33)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52617A79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29 ± 10 (33)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00A45B4A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29 ± 10 (33)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C4EC581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0.859</w:t>
            </w:r>
          </w:p>
        </w:tc>
      </w:tr>
      <w:tr w:rsidR="00F75AEA" w:rsidRPr="00A0090B" w14:paraId="6F400E7D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36F6908C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</w:rPr>
              <w:t>TTPA (D15)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2C1420E1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252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1B3E1F4C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 ± 10 (31)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39436BFE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 ± 11 (32)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6A92D0C1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29 ± 9 (31)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D5F6205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0.919</w:t>
            </w:r>
          </w:p>
        </w:tc>
      </w:tr>
      <w:tr w:rsidR="00F75AEA" w:rsidRPr="00A0090B" w14:paraId="2892BE24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0778C5DA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</w:rPr>
              <w:t>TTPA (D28)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3F4AFA29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275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3A6BD90D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32.2 ± 16.7 (33.0)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56729F9D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31.7 ± 6.6 (33.0)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0662265A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32.7 ± 22.9 (33.0)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7E65F5C7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0.467</w:t>
            </w:r>
          </w:p>
        </w:tc>
      </w:tr>
      <w:tr w:rsidR="00F75AEA" w:rsidRPr="00A0090B" w14:paraId="7975B50C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209545D2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TAP (D1)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19A43B7E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273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4C8B1F13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18.2 ± 100.2 (13.0)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1033EEA0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12.2 ± 3.5 (13.0)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335637FB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24.4 ± 142.5 (13.0)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DAE7972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0.782</w:t>
            </w:r>
          </w:p>
        </w:tc>
      </w:tr>
      <w:tr w:rsidR="00F75AEA" w:rsidRPr="00A0090B" w14:paraId="09910898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33AF74C3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TAP (D15)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6D1F29CA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252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5F931920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16.4 ± 71.1 (13.0)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2937CC73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20.5 ± 99.4 (13.0)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5CAB19DD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12.2 ± 3.6 (13.0)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B0C1511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0.599</w:t>
            </w:r>
          </w:p>
        </w:tc>
      </w:tr>
      <w:tr w:rsidR="00F75AEA" w:rsidRPr="00A0090B" w14:paraId="32492C45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1C035369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TAP (D28)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46A3B2B8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275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110C12F1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13.03 ± 2.24 (13.00)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173F4FB7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13.20 ± 1.71 (13.00)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72E1E0BD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12.86 ± 2.68 (13.00)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5E77BAE1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0.032</w:t>
            </w:r>
          </w:p>
        </w:tc>
      </w:tr>
      <w:tr w:rsidR="00F75AEA" w:rsidRPr="00A0090B" w14:paraId="0D051FA1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3C342770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ESR</w:t>
            </w: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(D1)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37D9BB65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260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36F6E503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 ± 19 (11)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38BC7D55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 ± 20 (10)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3220E62B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 ± 17 (13)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32AD39E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0.357</w:t>
            </w:r>
          </w:p>
        </w:tc>
      </w:tr>
      <w:tr w:rsidR="00F75AEA" w:rsidRPr="00A0090B" w14:paraId="3B31138E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189B250E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ESR</w:t>
            </w: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(D15)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12E93B18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244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188CB341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17 ± 19 (6)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68C58C8B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 ± 17 (5)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7DAD98B8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 ± 20 (7)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7C8BE16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0.168</w:t>
            </w:r>
          </w:p>
        </w:tc>
      </w:tr>
      <w:tr w:rsidR="00F75AEA" w:rsidRPr="00A0090B" w14:paraId="6928A5CA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64C805F3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ESR</w:t>
            </w: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(D28)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68993389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273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585AFD10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 ± 18 (9)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35AB370A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 ± 19 (9)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046B4783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 ± 18 (11)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2A32E01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0.784</w:t>
            </w:r>
          </w:p>
        </w:tc>
      </w:tr>
      <w:tr w:rsidR="00F75AEA" w:rsidRPr="00A0090B" w14:paraId="421B1D62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576D36E2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Platelets </w:t>
            </w: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(D0)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13DF69A6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280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7CE4CE35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228,165 ± 63,844 (225,000)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70C7BD57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232,710 ± 66,141 (234,500)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39B796A3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223,488 ± 61,279 (215,500)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531AB192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0.190</w:t>
            </w:r>
          </w:p>
        </w:tc>
      </w:tr>
      <w:tr w:rsidR="00F75AEA" w:rsidRPr="00A0090B" w14:paraId="1A38D273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25430F4C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Platelets </w:t>
            </w: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(D1)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18AE9028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273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7BDD152F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238,097 ± 65,987 (230,000)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6B82B74A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244,578 ± 67,834 (241,000)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10BE7E9B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231,471 ± 63,612 (219,000)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770BC95C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0.055</w:t>
            </w:r>
          </w:p>
        </w:tc>
      </w:tr>
      <w:tr w:rsidR="00F75AEA" w:rsidRPr="00A0090B" w14:paraId="62A573EB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10EE3B5B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Platelets </w:t>
            </w: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(D3)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1E67C0AB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218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0D5712DA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257,088 ± 71,750 (251,500)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607AE78C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265,273 ± 80,414 (263,500)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6611C218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249,621 ± 62,241 (242,000)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5250038F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0.099</w:t>
            </w:r>
          </w:p>
        </w:tc>
      </w:tr>
      <w:tr w:rsidR="00F75AEA" w:rsidRPr="00A0090B" w14:paraId="21BF3792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005CD897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Platelets </w:t>
            </w: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(D5)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04EDC0A5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206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30043EBA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264,124 ± 70,517 (264,350)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2DE7440B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272,075 ± 76,534 (269,500)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1C2A1ED2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257,707 ± 64,893 (258,000)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6ED1EB1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0.142</w:t>
            </w:r>
          </w:p>
        </w:tc>
      </w:tr>
      <w:tr w:rsidR="00F75AEA" w:rsidRPr="00A0090B" w14:paraId="372D9480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3FC38DE7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Platelets </w:t>
            </w: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(D7)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4C27BF68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149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2BE6CAE7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272,596 ± 74,070 (268,000)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5002DCC1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285,212 ± 81,139 (281,500)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18DBB3FA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265,833 ± 69,485 (262,000)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F944BD2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0.144</w:t>
            </w:r>
          </w:p>
        </w:tc>
      </w:tr>
      <w:tr w:rsidR="00F75AEA" w:rsidRPr="00A0090B" w14:paraId="7BBA8985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6AA6CAD7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Platelets </w:t>
            </w: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(D9)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1BC079DE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420FF25F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268,528 ± 72,885 (269,500)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78D1ED3E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246,750 ± 84,726 (249,250)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28874F59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275,574 ± 67,827 (273,000)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9FBCB7E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0.112</w:t>
            </w:r>
          </w:p>
        </w:tc>
      </w:tr>
      <w:tr w:rsidR="00F75AEA" w:rsidRPr="00A0090B" w14:paraId="0F6EC7C8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3E3AB0F9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Platelets </w:t>
            </w: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(D11)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6CA40B75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6C5880E3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270,971 ± 70,057 (258,500)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1A556832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265,273 ± 78,216 (253,000)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598B1703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272,364 ± 68,808 (278,000)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47FEA78E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0.657</w:t>
            </w:r>
          </w:p>
        </w:tc>
      </w:tr>
      <w:tr w:rsidR="00F75AEA" w:rsidRPr="00A0090B" w14:paraId="4EF89B49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27F30B4A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Platelets </w:t>
            </w: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(D13)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3204E23C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0067F529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276,394 ± 107,343 (266,000)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2F34E5CF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255,167 ± 74,516 (265,500)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1B610DB8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281,111 ± 113,959 (266,000)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755813B2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0.762</w:t>
            </w:r>
          </w:p>
        </w:tc>
      </w:tr>
      <w:tr w:rsidR="00F75AEA" w:rsidRPr="00A0090B" w14:paraId="04321043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326A10AB" w14:textId="77777777" w:rsidR="00F75AEA" w:rsidRPr="00A0090B" w:rsidRDefault="00F75AEA" w:rsidP="00AB2C76">
            <w:pPr>
              <w:rPr>
                <w:rFonts w:ascii="Arial" w:hAnsi="Arial" w:cs="Arial"/>
                <w:sz w:val="20"/>
                <w:szCs w:val="20"/>
              </w:rPr>
            </w:pPr>
            <w:r w:rsidRPr="00E06C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Platelets </w:t>
            </w:r>
            <w:r w:rsidRPr="00A0090B">
              <w:rPr>
                <w:rFonts w:ascii="Arial" w:hAnsi="Arial" w:cs="Arial"/>
                <w:sz w:val="20"/>
                <w:szCs w:val="20"/>
                <w:lang w:val="en-US"/>
              </w:rPr>
              <w:t>(D15)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2A0E3F19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90B">
              <w:rPr>
                <w:rFonts w:ascii="Arial" w:hAnsi="Arial" w:cs="Arial"/>
                <w:sz w:val="20"/>
                <w:szCs w:val="20"/>
                <w:lang w:val="en-US"/>
              </w:rPr>
              <w:t>251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7F9766CA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90B">
              <w:rPr>
                <w:rFonts w:ascii="Arial" w:hAnsi="Arial" w:cs="Arial"/>
                <w:sz w:val="20"/>
                <w:szCs w:val="20"/>
                <w:lang w:val="en-US"/>
              </w:rPr>
              <w:t>266,719 ± 71,390 (263,000)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6E4F42E0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90B">
              <w:rPr>
                <w:rFonts w:ascii="Arial" w:hAnsi="Arial" w:cs="Arial"/>
                <w:sz w:val="20"/>
                <w:szCs w:val="20"/>
                <w:lang w:val="en-US"/>
              </w:rPr>
              <w:t>277,832 ± 74,732 (275,000)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71C57000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90B">
              <w:rPr>
                <w:rFonts w:ascii="Arial" w:hAnsi="Arial" w:cs="Arial"/>
                <w:sz w:val="20"/>
                <w:szCs w:val="20"/>
                <w:lang w:val="en-US"/>
              </w:rPr>
              <w:t>254,968 ± 65,964 (251,000)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E66AE1B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90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0.016</w:t>
            </w:r>
          </w:p>
        </w:tc>
      </w:tr>
      <w:tr w:rsidR="00F75AEA" w:rsidRPr="00A0090B" w14:paraId="0045FFB8" w14:textId="77777777" w:rsidTr="00AB2C76">
        <w:trPr>
          <w:trHeight w:val="232"/>
        </w:trPr>
        <w:tc>
          <w:tcPr>
            <w:tcW w:w="844" w:type="pct"/>
            <w:shd w:val="clear" w:color="auto" w:fill="auto"/>
            <w:noWrap/>
            <w:hideMark/>
          </w:tcPr>
          <w:p w14:paraId="0FA694A3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Platelets </w:t>
            </w: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(D28)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04A0F0D5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275</w:t>
            </w:r>
          </w:p>
        </w:tc>
        <w:tc>
          <w:tcPr>
            <w:tcW w:w="1142" w:type="pct"/>
            <w:shd w:val="clear" w:color="auto" w:fill="auto"/>
            <w:noWrap/>
            <w:hideMark/>
          </w:tcPr>
          <w:p w14:paraId="2D43D706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238,632 ± 61,406 (235,000)</w:t>
            </w:r>
          </w:p>
        </w:tc>
        <w:tc>
          <w:tcPr>
            <w:tcW w:w="1206" w:type="pct"/>
            <w:shd w:val="clear" w:color="auto" w:fill="auto"/>
            <w:noWrap/>
            <w:hideMark/>
          </w:tcPr>
          <w:p w14:paraId="1E9CCB23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243,174 ± 63,990 (240,000)</w:t>
            </w:r>
          </w:p>
        </w:tc>
        <w:tc>
          <w:tcPr>
            <w:tcW w:w="1118" w:type="pct"/>
            <w:shd w:val="clear" w:color="auto" w:fill="auto"/>
            <w:noWrap/>
            <w:hideMark/>
          </w:tcPr>
          <w:p w14:paraId="0029BBE9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233,853 ± 58,421 (230,000)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5C1A83FA" w14:textId="77777777" w:rsidR="00F75AEA" w:rsidRPr="00A0090B" w:rsidRDefault="00F75AEA" w:rsidP="00AB2C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90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0.195</w:t>
            </w:r>
          </w:p>
        </w:tc>
      </w:tr>
      <w:tr w:rsidR="00F75AEA" w:rsidRPr="00046427" w14:paraId="1548E3A4" w14:textId="77777777" w:rsidTr="00AB2C76">
        <w:trPr>
          <w:trHeight w:val="232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14:paraId="186FD4F1" w14:textId="77777777" w:rsidR="00F75AEA" w:rsidRPr="00A0090B" w:rsidRDefault="00F75AEA" w:rsidP="00AB2C7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0090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  <w:lang w:val="en-US"/>
              </w:rPr>
              <w:t>1</w:t>
            </w:r>
            <w:r w:rsidRPr="00A0090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Median (IQR); </w:t>
            </w:r>
            <w:r w:rsidRPr="00A0090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  <w:r w:rsidRPr="00A0090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Mann-Whitney test</w:t>
            </w:r>
          </w:p>
        </w:tc>
      </w:tr>
    </w:tbl>
    <w:p w14:paraId="3E57CA84" w14:textId="77777777" w:rsidR="00F75AEA" w:rsidRPr="00046427" w:rsidRDefault="00F75AEA" w:rsidP="00501F65">
      <w:pPr>
        <w:pStyle w:val="Default"/>
        <w:spacing w:line="360" w:lineRule="auto"/>
        <w:ind w:right="-125"/>
        <w:jc w:val="both"/>
        <w:rPr>
          <w:rFonts w:asciiTheme="minorHAnsi" w:eastAsia="Times New Roman" w:hAnsiTheme="minorHAnsi" w:cstheme="minorHAnsi"/>
          <w:lang w:val="en-US" w:eastAsia="pt-BR"/>
        </w:rPr>
      </w:pPr>
    </w:p>
    <w:p w14:paraId="4900ECDD" w14:textId="77777777" w:rsidR="00F75AEA" w:rsidRPr="00046427" w:rsidRDefault="00F75AEA" w:rsidP="00F75AEA">
      <w:pPr>
        <w:pStyle w:val="Default"/>
        <w:spacing w:line="360" w:lineRule="auto"/>
        <w:ind w:right="-125"/>
        <w:jc w:val="both"/>
        <w:rPr>
          <w:rFonts w:asciiTheme="minorHAnsi" w:eastAsia="Times New Roman" w:hAnsiTheme="minorHAnsi" w:cstheme="minorHAnsi"/>
          <w:color w:val="FF0000"/>
          <w:lang w:val="en-US" w:eastAsia="pt-BR"/>
        </w:rPr>
      </w:pPr>
    </w:p>
    <w:p w14:paraId="59EA00C6" w14:textId="42DC8947" w:rsidR="00A33575" w:rsidRPr="00F46DEE" w:rsidRDefault="00A33575" w:rsidP="00A33575">
      <w:pPr>
        <w:rPr>
          <w:rFonts w:ascii="Arial" w:hAnsi="Arial" w:cs="Arial"/>
          <w:sz w:val="20"/>
          <w:szCs w:val="20"/>
          <w:lang w:val="en-US"/>
        </w:rPr>
      </w:pPr>
      <w:bookmarkStart w:id="1" w:name="_Toc115077569"/>
      <w:r w:rsidRPr="007864D0">
        <w:rPr>
          <w:rFonts w:ascii="Arial" w:eastAsia="Arial Narrow" w:hAnsi="Arial" w:cs="Arial"/>
          <w:b/>
          <w:bCs/>
          <w:lang w:val="en-US"/>
        </w:rPr>
        <w:t xml:space="preserve">Supplementary Table </w:t>
      </w:r>
      <w:r w:rsidR="00F46DEE">
        <w:rPr>
          <w:rFonts w:ascii="Arial" w:eastAsia="Arial Narrow" w:hAnsi="Arial" w:cs="Arial"/>
          <w:b/>
          <w:bCs/>
          <w:lang w:val="en-US"/>
        </w:rPr>
        <w:t>11</w:t>
      </w:r>
      <w:r>
        <w:rPr>
          <w:rFonts w:ascii="Arial" w:eastAsia="Arial Narrow" w:hAnsi="Arial" w:cs="Arial"/>
          <w:b/>
          <w:bCs/>
          <w:lang w:val="en-US"/>
        </w:rPr>
        <w:t>:</w:t>
      </w:r>
      <w:r w:rsidR="00F46DEE" w:rsidRPr="00F46DEE">
        <w:rPr>
          <w:rFonts w:ascii="Arial" w:eastAsia="Times New Roman" w:hAnsi="Arial" w:cs="Arial"/>
          <w:b/>
          <w:bCs/>
          <w:color w:val="000000" w:themeColor="text1"/>
          <w:lang w:val="en-US" w:eastAsia="pt-BR"/>
        </w:rPr>
        <w:t xml:space="preserve"> </w:t>
      </w:r>
      <w:r w:rsidR="00F46DEE" w:rsidRPr="00F04763">
        <w:rPr>
          <w:rFonts w:ascii="Arial" w:eastAsia="Times New Roman" w:hAnsi="Arial" w:cs="Arial"/>
          <w:b/>
          <w:bCs/>
          <w:color w:val="000000" w:themeColor="text1"/>
          <w:lang w:val="en-US" w:eastAsia="pt-BR"/>
        </w:rPr>
        <w:t>Demonstration of white series values and immunological markers during the study days</w:t>
      </w:r>
    </w:p>
    <w:tbl>
      <w:tblPr>
        <w:tblpPr w:leftFromText="141" w:rightFromText="141" w:vertAnchor="text" w:horzAnchor="page" w:tblpX="586" w:tblpY="11"/>
        <w:tblW w:w="10849" w:type="dxa"/>
        <w:tblBorders>
          <w:top w:val="single" w:sz="4" w:space="0" w:color="auto"/>
          <w:insideH w:val="single" w:sz="4" w:space="0" w:color="auto"/>
        </w:tblBorders>
        <w:tblLook w:val="0020" w:firstRow="1" w:lastRow="0" w:firstColumn="0" w:lastColumn="0" w:noHBand="0" w:noVBand="0"/>
      </w:tblPr>
      <w:tblGrid>
        <w:gridCol w:w="2416"/>
        <w:gridCol w:w="989"/>
        <w:gridCol w:w="1842"/>
        <w:gridCol w:w="2408"/>
        <w:gridCol w:w="1983"/>
        <w:gridCol w:w="1211"/>
      </w:tblGrid>
      <w:tr w:rsidR="00F75AEA" w14:paraId="46CF2638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7D3B7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EA0F92">
              <w:rPr>
                <w:rFonts w:cstheme="minorHAnsi"/>
                <w:sz w:val="20"/>
                <w:szCs w:val="20"/>
              </w:rPr>
              <w:t>VARIABLES</w:t>
            </w:r>
          </w:p>
        </w:tc>
        <w:tc>
          <w:tcPr>
            <w:tcW w:w="4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20885" w14:textId="77777777" w:rsidR="00F75AEA" w:rsidRDefault="00F75AEA" w:rsidP="00AB2C76">
            <w:pPr>
              <w:spacing w:before="100" w:beforeAutospacing="1" w:after="100" w:afterAutospacing="1"/>
              <w:ind w:firstLine="9"/>
              <w:jc w:val="center"/>
              <w:rPr>
                <w:color w:val="000000"/>
                <w:sz w:val="20"/>
                <w:szCs w:val="20"/>
              </w:rPr>
            </w:pPr>
            <w:r w:rsidRPr="00EC78EE">
              <w:rPr>
                <w:rFonts w:cs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84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DA585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C78EE">
              <w:rPr>
                <w:rFonts w:eastAsia="Arial" w:cstheme="minorHAnsi"/>
                <w:b/>
                <w:bCs/>
                <w:sz w:val="20"/>
                <w:szCs w:val="20"/>
              </w:rPr>
              <w:t>Total</w:t>
            </w:r>
            <w:r w:rsidRPr="00EC78EE">
              <w:rPr>
                <w:rFonts w:eastAsia="Arial" w:cstheme="minorHAnsi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39291" w14:textId="77777777" w:rsidR="00F75AEA" w:rsidRDefault="00F75AEA" w:rsidP="00AB2C76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EC78EE">
              <w:rPr>
                <w:rFonts w:cstheme="minorHAnsi"/>
                <w:sz w:val="20"/>
                <w:szCs w:val="20"/>
              </w:rPr>
              <w:t>AZVUDINE</w:t>
            </w:r>
          </w:p>
          <w:p w14:paraId="3DAAA7CE" w14:textId="77777777" w:rsidR="00F75AEA" w:rsidRPr="00953E4B" w:rsidRDefault="00F75AEA" w:rsidP="00AB2C76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EC78EE">
              <w:rPr>
                <w:rFonts w:cstheme="minorHAnsi"/>
                <w:sz w:val="20"/>
                <w:szCs w:val="20"/>
              </w:rPr>
              <w:t>N = 143</w:t>
            </w:r>
            <w:r w:rsidRPr="00EC78EE">
              <w:rPr>
                <w:rFonts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46F96" w14:textId="77777777" w:rsidR="00F75AEA" w:rsidRDefault="00F75AEA" w:rsidP="00AB2C76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EC78EE">
              <w:rPr>
                <w:rFonts w:cstheme="minorHAnsi"/>
                <w:sz w:val="20"/>
                <w:szCs w:val="20"/>
              </w:rPr>
              <w:t>PLACEBO</w:t>
            </w:r>
          </w:p>
          <w:p w14:paraId="7A69C0F4" w14:textId="77777777" w:rsidR="00F75AEA" w:rsidRPr="00953E4B" w:rsidRDefault="00F75AEA" w:rsidP="00AB2C76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EC78EE">
              <w:rPr>
                <w:rFonts w:cstheme="minorHAnsi"/>
                <w:sz w:val="20"/>
                <w:szCs w:val="20"/>
              </w:rPr>
              <w:t>N = 138</w:t>
            </w:r>
            <w:r w:rsidRPr="00EC78EE">
              <w:rPr>
                <w:rFonts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5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C4D52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C78EE">
              <w:rPr>
                <w:rFonts w:cstheme="minorHAnsi"/>
                <w:b/>
                <w:bCs/>
                <w:sz w:val="20"/>
                <w:szCs w:val="20"/>
              </w:rPr>
              <w:t>p-value</w:t>
            </w:r>
            <w:r w:rsidRPr="00EC78EE">
              <w:rPr>
                <w:rFonts w:eastAsia="Arial" w:cstheme="minorHAns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F75AEA" w14:paraId="3419ABC5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0D9C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Leukocytes </w:t>
            </w:r>
            <w:r>
              <w:rPr>
                <w:color w:val="000000"/>
                <w:sz w:val="20"/>
                <w:szCs w:val="20"/>
                <w:lang w:val="en-US"/>
              </w:rPr>
              <w:t>(D0)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E8D649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280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71ACB3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6,574 ± 4,055 (6,100)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0FB2460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6,361 ± 2,380 (5,900)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DAF2615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6,792 ± 5,249 (6,400)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54B7BE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0.672</w:t>
            </w:r>
          </w:p>
        </w:tc>
      </w:tr>
      <w:tr w:rsidR="00F75AEA" w14:paraId="0138EB87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DF83CD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Leukocytes </w:t>
            </w:r>
            <w:r>
              <w:rPr>
                <w:color w:val="000000"/>
                <w:sz w:val="20"/>
                <w:szCs w:val="20"/>
                <w:lang w:val="en-US"/>
              </w:rPr>
              <w:t>(D1)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D02425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273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0075CA9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6,837 ± 5,904 (6,000)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7A823C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6,441 ± 2,247 (6,100)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E2EC2B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7,243 ± 8,079 (6,000)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78B2C8E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0.637</w:t>
            </w:r>
          </w:p>
        </w:tc>
      </w:tr>
      <w:tr w:rsidR="00F75AEA" w14:paraId="7BD1A19F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FB04666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Leukocytes </w:t>
            </w:r>
            <w:r>
              <w:rPr>
                <w:color w:val="000000"/>
                <w:sz w:val="20"/>
                <w:szCs w:val="20"/>
                <w:lang w:val="en-US"/>
              </w:rPr>
              <w:t>(D3)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889A547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218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3965B4D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8,224 ± 3,213 (8,100)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396FE3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8,541 ± 3,221 (8,250)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864C48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7,935 ± 3,193 (8,000)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292087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0.177</w:t>
            </w:r>
          </w:p>
        </w:tc>
      </w:tr>
      <w:tr w:rsidR="00F75AEA" w14:paraId="37E5D581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325503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Leukocytes </w:t>
            </w:r>
            <w:r>
              <w:rPr>
                <w:color w:val="000000"/>
                <w:sz w:val="20"/>
                <w:szCs w:val="20"/>
                <w:lang w:val="en-US"/>
              </w:rPr>
              <w:t>(D5)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9F41E7F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206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542AFC5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8,536 ± 5,871 (7,950)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5E1D44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8,174 ± 2,926 (8,400)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795878E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8,829 ± 7,447 (7,550)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E7E21DD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0.971</w:t>
            </w:r>
          </w:p>
        </w:tc>
      </w:tr>
      <w:tr w:rsidR="00F75AEA" w14:paraId="5A9B1B7B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73C94E0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Leukocytes </w:t>
            </w:r>
            <w:r>
              <w:rPr>
                <w:color w:val="000000"/>
                <w:sz w:val="20"/>
                <w:szCs w:val="20"/>
                <w:lang w:val="en-US"/>
              </w:rPr>
              <w:t>(D7)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281524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149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EBFCFA9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8,462 ± 4,344 (8,200)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F8E481C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7,905 ± 2,877 (7,950)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71191C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8,761 ± 4,944 (8,300)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DD3730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0.302</w:t>
            </w:r>
          </w:p>
        </w:tc>
      </w:tr>
      <w:tr w:rsidR="00F75AEA" w14:paraId="129543EE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7A1F05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Leukocytes </w:t>
            </w:r>
            <w:r>
              <w:rPr>
                <w:color w:val="000000"/>
                <w:sz w:val="20"/>
                <w:szCs w:val="20"/>
                <w:lang w:val="en-US"/>
              </w:rPr>
              <w:t>(D9)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04B46B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8A5027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8,207 ± 2,968 (7,800)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31B57E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7,161 ± 2,895 (7,200)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90C8DFE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8,546 ± 2,932 (7,950)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1B046B3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0.089</w:t>
            </w:r>
          </w:p>
        </w:tc>
      </w:tr>
      <w:tr w:rsidR="00F75AEA" w14:paraId="0C651DD7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35BC187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Leukocytes </w:t>
            </w:r>
            <w:r>
              <w:rPr>
                <w:color w:val="000000"/>
                <w:sz w:val="20"/>
                <w:szCs w:val="20"/>
                <w:lang w:val="en-US"/>
              </w:rPr>
              <w:t>(D11)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21C1721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B04AF2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8,681 ± 7,709 (7,550)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837E66E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6,555 ± 2,476 (6,400)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8FCC80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9,201 ± 8,455 (7,600)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EA5095E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0.051</w:t>
            </w:r>
          </w:p>
        </w:tc>
      </w:tr>
      <w:tr w:rsidR="00F75AEA" w14:paraId="032BDFED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36678C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lastRenderedPageBreak/>
              <w:t xml:space="preserve">Leukocytes </w:t>
            </w:r>
            <w:r>
              <w:rPr>
                <w:color w:val="000000"/>
                <w:sz w:val="20"/>
                <w:szCs w:val="20"/>
                <w:lang w:val="en-US"/>
              </w:rPr>
              <w:t>(D13)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82F204E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F71DE3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7,064 ± 1,655 (7,200)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D42673A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6,350 ± 1,540 (6,550)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77F0D24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7,222 ± 1,665 (7,600)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027D53A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0.199</w:t>
            </w:r>
          </w:p>
        </w:tc>
      </w:tr>
      <w:tr w:rsidR="00F75AEA" w14:paraId="78EDA11A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53A3002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Leukocytes </w:t>
            </w:r>
            <w:r>
              <w:rPr>
                <w:color w:val="000000"/>
                <w:sz w:val="20"/>
                <w:szCs w:val="20"/>
                <w:lang w:val="en-US"/>
              </w:rPr>
              <w:t>(D15)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4509D4F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251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3AFD5B7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8,062 ± 5,663 (7,600)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A6842F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8,092 ± 2,901 (7,900)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9A31E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8,030 ± 7,573 (7,400)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637788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0.130</w:t>
            </w:r>
          </w:p>
        </w:tc>
      </w:tr>
      <w:tr w:rsidR="00F75AEA" w14:paraId="32CB9ED1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4A56A9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Leukocytes </w:t>
            </w:r>
            <w:r>
              <w:rPr>
                <w:color w:val="000000"/>
                <w:sz w:val="20"/>
                <w:szCs w:val="20"/>
                <w:lang w:val="en-US"/>
              </w:rPr>
              <w:t>(D28)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1EB60BE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275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EB4092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6,702 ± 5,942 (6,000)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5192270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7,275 ± 8,096 (6,200)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4B1733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6,099 ± 1,742 (5,800)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C5EAC0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0.280</w:t>
            </w:r>
          </w:p>
        </w:tc>
      </w:tr>
      <w:tr w:rsidR="00F75AEA" w14:paraId="7CBE09A2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8989450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Neutrophils </w:t>
            </w:r>
            <w:r>
              <w:rPr>
                <w:color w:val="000000"/>
                <w:sz w:val="20"/>
                <w:szCs w:val="20"/>
                <w:lang w:val="en-US"/>
              </w:rPr>
              <w:t>(D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0)cells</w:t>
            </w:r>
            <w:proofErr w:type="gramEnd"/>
            <w:r>
              <w:rPr>
                <w:color w:val="000000"/>
                <w:sz w:val="20"/>
                <w:szCs w:val="20"/>
                <w:lang w:val="en-US"/>
              </w:rPr>
              <w:t>/mm3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07E997B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280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D2C40C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3,843 ± 1,881 (3,460)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B7DB53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3,775 ± 1,925 (3,368)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65C643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3,914 ± 1,839 (3,624)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273BA48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0.469</w:t>
            </w:r>
          </w:p>
        </w:tc>
      </w:tr>
      <w:tr w:rsidR="00F75AEA" w14:paraId="21D99011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18495DF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Neutrophils </w:t>
            </w:r>
            <w:r>
              <w:rPr>
                <w:color w:val="000000"/>
                <w:sz w:val="20"/>
                <w:szCs w:val="20"/>
                <w:lang w:val="en-US"/>
              </w:rPr>
              <w:t>(D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1)cells</w:t>
            </w:r>
            <w:proofErr w:type="gramEnd"/>
            <w:r>
              <w:rPr>
                <w:color w:val="000000"/>
                <w:sz w:val="20"/>
                <w:szCs w:val="20"/>
                <w:lang w:val="en-US"/>
              </w:rPr>
              <w:t>/mm3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67655F7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273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CCC949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3,750 ± 1,976 (3,245)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F52C65E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3,753 ± 1,808 (3,504)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590DD9E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3,747 ± 2,141 (3,082)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192A53A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0.476</w:t>
            </w:r>
          </w:p>
        </w:tc>
      </w:tr>
      <w:tr w:rsidR="00F75AEA" w14:paraId="62FCF2D5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78A887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Neutrophils </w:t>
            </w:r>
            <w:r>
              <w:rPr>
                <w:color w:val="000000"/>
                <w:sz w:val="20"/>
                <w:szCs w:val="20"/>
                <w:lang w:val="en-US"/>
              </w:rPr>
              <w:t>(D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3)cells</w:t>
            </w:r>
            <w:proofErr w:type="gramEnd"/>
            <w:r>
              <w:rPr>
                <w:color w:val="000000"/>
                <w:sz w:val="20"/>
                <w:szCs w:val="20"/>
                <w:lang w:val="en-US"/>
              </w:rPr>
              <w:t>/mm3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9E62067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218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C75F5B1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5,651 ± 2,930 (5,621)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5F852F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5,804 ± 2,962 (5,818)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F85158B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5,510 ± 2,907 (5,504)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F985B8D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0.428</w:t>
            </w:r>
          </w:p>
        </w:tc>
      </w:tr>
      <w:tr w:rsidR="00F75AEA" w14:paraId="4543D4DE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CFCC194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Neutrophils </w:t>
            </w:r>
            <w:r>
              <w:rPr>
                <w:color w:val="000000"/>
                <w:sz w:val="20"/>
                <w:szCs w:val="20"/>
                <w:lang w:val="en-US"/>
              </w:rPr>
              <w:t>(D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5)cells</w:t>
            </w:r>
            <w:proofErr w:type="gramEnd"/>
            <w:r>
              <w:rPr>
                <w:color w:val="000000"/>
                <w:sz w:val="20"/>
                <w:szCs w:val="20"/>
                <w:lang w:val="en-US"/>
              </w:rPr>
              <w:t>/mm3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79B0955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206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1C1CF0F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4,885 ± 2,422 (4,561)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3312960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4,904 ± 2,395 (4,916)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00D00D3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4,871 ± 2,454 (4,294)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E56AEC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0.833</w:t>
            </w:r>
          </w:p>
        </w:tc>
      </w:tr>
      <w:tr w:rsidR="00F75AEA" w14:paraId="54D7AEDE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64A16F3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Neutrophils </w:t>
            </w:r>
            <w:r>
              <w:rPr>
                <w:color w:val="000000"/>
                <w:sz w:val="20"/>
                <w:szCs w:val="20"/>
                <w:lang w:val="en-US"/>
              </w:rPr>
              <w:t>(D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7)cells</w:t>
            </w:r>
            <w:proofErr w:type="gramEnd"/>
            <w:r>
              <w:rPr>
                <w:color w:val="000000"/>
                <w:sz w:val="20"/>
                <w:szCs w:val="20"/>
                <w:lang w:val="en-US"/>
              </w:rPr>
              <w:t>/mm3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35F3AFF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149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76736DC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5,151 ± 2,210 (4,708)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DB050E4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4,867 ± 2,110 (4,214)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01C12CC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5,303 ± 2,258 (4,897)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009D907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0.315</w:t>
            </w:r>
          </w:p>
        </w:tc>
      </w:tr>
      <w:tr w:rsidR="00F75AEA" w14:paraId="31D95E30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15C65DE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Neutrophils </w:t>
            </w:r>
            <w:r>
              <w:rPr>
                <w:color w:val="000000"/>
                <w:sz w:val="20"/>
                <w:szCs w:val="20"/>
                <w:lang w:val="en-US"/>
              </w:rPr>
              <w:t>(D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9)cells</w:t>
            </w:r>
            <w:proofErr w:type="gramEnd"/>
            <w:r>
              <w:rPr>
                <w:color w:val="000000"/>
                <w:sz w:val="20"/>
                <w:szCs w:val="20"/>
                <w:lang w:val="en-US"/>
              </w:rPr>
              <w:t>/mm3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0BCF315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BC622CD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4,837 ± 2,633 (4,359)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31F8D4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4,196 ± 2,526 (4,054)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23A0AD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5,044 ± 2,651 (4,430)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CD7E782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0.124</w:t>
            </w:r>
          </w:p>
        </w:tc>
      </w:tr>
      <w:tr w:rsidR="00F75AEA" w14:paraId="16B9F90C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FF29EE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Neutrophils </w:t>
            </w:r>
            <w:r>
              <w:rPr>
                <w:color w:val="000000"/>
                <w:sz w:val="20"/>
                <w:szCs w:val="20"/>
                <w:lang w:val="en-US"/>
              </w:rPr>
              <w:t>(D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11)cells</w:t>
            </w:r>
            <w:proofErr w:type="gramEnd"/>
            <w:r>
              <w:rPr>
                <w:color w:val="000000"/>
                <w:sz w:val="20"/>
                <w:szCs w:val="20"/>
                <w:lang w:val="en-US"/>
              </w:rPr>
              <w:t>/mm3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F88F24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F981F56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4,567 ± 2,354 (4,580)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F6F61E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3,842 ± 2,254 (3,219)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24CA881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4,744 ± 2,368 (4,585)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1E91AE7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0.232</w:t>
            </w:r>
          </w:p>
        </w:tc>
      </w:tr>
      <w:tr w:rsidR="00F75AEA" w14:paraId="4A3CBCCC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93EED6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Neutrophils </w:t>
            </w:r>
            <w:r>
              <w:rPr>
                <w:color w:val="000000"/>
                <w:sz w:val="20"/>
                <w:szCs w:val="20"/>
                <w:lang w:val="en-US"/>
              </w:rPr>
              <w:t>(D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13)cells</w:t>
            </w:r>
            <w:proofErr w:type="gramEnd"/>
            <w:r>
              <w:rPr>
                <w:color w:val="000000"/>
                <w:sz w:val="20"/>
                <w:szCs w:val="20"/>
                <w:lang w:val="en-US"/>
              </w:rPr>
              <w:t>/mm3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13E91C4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86AAFCB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4,176 ± 1,475 (4,339)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FE6E34E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4,037 ± 1,660 (4,206)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7AADD23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4,207 ± 1,464 (4,339)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F24B39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0.838</w:t>
            </w:r>
          </w:p>
        </w:tc>
      </w:tr>
      <w:tr w:rsidR="00F75AEA" w14:paraId="29046EFA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723B7F4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Neutrophils </w:t>
            </w:r>
            <w:r>
              <w:rPr>
                <w:color w:val="000000"/>
                <w:sz w:val="20"/>
                <w:szCs w:val="20"/>
                <w:lang w:val="en-US"/>
              </w:rPr>
              <w:t>(D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15)cells</w:t>
            </w:r>
            <w:proofErr w:type="gramEnd"/>
            <w:r>
              <w:rPr>
                <w:color w:val="000000"/>
                <w:sz w:val="20"/>
                <w:szCs w:val="20"/>
                <w:lang w:val="en-US"/>
              </w:rPr>
              <w:t>/mm3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054B6F3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251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FB61AA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4,652 ± 2,145 (4,293)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DEAB59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4,861 ± 2,317 (4,361)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604116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4,431 ± 1,931 (4,256)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EADB4F8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0.293</w:t>
            </w:r>
          </w:p>
        </w:tc>
      </w:tr>
      <w:tr w:rsidR="00F75AEA" w14:paraId="68399443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224157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Neutrophils </w:t>
            </w:r>
            <w:r>
              <w:rPr>
                <w:color w:val="000000"/>
                <w:sz w:val="20"/>
                <w:szCs w:val="20"/>
                <w:lang w:val="en-US"/>
              </w:rPr>
              <w:t>(D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28)cells</w:t>
            </w:r>
            <w:proofErr w:type="gramEnd"/>
            <w:r>
              <w:rPr>
                <w:color w:val="000000"/>
                <w:sz w:val="20"/>
                <w:szCs w:val="20"/>
                <w:lang w:val="en-US"/>
              </w:rPr>
              <w:t>/mm3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F317C3F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275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8786E54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3,525 ± 1,575 (3,300)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F2D66A8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3,648 ± 1,759 (3,342)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BC80236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3,395 ± 1,350 (3,226)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309C0E3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0.391</w:t>
            </w:r>
          </w:p>
        </w:tc>
      </w:tr>
      <w:tr w:rsidR="00F75AEA" w14:paraId="094FB81D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3F9B957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Neutrophils </w:t>
            </w:r>
            <w:r>
              <w:rPr>
                <w:color w:val="000000"/>
                <w:sz w:val="20"/>
                <w:szCs w:val="20"/>
                <w:lang w:val="en-US"/>
              </w:rPr>
              <w:t>(D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0)%</w:t>
            </w:r>
            <w:proofErr w:type="gramEnd"/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4800C5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280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B5247F4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58 ± 12 (59)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E9F32EF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57 ± 12 (59)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71C5C1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59 ± 12 (59)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BC492B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0.196</w:t>
            </w:r>
          </w:p>
        </w:tc>
      </w:tr>
      <w:tr w:rsidR="00F75AEA" w14:paraId="14EA2914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56DA92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Neutrophils </w:t>
            </w:r>
            <w:r>
              <w:rPr>
                <w:color w:val="000000"/>
                <w:sz w:val="20"/>
                <w:szCs w:val="20"/>
                <w:lang w:val="en-US"/>
              </w:rPr>
              <w:t>(D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1)%</w:t>
            </w:r>
            <w:proofErr w:type="gramEnd"/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90BE90E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273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F8AC02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56 ± 12 (57)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EB8E1C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56 ± 11 (57)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5B7A9A7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56 ± 13 (56)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1F45193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0.870</w:t>
            </w:r>
          </w:p>
        </w:tc>
      </w:tr>
      <w:tr w:rsidR="00F75AEA" w14:paraId="5090ECE9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636B257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Neutrophils </w:t>
            </w:r>
            <w:r>
              <w:rPr>
                <w:color w:val="000000"/>
                <w:sz w:val="20"/>
                <w:szCs w:val="20"/>
                <w:lang w:val="en-US"/>
              </w:rPr>
              <w:t>(D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3)%</w:t>
            </w:r>
            <w:proofErr w:type="gramEnd"/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64AECA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218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0924689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65 ± 15 (68)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6A8D6BB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65 ± 15 (68)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42790E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65 ± 16 (67)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F2B05F9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0.956</w:t>
            </w:r>
          </w:p>
        </w:tc>
      </w:tr>
      <w:tr w:rsidR="00F75AEA" w14:paraId="39A54D25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2DD7D1C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Neutrophils </w:t>
            </w:r>
            <w:r>
              <w:rPr>
                <w:color w:val="000000"/>
                <w:sz w:val="20"/>
                <w:szCs w:val="20"/>
                <w:lang w:val="en-US"/>
              </w:rPr>
              <w:t>(D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5)%</w:t>
            </w:r>
            <w:proofErr w:type="gramEnd"/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158C89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206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3BD5D27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58 ± 13 (59)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2AB84E5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57 ± 13 (57)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9163C54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58 ± 13 (59)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15352A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0.452</w:t>
            </w:r>
          </w:p>
        </w:tc>
      </w:tr>
      <w:tr w:rsidR="00F75AEA" w14:paraId="0C6BA545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58D69D3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Neutrophils </w:t>
            </w:r>
            <w:r>
              <w:rPr>
                <w:color w:val="000000"/>
                <w:sz w:val="20"/>
                <w:szCs w:val="20"/>
                <w:lang w:val="en-US"/>
              </w:rPr>
              <w:t>(D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7)%</w:t>
            </w:r>
            <w:proofErr w:type="gramEnd"/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216DE9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149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6826E91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60 ± 12 (60)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4D8924F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59 ± 12 (58)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371AE2D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61 ± 11 (60)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B33C724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0.186</w:t>
            </w:r>
          </w:p>
        </w:tc>
      </w:tr>
      <w:tr w:rsidR="00F75AEA" w14:paraId="2C2B8FC4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8AFFED7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Neutrophils </w:t>
            </w:r>
            <w:r>
              <w:rPr>
                <w:color w:val="000000"/>
                <w:sz w:val="20"/>
                <w:szCs w:val="20"/>
                <w:lang w:val="en-US"/>
              </w:rPr>
              <w:t>(D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9)%</w:t>
            </w:r>
            <w:proofErr w:type="gramEnd"/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D04F7B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C85DF32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56 ± 13 (56)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6D0863D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55 ± 15 (55)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8BA9C69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57 ± 12 (56)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0F6893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0.725</w:t>
            </w:r>
          </w:p>
        </w:tc>
      </w:tr>
      <w:tr w:rsidR="00F75AEA" w14:paraId="4EED87B6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372D2B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Neutrophils </w:t>
            </w:r>
            <w:r>
              <w:rPr>
                <w:color w:val="000000"/>
                <w:sz w:val="20"/>
                <w:szCs w:val="20"/>
                <w:lang w:val="en-US"/>
              </w:rPr>
              <w:t>(D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11)%</w:t>
            </w:r>
            <w:proofErr w:type="gramEnd"/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5CC91BA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3FF74DF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57 ± 12 (58)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3362DC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54 ± 16 (53)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0644F36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58 ± 11 (58)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33FBAC9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0.688</w:t>
            </w:r>
          </w:p>
        </w:tc>
      </w:tr>
      <w:tr w:rsidR="00F75AEA" w14:paraId="015276D5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97C3107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Neutrophils </w:t>
            </w:r>
            <w:r>
              <w:rPr>
                <w:color w:val="000000"/>
                <w:sz w:val="20"/>
                <w:szCs w:val="20"/>
                <w:lang w:val="en-US"/>
              </w:rPr>
              <w:t>(D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13)%</w:t>
            </w:r>
            <w:proofErr w:type="gramEnd"/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C71A032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E1BA962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58 ± 14 (60)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63DDAF5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61 ± 18 (63)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E05D859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57 ± 13 (59)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149A52E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0.560</w:t>
            </w:r>
          </w:p>
        </w:tc>
      </w:tr>
      <w:tr w:rsidR="00F75AEA" w14:paraId="59CFC377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3A587CB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Neutrophils </w:t>
            </w:r>
            <w:r>
              <w:rPr>
                <w:color w:val="000000"/>
                <w:sz w:val="20"/>
                <w:szCs w:val="20"/>
                <w:lang w:val="en-US"/>
              </w:rPr>
              <w:t>(D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15)%</w:t>
            </w:r>
            <w:proofErr w:type="gramEnd"/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05767DA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251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37CD0C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58 ± 12 (59)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BC1F756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58 ± 12 (59)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3A7E01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58 ± 12 (59)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00A53B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0.872</w:t>
            </w:r>
          </w:p>
        </w:tc>
      </w:tr>
      <w:tr w:rsidR="00F75AEA" w14:paraId="082F33F5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28A8FD0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Neutrophils </w:t>
            </w:r>
            <w:r>
              <w:rPr>
                <w:color w:val="000000"/>
                <w:sz w:val="20"/>
                <w:szCs w:val="20"/>
                <w:lang w:val="en-US"/>
              </w:rPr>
              <w:t>(D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28)%</w:t>
            </w:r>
            <w:proofErr w:type="gramEnd"/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8BBE165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275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C2E0CC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54 ± 12 (55)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136A44F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55 ± 12 (55)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84A5F5D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54 ± 12 (55)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394595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0.507</w:t>
            </w:r>
          </w:p>
        </w:tc>
      </w:tr>
      <w:tr w:rsidR="00F75AEA" w14:paraId="343E940E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5E8F4C8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Lymphocytes </w:t>
            </w:r>
            <w:r>
              <w:rPr>
                <w:color w:val="000000"/>
                <w:sz w:val="20"/>
                <w:szCs w:val="20"/>
                <w:lang w:val="en-US"/>
              </w:rPr>
              <w:t>%(D0)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0347AB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280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9E128A4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1,827 ± 692 (1,725)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E0D3ED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1,861 ± 745 (1,732)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52EF55A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1,792 ± 634 (1,706)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58757C3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0.400</w:t>
            </w:r>
          </w:p>
        </w:tc>
      </w:tr>
      <w:tr w:rsidR="00F75AEA" w14:paraId="68BC2671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FC2AA1C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Lymphocytes </w:t>
            </w:r>
            <w:r>
              <w:rPr>
                <w:color w:val="000000"/>
                <w:sz w:val="20"/>
                <w:szCs w:val="20"/>
                <w:lang w:val="en-US"/>
              </w:rPr>
              <w:t>%(D1)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04E9E2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273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98D6AA7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2,026 ± 706 (1,974)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141638F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2,042 ± 705 (2,012)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4952516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2,010 ± 709 (1,924)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8BCA96B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0.497</w:t>
            </w:r>
          </w:p>
        </w:tc>
      </w:tr>
      <w:tr w:rsidR="00F75AEA" w14:paraId="5D534F8D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51B9C36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Lymphocytes </w:t>
            </w:r>
            <w:r>
              <w:rPr>
                <w:color w:val="000000"/>
                <w:sz w:val="20"/>
                <w:szCs w:val="20"/>
                <w:lang w:val="en-US"/>
              </w:rPr>
              <w:t>%(D3)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F449151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218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487B820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2,062 ± 895 (1,902)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5AF8C73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2,116 ± 875 (2,044)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ABF609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2,012 ± 914 (1,842)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0AA471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0.196</w:t>
            </w:r>
          </w:p>
        </w:tc>
      </w:tr>
      <w:tr w:rsidR="00F75AEA" w14:paraId="008AEBCD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1FBF85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Lymphocytes </w:t>
            </w:r>
            <w:r>
              <w:rPr>
                <w:color w:val="000000"/>
                <w:sz w:val="20"/>
                <w:szCs w:val="20"/>
                <w:lang w:val="en-US"/>
              </w:rPr>
              <w:t>%(D5)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D032F5A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206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E3C67F6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2,583 ± 970 (2,377)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E6D2129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2,600 ± 1,015 (2,458)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9DDEBD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2,569 ± 937 (2,348)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276BF04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0.870</w:t>
            </w:r>
          </w:p>
        </w:tc>
      </w:tr>
      <w:tr w:rsidR="00F75AEA" w14:paraId="09495251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C84C7CD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Lymphocytes </w:t>
            </w:r>
            <w:r>
              <w:rPr>
                <w:color w:val="000000"/>
                <w:sz w:val="20"/>
                <w:szCs w:val="20"/>
                <w:lang w:val="en-US"/>
              </w:rPr>
              <w:t>%(D7)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F1E362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149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6ACF8CD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2,493 ± 906 (2,331)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4D18DEA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2,595 ± 1,048 (2,400)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63E21C1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2,438 ± 821 (2,287)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8A19121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0.495</w:t>
            </w:r>
          </w:p>
        </w:tc>
      </w:tr>
      <w:tr w:rsidR="00F75AEA" w14:paraId="71C75052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E7B129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Lymphocytes </w:t>
            </w:r>
            <w:r>
              <w:rPr>
                <w:color w:val="000000"/>
                <w:sz w:val="20"/>
                <w:szCs w:val="20"/>
                <w:lang w:val="en-US"/>
              </w:rPr>
              <w:t>%(D9)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F845387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852F85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2,812 ± 2,425 (2,486)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A7CD41C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3,204 ± 4,693 (2,316)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1E22B5D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2,686 ± 918 (2,559)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A6458E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0.132</w:t>
            </w:r>
          </w:p>
        </w:tc>
      </w:tr>
      <w:tr w:rsidR="00F75AEA" w14:paraId="6AA7E715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66154AD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Lymphocytes </w:t>
            </w:r>
            <w:r>
              <w:rPr>
                <w:color w:val="000000"/>
                <w:sz w:val="20"/>
                <w:szCs w:val="20"/>
                <w:lang w:val="en-US"/>
              </w:rPr>
              <w:t>%(D11)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FA2020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AF5D11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2,388 ± 860 (2,236)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E922F2B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2,338 ± 1,371 (1,931)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9283DDE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2,401 ± 704 (2,340)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DA3ECB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0.119</w:t>
            </w:r>
          </w:p>
        </w:tc>
      </w:tr>
      <w:tr w:rsidR="00F75AEA" w14:paraId="4E00117D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58FBB4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Lymphocytes </w:t>
            </w:r>
            <w:r>
              <w:rPr>
                <w:color w:val="000000"/>
                <w:sz w:val="20"/>
                <w:szCs w:val="20"/>
                <w:lang w:val="en-US"/>
              </w:rPr>
              <w:t>%(D13)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BCF185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18A5FF3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2,100 ± 687 (2,117)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8F9E96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1,740 ± 741 (1,686)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C3818A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2,180 ± 662 (2,323)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4D4295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0.189</w:t>
            </w:r>
          </w:p>
        </w:tc>
      </w:tr>
      <w:tr w:rsidR="00F75AEA" w14:paraId="108B2F31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3ABCD8F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Lymphocytes </w:t>
            </w:r>
            <w:r>
              <w:rPr>
                <w:color w:val="000000"/>
                <w:sz w:val="20"/>
                <w:szCs w:val="20"/>
                <w:lang w:val="en-US"/>
              </w:rPr>
              <w:t>%(D15)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0F9EF65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251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F61C6B1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2,451 ± 1,081 (2,304)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5103556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2,528 ± 1,020 (2,394)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9DB178E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2,370 ± 1,140 (2,253)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5239155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0.183</w:t>
            </w:r>
          </w:p>
        </w:tc>
      </w:tr>
      <w:tr w:rsidR="00F75AEA" w14:paraId="2C7B6E92" w14:textId="77777777" w:rsidTr="00AB2C76">
        <w:trPr>
          <w:trHeight w:val="233"/>
        </w:trPr>
        <w:tc>
          <w:tcPr>
            <w:tcW w:w="1113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9E1EF3" w14:textId="77777777" w:rsidR="00F75AEA" w:rsidRDefault="00F75AEA" w:rsidP="00AB2C76">
            <w:pPr>
              <w:tabs>
                <w:tab w:val="left" w:pos="720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B47E1">
              <w:rPr>
                <w:color w:val="000000"/>
                <w:sz w:val="20"/>
                <w:szCs w:val="20"/>
                <w:lang w:val="en-US"/>
              </w:rPr>
              <w:t xml:space="preserve">Lymphocytes </w:t>
            </w:r>
            <w:r>
              <w:rPr>
                <w:color w:val="000000"/>
                <w:sz w:val="20"/>
                <w:szCs w:val="20"/>
                <w:lang w:val="en-US"/>
              </w:rPr>
              <w:t>%(D28)</w:t>
            </w:r>
          </w:p>
        </w:tc>
        <w:tc>
          <w:tcPr>
            <w:tcW w:w="456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163A4D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275</w:t>
            </w:r>
          </w:p>
        </w:tc>
        <w:tc>
          <w:tcPr>
            <w:tcW w:w="849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C776A2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2,045 ± 626 (2,001)</w:t>
            </w:r>
          </w:p>
        </w:tc>
        <w:tc>
          <w:tcPr>
            <w:tcW w:w="1110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1F1CD0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2,046 ± 622 (2,005)</w:t>
            </w:r>
          </w:p>
        </w:tc>
        <w:tc>
          <w:tcPr>
            <w:tcW w:w="914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A129FC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2,044 ± 632 (1,999)</w:t>
            </w:r>
          </w:p>
        </w:tc>
        <w:tc>
          <w:tcPr>
            <w:tcW w:w="558" w:type="pct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D47AE6" w14:textId="77777777" w:rsidR="00F75AEA" w:rsidRDefault="00F75AEA" w:rsidP="00AB2C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0.997</w:t>
            </w:r>
          </w:p>
        </w:tc>
      </w:tr>
      <w:tr w:rsidR="00F75AEA" w:rsidRPr="00471C89" w14:paraId="3BFAE243" w14:textId="77777777" w:rsidTr="00AB2C76">
        <w:trPr>
          <w:trHeight w:val="233"/>
        </w:trPr>
        <w:tc>
          <w:tcPr>
            <w:tcW w:w="5000" w:type="pct"/>
            <w:gridSpan w:val="6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64DA68B" w14:textId="77777777" w:rsidR="00F75AEA" w:rsidRDefault="00F75AEA" w:rsidP="00AB2C76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EA513E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vertAlign w:val="superscript"/>
                <w:lang w:val="en-US"/>
              </w:rPr>
              <w:t>1</w:t>
            </w:r>
            <w:r w:rsidRPr="00EA513E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 xml:space="preserve">Median (IQR); </w:t>
            </w:r>
            <w:r w:rsidRPr="00EA513E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  <w:r w:rsidRPr="00EA513E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Mann-Whitney test</w:t>
            </w:r>
          </w:p>
        </w:tc>
      </w:tr>
      <w:bookmarkEnd w:id="1"/>
    </w:tbl>
    <w:p w14:paraId="56DE267F" w14:textId="77777777" w:rsidR="00F75AEA" w:rsidRDefault="00F75AEA" w:rsidP="00F75AEA">
      <w:pPr>
        <w:pStyle w:val="Default"/>
        <w:spacing w:line="360" w:lineRule="auto"/>
        <w:ind w:right="-125"/>
        <w:jc w:val="both"/>
        <w:rPr>
          <w:color w:val="0070C0"/>
        </w:rPr>
      </w:pPr>
    </w:p>
    <w:p w14:paraId="2377C52F" w14:textId="77777777" w:rsidR="00F75AEA" w:rsidRDefault="00F75AEA" w:rsidP="00F75AEA">
      <w:pPr>
        <w:pStyle w:val="Default"/>
        <w:spacing w:line="360" w:lineRule="auto"/>
        <w:ind w:right="-125"/>
        <w:jc w:val="both"/>
        <w:rPr>
          <w:color w:val="0070C0"/>
        </w:rPr>
      </w:pPr>
    </w:p>
    <w:p w14:paraId="44D456E5" w14:textId="0E7BD25F" w:rsidR="00F75AEA" w:rsidRPr="00501F65" w:rsidRDefault="00A33575" w:rsidP="00A33575">
      <w:pPr>
        <w:rPr>
          <w:rFonts w:ascii="Arial" w:hAnsi="Arial" w:cs="Arial"/>
          <w:sz w:val="20"/>
          <w:szCs w:val="20"/>
          <w:lang w:val="en-US"/>
        </w:rPr>
      </w:pPr>
      <w:r w:rsidRPr="007864D0">
        <w:rPr>
          <w:rFonts w:ascii="Arial" w:eastAsia="Arial Narrow" w:hAnsi="Arial" w:cs="Arial"/>
          <w:b/>
          <w:bCs/>
          <w:lang w:val="en-US"/>
        </w:rPr>
        <w:t xml:space="preserve">Supplementary Table </w:t>
      </w:r>
      <w:r w:rsidR="00501F65">
        <w:rPr>
          <w:rFonts w:ascii="Arial" w:eastAsia="Arial Narrow" w:hAnsi="Arial" w:cs="Arial"/>
          <w:b/>
          <w:bCs/>
          <w:lang w:val="en-US"/>
        </w:rPr>
        <w:t>12</w:t>
      </w:r>
      <w:r>
        <w:rPr>
          <w:rFonts w:ascii="Arial" w:eastAsia="Arial Narrow" w:hAnsi="Arial" w:cs="Arial"/>
          <w:b/>
          <w:bCs/>
          <w:lang w:val="en-US"/>
        </w:rPr>
        <w:t>:</w:t>
      </w:r>
      <w:r w:rsidR="00501F65">
        <w:rPr>
          <w:rFonts w:ascii="Arial" w:eastAsia="Arial Narrow" w:hAnsi="Arial" w:cs="Arial"/>
          <w:b/>
          <w:bCs/>
          <w:lang w:val="en-US"/>
        </w:rPr>
        <w:t xml:space="preserve"> Objectives and outcomes</w:t>
      </w:r>
    </w:p>
    <w:p w14:paraId="21165939" w14:textId="77777777" w:rsidR="00F75AEA" w:rsidRPr="00501F65" w:rsidRDefault="00F75AEA" w:rsidP="00F75AEA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acomgrade"/>
        <w:tblW w:w="91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1"/>
        <w:gridCol w:w="2236"/>
      </w:tblGrid>
      <w:tr w:rsidR="00F75AEA" w:rsidRPr="002D0E6A" w14:paraId="375D6E20" w14:textId="77777777" w:rsidTr="00501F65">
        <w:trPr>
          <w:trHeight w:val="363"/>
          <w:jc w:val="center"/>
        </w:trPr>
        <w:tc>
          <w:tcPr>
            <w:tcW w:w="6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9A4DD" w14:textId="77777777" w:rsidR="00F75AEA" w:rsidRPr="00ED605D" w:rsidRDefault="00F75AEA" w:rsidP="00AB2C76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417AD0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OBJECTIVE AND OUTCOMES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E6A539" w14:textId="77777777" w:rsidR="00F75AEA" w:rsidRPr="00ED605D" w:rsidRDefault="00F75AEA" w:rsidP="00AB2C76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color w:val="002060"/>
                <w:sz w:val="20"/>
                <w:szCs w:val="20"/>
              </w:rPr>
            </w:pPr>
            <w:r w:rsidRPr="00ED605D">
              <w:rPr>
                <w:rFonts w:ascii="Arial" w:hAnsi="Arial"/>
                <w:b/>
                <w:bCs/>
                <w:sz w:val="20"/>
                <w:szCs w:val="20"/>
              </w:rPr>
              <w:t>p-</w:t>
            </w:r>
            <w:proofErr w:type="spellStart"/>
            <w:r w:rsidRPr="00ED605D">
              <w:rPr>
                <w:rFonts w:ascii="Arial" w:hAnsi="Arial"/>
                <w:b/>
                <w:bCs/>
                <w:sz w:val="20"/>
                <w:szCs w:val="20"/>
              </w:rPr>
              <w:t>value</w:t>
            </w:r>
            <w:proofErr w:type="spellEnd"/>
          </w:p>
        </w:tc>
      </w:tr>
      <w:tr w:rsidR="00F75AEA" w:rsidRPr="002D0E6A" w14:paraId="104673BC" w14:textId="77777777" w:rsidTr="00501F65">
        <w:trPr>
          <w:trHeight w:val="326"/>
          <w:jc w:val="center"/>
        </w:trPr>
        <w:tc>
          <w:tcPr>
            <w:tcW w:w="6871" w:type="dxa"/>
            <w:tcBorders>
              <w:top w:val="single" w:sz="4" w:space="0" w:color="auto"/>
            </w:tcBorders>
            <w:shd w:val="clear" w:color="auto" w:fill="auto"/>
          </w:tcPr>
          <w:p w14:paraId="16568331" w14:textId="77777777" w:rsidR="00F75AEA" w:rsidRPr="002D0E6A" w:rsidRDefault="00F75AEA" w:rsidP="00AB2C76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417AD0">
              <w:rPr>
                <w:rFonts w:ascii="Arial" w:hAnsi="Arial"/>
                <w:color w:val="000000"/>
                <w:sz w:val="20"/>
                <w:szCs w:val="20"/>
              </w:rPr>
              <w:t xml:space="preserve">Score </w:t>
            </w:r>
            <w:proofErr w:type="spellStart"/>
            <w:r w:rsidRPr="00417AD0">
              <w:rPr>
                <w:rFonts w:ascii="Arial" w:hAnsi="Arial"/>
                <w:color w:val="000000"/>
                <w:sz w:val="20"/>
                <w:szCs w:val="20"/>
              </w:rPr>
              <w:t>Reduction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</w:tcBorders>
            <w:shd w:val="clear" w:color="auto" w:fill="auto"/>
          </w:tcPr>
          <w:p w14:paraId="0FF39FCF" w14:textId="77777777" w:rsidR="00F75AEA" w:rsidRPr="003511EA" w:rsidRDefault="00F75AEA" w:rsidP="00AB2C76">
            <w:pPr>
              <w:autoSpaceDE w:val="0"/>
              <w:autoSpaceDN w:val="0"/>
              <w:adjustRightInd w:val="0"/>
              <w:rPr>
                <w:rFonts w:ascii="Arial" w:hAnsi="Arial"/>
                <w:color w:val="FF0000"/>
                <w:sz w:val="20"/>
                <w:szCs w:val="20"/>
              </w:rPr>
            </w:pPr>
            <w:r w:rsidRPr="003511EA">
              <w:rPr>
                <w:rFonts w:ascii="Arial" w:eastAsia="Calibri" w:hAnsi="Arial"/>
                <w:sz w:val="20"/>
                <w:szCs w:val="20"/>
                <w:lang w:val="en-US"/>
              </w:rPr>
              <w:t>&gt;0,999</w:t>
            </w:r>
          </w:p>
        </w:tc>
      </w:tr>
      <w:tr w:rsidR="00F75AEA" w:rsidRPr="002D0E6A" w14:paraId="662A988F" w14:textId="77777777" w:rsidTr="00501F65">
        <w:trPr>
          <w:trHeight w:val="326"/>
          <w:jc w:val="center"/>
        </w:trPr>
        <w:tc>
          <w:tcPr>
            <w:tcW w:w="6871" w:type="dxa"/>
            <w:tcBorders>
              <w:top w:val="single" w:sz="4" w:space="0" w:color="auto"/>
            </w:tcBorders>
          </w:tcPr>
          <w:p w14:paraId="79D2BB3A" w14:textId="77777777" w:rsidR="00F75AEA" w:rsidRPr="00417AD0" w:rsidRDefault="00F75AEA" w:rsidP="00AB2C76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417AD0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Cure time/absence of viral RNA</w:t>
            </w:r>
          </w:p>
        </w:tc>
        <w:tc>
          <w:tcPr>
            <w:tcW w:w="2236" w:type="dxa"/>
            <w:tcBorders>
              <w:top w:val="single" w:sz="4" w:space="0" w:color="auto"/>
            </w:tcBorders>
          </w:tcPr>
          <w:p w14:paraId="2465884C" w14:textId="77777777" w:rsidR="00F75AEA" w:rsidRPr="002D0E6A" w:rsidRDefault="00F75AEA" w:rsidP="00AB2C76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D0E6A">
              <w:rPr>
                <w:rFonts w:ascii="Arial" w:hAnsi="Arial"/>
                <w:b/>
                <w:sz w:val="20"/>
                <w:szCs w:val="20"/>
              </w:rPr>
              <w:t>&lt;0.001</w:t>
            </w:r>
          </w:p>
        </w:tc>
      </w:tr>
      <w:tr w:rsidR="00F75AEA" w:rsidRPr="002D0E6A" w14:paraId="30C76BF9" w14:textId="77777777" w:rsidTr="00501F65">
        <w:trPr>
          <w:trHeight w:val="363"/>
          <w:jc w:val="center"/>
        </w:trPr>
        <w:tc>
          <w:tcPr>
            <w:tcW w:w="6871" w:type="dxa"/>
          </w:tcPr>
          <w:p w14:paraId="0B2B94B2" w14:textId="77777777" w:rsidR="00F75AEA" w:rsidRPr="00417AD0" w:rsidRDefault="00F75AEA" w:rsidP="00AB2C76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417AD0">
              <w:rPr>
                <w:rFonts w:ascii="Arial" w:hAnsi="Arial"/>
                <w:color w:val="000000"/>
                <w:sz w:val="20"/>
                <w:szCs w:val="20"/>
              </w:rPr>
              <w:t xml:space="preserve">Viral </w:t>
            </w:r>
            <w:proofErr w:type="spellStart"/>
            <w:r w:rsidRPr="00417AD0">
              <w:rPr>
                <w:rFonts w:ascii="Arial" w:hAnsi="Arial"/>
                <w:color w:val="000000"/>
                <w:sz w:val="20"/>
                <w:szCs w:val="20"/>
              </w:rPr>
              <w:t>load</w:t>
            </w:r>
            <w:proofErr w:type="spellEnd"/>
            <w:r w:rsidRPr="00417AD0">
              <w:rPr>
                <w:rFonts w:ascii="Arial" w:hAnsi="Arial"/>
                <w:color w:val="000000"/>
                <w:sz w:val="20"/>
                <w:szCs w:val="20"/>
              </w:rPr>
              <w:t xml:space="preserve"> negative time</w:t>
            </w:r>
          </w:p>
        </w:tc>
        <w:tc>
          <w:tcPr>
            <w:tcW w:w="2236" w:type="dxa"/>
          </w:tcPr>
          <w:p w14:paraId="21F435FA" w14:textId="77777777" w:rsidR="00F75AEA" w:rsidRPr="002D0E6A" w:rsidRDefault="00F75AEA" w:rsidP="00AB2C76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D0E6A">
              <w:rPr>
                <w:rFonts w:ascii="Arial" w:hAnsi="Arial"/>
                <w:b/>
                <w:sz w:val="20"/>
                <w:szCs w:val="20"/>
              </w:rPr>
              <w:t>&lt;0.001</w:t>
            </w:r>
          </w:p>
        </w:tc>
      </w:tr>
      <w:tr w:rsidR="00F75AEA" w:rsidRPr="002D0E6A" w14:paraId="3338860F" w14:textId="77777777" w:rsidTr="00501F65">
        <w:trPr>
          <w:trHeight w:val="363"/>
          <w:jc w:val="center"/>
        </w:trPr>
        <w:tc>
          <w:tcPr>
            <w:tcW w:w="6871" w:type="dxa"/>
          </w:tcPr>
          <w:p w14:paraId="6D85F31D" w14:textId="77777777" w:rsidR="00F75AEA" w:rsidRPr="002D0E6A" w:rsidRDefault="00F75AEA" w:rsidP="00AB2C76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417AD0">
              <w:rPr>
                <w:rFonts w:ascii="Arial" w:hAnsi="Arial"/>
                <w:sz w:val="20"/>
                <w:szCs w:val="20"/>
              </w:rPr>
              <w:t>Days</w:t>
            </w:r>
            <w:proofErr w:type="spellEnd"/>
            <w:r w:rsidRPr="00417AD0">
              <w:rPr>
                <w:rFonts w:ascii="Arial" w:hAnsi="Arial"/>
                <w:sz w:val="20"/>
                <w:szCs w:val="20"/>
              </w:rPr>
              <w:t xml:space="preserve"> 1</w:t>
            </w:r>
            <w:r w:rsidRPr="00417AD0">
              <w:rPr>
                <w:rFonts w:ascii="Arial" w:hAnsi="Arial"/>
                <w:sz w:val="20"/>
                <w:szCs w:val="20"/>
                <w:vertAlign w:val="superscript"/>
              </w:rPr>
              <w:t>st</w:t>
            </w:r>
            <w:r w:rsidRPr="00417AD0">
              <w:rPr>
                <w:rFonts w:ascii="Arial" w:hAnsi="Arial"/>
                <w:sz w:val="20"/>
                <w:szCs w:val="20"/>
              </w:rPr>
              <w:t xml:space="preserve"> Negative </w:t>
            </w:r>
            <w:proofErr w:type="spellStart"/>
            <w:r w:rsidRPr="00417AD0">
              <w:rPr>
                <w:rFonts w:ascii="Arial" w:hAnsi="Arial"/>
                <w:sz w:val="20"/>
                <w:szCs w:val="20"/>
              </w:rPr>
              <w:t>Conversion</w:t>
            </w:r>
            <w:proofErr w:type="spellEnd"/>
          </w:p>
        </w:tc>
        <w:tc>
          <w:tcPr>
            <w:tcW w:w="2236" w:type="dxa"/>
          </w:tcPr>
          <w:p w14:paraId="46CCA090" w14:textId="77777777" w:rsidR="00F75AEA" w:rsidRPr="002D0E6A" w:rsidRDefault="00F75AEA" w:rsidP="00AB2C76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2D0E6A">
              <w:rPr>
                <w:rFonts w:ascii="Arial" w:hAnsi="Arial"/>
                <w:b/>
                <w:sz w:val="20"/>
                <w:szCs w:val="20"/>
              </w:rPr>
              <w:t>&lt;0.001</w:t>
            </w:r>
          </w:p>
        </w:tc>
      </w:tr>
      <w:tr w:rsidR="00F75AEA" w:rsidRPr="002D0E6A" w14:paraId="1F49A477" w14:textId="77777777" w:rsidTr="00501F65">
        <w:trPr>
          <w:trHeight w:val="363"/>
          <w:jc w:val="center"/>
        </w:trPr>
        <w:tc>
          <w:tcPr>
            <w:tcW w:w="6871" w:type="dxa"/>
          </w:tcPr>
          <w:p w14:paraId="1A7BCDCF" w14:textId="77777777" w:rsidR="00F75AEA" w:rsidRPr="002D0E6A" w:rsidRDefault="00F75AEA" w:rsidP="00AB2C76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417AD0">
              <w:rPr>
                <w:rFonts w:ascii="Arial" w:hAnsi="Arial"/>
                <w:sz w:val="20"/>
                <w:szCs w:val="20"/>
              </w:rPr>
              <w:t>Days</w:t>
            </w:r>
            <w:proofErr w:type="spellEnd"/>
            <w:r w:rsidRPr="00417AD0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2</w:t>
            </w:r>
            <w:r w:rsidRPr="00417AD0">
              <w:rPr>
                <w:rFonts w:ascii="Arial" w:hAnsi="Arial"/>
                <w:sz w:val="20"/>
                <w:szCs w:val="20"/>
                <w:vertAlign w:val="superscript"/>
              </w:rPr>
              <w:t>st</w:t>
            </w:r>
            <w:r w:rsidRPr="00417AD0">
              <w:rPr>
                <w:rFonts w:ascii="Arial" w:hAnsi="Arial"/>
                <w:sz w:val="20"/>
                <w:szCs w:val="20"/>
              </w:rPr>
              <w:t xml:space="preserve"> Negative </w:t>
            </w:r>
            <w:proofErr w:type="spellStart"/>
            <w:r w:rsidRPr="00417AD0">
              <w:rPr>
                <w:rFonts w:ascii="Arial" w:hAnsi="Arial"/>
                <w:sz w:val="20"/>
                <w:szCs w:val="20"/>
              </w:rPr>
              <w:t>Conversion</w:t>
            </w:r>
            <w:proofErr w:type="spellEnd"/>
          </w:p>
        </w:tc>
        <w:tc>
          <w:tcPr>
            <w:tcW w:w="2236" w:type="dxa"/>
          </w:tcPr>
          <w:p w14:paraId="1A93484E" w14:textId="77777777" w:rsidR="00F75AEA" w:rsidRPr="002D0E6A" w:rsidRDefault="00F75AEA" w:rsidP="00AB2C76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2D0E6A">
              <w:rPr>
                <w:rFonts w:ascii="Arial" w:hAnsi="Arial"/>
                <w:b/>
                <w:sz w:val="20"/>
                <w:szCs w:val="20"/>
              </w:rPr>
              <w:t>&lt;0.001</w:t>
            </w:r>
          </w:p>
        </w:tc>
      </w:tr>
      <w:tr w:rsidR="00F75AEA" w:rsidRPr="002D0E6A" w14:paraId="215A8960" w14:textId="77777777" w:rsidTr="00501F65">
        <w:trPr>
          <w:trHeight w:val="363"/>
          <w:jc w:val="center"/>
        </w:trPr>
        <w:tc>
          <w:tcPr>
            <w:tcW w:w="6871" w:type="dxa"/>
            <w:tcBorders>
              <w:top w:val="single" w:sz="4" w:space="0" w:color="auto"/>
              <w:bottom w:val="single" w:sz="4" w:space="0" w:color="auto"/>
            </w:tcBorders>
          </w:tcPr>
          <w:p w14:paraId="673731AF" w14:textId="77777777" w:rsidR="00F75AEA" w:rsidRPr="002D0E6A" w:rsidRDefault="00F75AEA" w:rsidP="00AB2C76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417AD0">
              <w:rPr>
                <w:rFonts w:ascii="Arial" w:hAnsi="Arial"/>
                <w:color w:val="000000"/>
                <w:sz w:val="20"/>
                <w:szCs w:val="20"/>
              </w:rPr>
              <w:t>Medication</w:t>
            </w:r>
            <w:proofErr w:type="spellEnd"/>
            <w:r w:rsidRPr="00417AD0">
              <w:rPr>
                <w:rFonts w:ascii="Arial" w:hAnsi="Arial"/>
                <w:color w:val="000000"/>
                <w:sz w:val="20"/>
                <w:szCs w:val="20"/>
              </w:rPr>
              <w:t xml:space="preserve"> use time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14:paraId="4B79F937" w14:textId="77777777" w:rsidR="00F75AEA" w:rsidRPr="002D0E6A" w:rsidRDefault="00F75AEA" w:rsidP="00AB2C76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D0E6A">
              <w:rPr>
                <w:rFonts w:ascii="Arial" w:hAnsi="Arial"/>
                <w:b/>
                <w:sz w:val="20"/>
                <w:szCs w:val="20"/>
              </w:rPr>
              <w:t>&lt;0.001</w:t>
            </w:r>
          </w:p>
        </w:tc>
      </w:tr>
      <w:tr w:rsidR="00F75AEA" w:rsidRPr="002D0E6A" w14:paraId="0C55A261" w14:textId="77777777" w:rsidTr="00501F65">
        <w:trPr>
          <w:trHeight w:val="363"/>
          <w:jc w:val="center"/>
        </w:trPr>
        <w:tc>
          <w:tcPr>
            <w:tcW w:w="6871" w:type="dxa"/>
            <w:tcBorders>
              <w:bottom w:val="single" w:sz="4" w:space="0" w:color="auto"/>
            </w:tcBorders>
          </w:tcPr>
          <w:p w14:paraId="2954EBE9" w14:textId="77777777" w:rsidR="00F75AEA" w:rsidRPr="00417AD0" w:rsidRDefault="00F75AEA" w:rsidP="00AB2C76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417AD0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Moment of viral load reduction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14:paraId="39EB20C9" w14:textId="77777777" w:rsidR="00F75AEA" w:rsidRPr="002D0E6A" w:rsidRDefault="00F75AEA" w:rsidP="00AB2C76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 w:rsidRPr="002D0E6A">
              <w:rPr>
                <w:rFonts w:ascii="Arial" w:hAnsi="Arial"/>
                <w:sz w:val="20"/>
                <w:szCs w:val="20"/>
              </w:rPr>
              <w:t>D3, D5, D9, D11</w:t>
            </w:r>
          </w:p>
        </w:tc>
      </w:tr>
      <w:tr w:rsidR="00F75AEA" w:rsidRPr="002D0E6A" w14:paraId="6374E1A6" w14:textId="77777777" w:rsidTr="00501F65">
        <w:trPr>
          <w:trHeight w:val="319"/>
          <w:jc w:val="center"/>
        </w:trPr>
        <w:tc>
          <w:tcPr>
            <w:tcW w:w="6871" w:type="dxa"/>
            <w:tcBorders>
              <w:top w:val="single" w:sz="4" w:space="0" w:color="auto"/>
              <w:bottom w:val="single" w:sz="4" w:space="0" w:color="auto"/>
            </w:tcBorders>
          </w:tcPr>
          <w:p w14:paraId="4C43112B" w14:textId="77777777" w:rsidR="00F75AEA" w:rsidRPr="00417AD0" w:rsidRDefault="00F75AEA" w:rsidP="00AB2C76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417AD0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Participants who did not become viral load negative within 14 days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14:paraId="43F685B9" w14:textId="77777777" w:rsidR="00F75AEA" w:rsidRPr="002D0E6A" w:rsidRDefault="00F75AEA" w:rsidP="00AB2C76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2D0E6A">
              <w:rPr>
                <w:rFonts w:ascii="Arial" w:hAnsi="Arial"/>
                <w:color w:val="000000"/>
                <w:sz w:val="20"/>
                <w:szCs w:val="20"/>
              </w:rPr>
              <w:t>1,77%</w:t>
            </w:r>
          </w:p>
        </w:tc>
      </w:tr>
    </w:tbl>
    <w:p w14:paraId="78C871D7" w14:textId="77777777" w:rsidR="00F75AEA" w:rsidRPr="007864D0" w:rsidRDefault="00F75AEA" w:rsidP="007A4502">
      <w:pPr>
        <w:rPr>
          <w:rFonts w:ascii="Arial" w:hAnsi="Arial" w:cs="Arial"/>
          <w:lang w:val="en-US"/>
        </w:rPr>
      </w:pPr>
    </w:p>
    <w:sectPr w:rsidR="00F75AEA" w:rsidRPr="007864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DAC2EE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8454FE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7AE252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A21D60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76C8F0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70C498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76884A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4A960C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0045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8495D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B46C7"/>
    <w:multiLevelType w:val="hybridMultilevel"/>
    <w:tmpl w:val="9A60C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1420B"/>
    <w:multiLevelType w:val="hybridMultilevel"/>
    <w:tmpl w:val="72FA4702"/>
    <w:lvl w:ilvl="0" w:tplc="A91E7E58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 w:tplc="5F2CB3C2">
      <w:start w:val="2"/>
      <w:numFmt w:val="decimal"/>
      <w:lvlText w:val="5.%2"/>
      <w:lvlJc w:val="left"/>
      <w:pPr>
        <w:tabs>
          <w:tab w:val="num" w:pos="360"/>
        </w:tabs>
      </w:pPr>
      <w:rPr>
        <w:rFonts w:hint="eastAsia"/>
      </w:rPr>
    </w:lvl>
    <w:lvl w:ilvl="2" w:tplc="B48261BE">
      <w:numFmt w:val="none"/>
      <w:pStyle w:val="Ttulo3"/>
      <w:lvlText w:val=""/>
      <w:lvlJc w:val="left"/>
      <w:pPr>
        <w:tabs>
          <w:tab w:val="num" w:pos="360"/>
        </w:tabs>
      </w:pPr>
    </w:lvl>
    <w:lvl w:ilvl="3" w:tplc="0E1CCBFE">
      <w:numFmt w:val="none"/>
      <w:pStyle w:val="Ttulo4"/>
      <w:lvlText w:val=""/>
      <w:lvlJc w:val="left"/>
      <w:pPr>
        <w:tabs>
          <w:tab w:val="num" w:pos="360"/>
        </w:tabs>
      </w:pPr>
    </w:lvl>
    <w:lvl w:ilvl="4" w:tplc="54C43FB2">
      <w:numFmt w:val="none"/>
      <w:pStyle w:val="Ttulo5"/>
      <w:lvlText w:val=""/>
      <w:lvlJc w:val="left"/>
      <w:pPr>
        <w:tabs>
          <w:tab w:val="num" w:pos="360"/>
        </w:tabs>
      </w:pPr>
    </w:lvl>
    <w:lvl w:ilvl="5" w:tplc="20A8352A">
      <w:numFmt w:val="none"/>
      <w:pStyle w:val="Ttulo6"/>
      <w:lvlText w:val=""/>
      <w:lvlJc w:val="left"/>
      <w:pPr>
        <w:tabs>
          <w:tab w:val="num" w:pos="360"/>
        </w:tabs>
      </w:pPr>
    </w:lvl>
    <w:lvl w:ilvl="6" w:tplc="0FACBA5A">
      <w:numFmt w:val="none"/>
      <w:pStyle w:val="Ttulo7"/>
      <w:lvlText w:val=""/>
      <w:lvlJc w:val="left"/>
      <w:pPr>
        <w:tabs>
          <w:tab w:val="num" w:pos="360"/>
        </w:tabs>
      </w:pPr>
    </w:lvl>
    <w:lvl w:ilvl="7" w:tplc="90129A04">
      <w:numFmt w:val="none"/>
      <w:pStyle w:val="Ttulo8"/>
      <w:lvlText w:val=""/>
      <w:lvlJc w:val="left"/>
      <w:pPr>
        <w:tabs>
          <w:tab w:val="num" w:pos="360"/>
        </w:tabs>
      </w:pPr>
    </w:lvl>
    <w:lvl w:ilvl="8" w:tplc="F7D2D980">
      <w:numFmt w:val="none"/>
      <w:pStyle w:val="Ttulo9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F7641A9"/>
    <w:multiLevelType w:val="hybridMultilevel"/>
    <w:tmpl w:val="9F6EBB40"/>
    <w:lvl w:ilvl="0" w:tplc="024209A6">
      <w:start w:val="1"/>
      <w:numFmt w:val="decimal"/>
      <w:pStyle w:val="C-Heading1"/>
      <w:lvlText w:val="%1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1" w:tplc="9AD2DCB6">
      <w:numFmt w:val="none"/>
      <w:pStyle w:val="C-Heading2"/>
      <w:lvlText w:val=""/>
      <w:lvlJc w:val="left"/>
      <w:pPr>
        <w:tabs>
          <w:tab w:val="num" w:pos="360"/>
        </w:tabs>
      </w:pPr>
    </w:lvl>
    <w:lvl w:ilvl="2" w:tplc="F02206E2">
      <w:numFmt w:val="none"/>
      <w:pStyle w:val="C-Heading3"/>
      <w:lvlText w:val=""/>
      <w:lvlJc w:val="left"/>
      <w:pPr>
        <w:tabs>
          <w:tab w:val="num" w:pos="360"/>
        </w:tabs>
      </w:pPr>
    </w:lvl>
    <w:lvl w:ilvl="3" w:tplc="7DE89A24">
      <w:numFmt w:val="none"/>
      <w:pStyle w:val="C-Heading4"/>
      <w:lvlText w:val=""/>
      <w:lvlJc w:val="left"/>
      <w:pPr>
        <w:tabs>
          <w:tab w:val="num" w:pos="360"/>
        </w:tabs>
      </w:pPr>
    </w:lvl>
    <w:lvl w:ilvl="4" w:tplc="F2CE6E36">
      <w:numFmt w:val="none"/>
      <w:pStyle w:val="C-Heading5"/>
      <w:lvlText w:val=""/>
      <w:lvlJc w:val="left"/>
      <w:pPr>
        <w:tabs>
          <w:tab w:val="num" w:pos="360"/>
        </w:tabs>
      </w:pPr>
    </w:lvl>
    <w:lvl w:ilvl="5" w:tplc="9912B49A">
      <w:numFmt w:val="none"/>
      <w:pStyle w:val="C-Heading6"/>
      <w:lvlText w:val=""/>
      <w:lvlJc w:val="left"/>
      <w:pPr>
        <w:tabs>
          <w:tab w:val="num" w:pos="360"/>
        </w:tabs>
      </w:pPr>
    </w:lvl>
    <w:lvl w:ilvl="6" w:tplc="17BABC1C">
      <w:numFmt w:val="none"/>
      <w:lvlText w:val=""/>
      <w:lvlJc w:val="left"/>
      <w:pPr>
        <w:tabs>
          <w:tab w:val="num" w:pos="360"/>
        </w:tabs>
      </w:pPr>
    </w:lvl>
    <w:lvl w:ilvl="7" w:tplc="311A0C86">
      <w:numFmt w:val="none"/>
      <w:lvlText w:val=""/>
      <w:lvlJc w:val="left"/>
      <w:pPr>
        <w:tabs>
          <w:tab w:val="num" w:pos="360"/>
        </w:tabs>
      </w:pPr>
    </w:lvl>
    <w:lvl w:ilvl="8" w:tplc="E80242AA">
      <w:numFmt w:val="none"/>
      <w:lvlText w:val=""/>
      <w:lvlJc w:val="left"/>
      <w:pPr>
        <w:tabs>
          <w:tab w:val="num" w:pos="360"/>
        </w:tabs>
      </w:pPr>
    </w:lvl>
  </w:abstractNum>
  <w:num w:numId="1" w16cid:durableId="1393233118">
    <w:abstractNumId w:val="10"/>
  </w:num>
  <w:num w:numId="2" w16cid:durableId="648291022">
    <w:abstractNumId w:val="11"/>
  </w:num>
  <w:num w:numId="3" w16cid:durableId="2017029072">
    <w:abstractNumId w:val="12"/>
  </w:num>
  <w:num w:numId="4" w16cid:durableId="1810199836">
    <w:abstractNumId w:val="9"/>
  </w:num>
  <w:num w:numId="5" w16cid:durableId="208500407">
    <w:abstractNumId w:val="7"/>
  </w:num>
  <w:num w:numId="6" w16cid:durableId="180895007">
    <w:abstractNumId w:val="6"/>
  </w:num>
  <w:num w:numId="7" w16cid:durableId="464660051">
    <w:abstractNumId w:val="5"/>
  </w:num>
  <w:num w:numId="8" w16cid:durableId="1913539306">
    <w:abstractNumId w:val="4"/>
  </w:num>
  <w:num w:numId="9" w16cid:durableId="1002317930">
    <w:abstractNumId w:val="8"/>
  </w:num>
  <w:num w:numId="10" w16cid:durableId="362022332">
    <w:abstractNumId w:val="3"/>
  </w:num>
  <w:num w:numId="11" w16cid:durableId="923298866">
    <w:abstractNumId w:val="2"/>
  </w:num>
  <w:num w:numId="12" w16cid:durableId="462575931">
    <w:abstractNumId w:val="1"/>
  </w:num>
  <w:num w:numId="13" w16cid:durableId="205214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43"/>
    <w:rsid w:val="00046427"/>
    <w:rsid w:val="000609A2"/>
    <w:rsid w:val="0015724C"/>
    <w:rsid w:val="00196E2C"/>
    <w:rsid w:val="00237DB3"/>
    <w:rsid w:val="002E1525"/>
    <w:rsid w:val="002E6644"/>
    <w:rsid w:val="00304AEE"/>
    <w:rsid w:val="00471C89"/>
    <w:rsid w:val="004C3923"/>
    <w:rsid w:val="00501F65"/>
    <w:rsid w:val="00504B50"/>
    <w:rsid w:val="00572CBB"/>
    <w:rsid w:val="00650D43"/>
    <w:rsid w:val="006A29DD"/>
    <w:rsid w:val="007864D0"/>
    <w:rsid w:val="007A4502"/>
    <w:rsid w:val="009D022D"/>
    <w:rsid w:val="00A33575"/>
    <w:rsid w:val="00A56D1A"/>
    <w:rsid w:val="00AD68E3"/>
    <w:rsid w:val="00AE3BF6"/>
    <w:rsid w:val="00C61BF3"/>
    <w:rsid w:val="00C862B4"/>
    <w:rsid w:val="00CA799A"/>
    <w:rsid w:val="00D803A8"/>
    <w:rsid w:val="00E02BF9"/>
    <w:rsid w:val="00E4548B"/>
    <w:rsid w:val="00EF1EC5"/>
    <w:rsid w:val="00F46DEE"/>
    <w:rsid w:val="00F70E31"/>
    <w:rsid w:val="00F75AEA"/>
    <w:rsid w:val="00FA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11A61F"/>
  <w15:chartTrackingRefBased/>
  <w15:docId w15:val="{0B67CB34-D058-8849-9C91-7682432B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75AEA"/>
    <w:pPr>
      <w:keepNext/>
      <w:keepLines/>
      <w:numPr>
        <w:numId w:val="2"/>
      </w:numPr>
      <w:spacing w:before="240" w:after="240" w:line="360" w:lineRule="auto"/>
      <w:jc w:val="both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F75AEA"/>
    <w:pPr>
      <w:keepNext/>
      <w:keepLines/>
      <w:tabs>
        <w:tab w:val="left" w:pos="0"/>
        <w:tab w:val="left" w:pos="993"/>
        <w:tab w:val="left" w:pos="1701"/>
      </w:tabs>
      <w:spacing w:before="120" w:after="120" w:line="360" w:lineRule="auto"/>
      <w:ind w:left="491"/>
      <w:jc w:val="both"/>
      <w:outlineLvl w:val="1"/>
    </w:pPr>
    <w:rPr>
      <w:rFonts w:eastAsiaTheme="majorEastAsia" w:cstheme="minorHAnsi"/>
      <w:b/>
      <w:color w:val="FF000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75AEA"/>
    <w:pPr>
      <w:keepNext/>
      <w:keepLines/>
      <w:numPr>
        <w:ilvl w:val="2"/>
        <w:numId w:val="2"/>
      </w:numPr>
      <w:spacing w:before="240" w:after="240" w:line="360" w:lineRule="auto"/>
      <w:jc w:val="both"/>
      <w:outlineLvl w:val="2"/>
    </w:pPr>
    <w:rPr>
      <w:rFonts w:asciiTheme="majorHAnsi" w:eastAsiaTheme="majorEastAsia" w:hAnsiTheme="majorHAnsi" w:cstheme="majorBidi"/>
      <w:sz w:val="22"/>
      <w:u w:val="singl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75AEA"/>
    <w:pPr>
      <w:keepNext/>
      <w:keepLines/>
      <w:numPr>
        <w:ilvl w:val="3"/>
        <w:numId w:val="2"/>
      </w:numPr>
      <w:spacing w:before="40" w:line="360" w:lineRule="auto"/>
      <w:ind w:firstLine="851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F75AEA"/>
    <w:pPr>
      <w:keepNext/>
      <w:keepLines/>
      <w:numPr>
        <w:ilvl w:val="4"/>
        <w:numId w:val="2"/>
      </w:numPr>
      <w:spacing w:before="40" w:line="360" w:lineRule="auto"/>
      <w:ind w:firstLine="851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F75AEA"/>
    <w:pPr>
      <w:keepNext/>
      <w:keepLines/>
      <w:numPr>
        <w:ilvl w:val="5"/>
        <w:numId w:val="2"/>
      </w:numPr>
      <w:spacing w:before="40" w:line="360" w:lineRule="auto"/>
      <w:ind w:firstLine="851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F75AEA"/>
    <w:pPr>
      <w:keepNext/>
      <w:keepLines/>
      <w:numPr>
        <w:ilvl w:val="6"/>
        <w:numId w:val="2"/>
      </w:numPr>
      <w:spacing w:before="40" w:line="360" w:lineRule="auto"/>
      <w:ind w:firstLine="851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F75AEA"/>
    <w:pPr>
      <w:keepNext/>
      <w:keepLines/>
      <w:numPr>
        <w:ilvl w:val="7"/>
        <w:numId w:val="2"/>
      </w:numPr>
      <w:spacing w:before="40" w:line="360" w:lineRule="auto"/>
      <w:ind w:firstLine="851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75AEA"/>
    <w:pPr>
      <w:keepNext/>
      <w:keepLines/>
      <w:numPr>
        <w:ilvl w:val="8"/>
        <w:numId w:val="2"/>
      </w:numPr>
      <w:spacing w:before="40" w:line="360" w:lineRule="auto"/>
      <w:ind w:firstLine="851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E3B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aliases w:val="Normal (Bulletpoints),Bulletpoints"/>
    <w:basedOn w:val="Normal"/>
    <w:link w:val="PargrafodaListaChar"/>
    <w:uiPriority w:val="1"/>
    <w:qFormat/>
    <w:rsid w:val="007864D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75AEA"/>
    <w:rPr>
      <w:rFonts w:asciiTheme="majorHAnsi" w:eastAsiaTheme="majorEastAsia" w:hAnsiTheme="majorHAnsi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75AEA"/>
    <w:rPr>
      <w:rFonts w:eastAsiaTheme="majorEastAsia" w:cstheme="minorHAnsi"/>
      <w:b/>
      <w:color w:val="FF0000"/>
    </w:rPr>
  </w:style>
  <w:style w:type="character" w:customStyle="1" w:styleId="Ttulo3Char">
    <w:name w:val="Título 3 Char"/>
    <w:basedOn w:val="Fontepargpadro"/>
    <w:link w:val="Ttulo3"/>
    <w:uiPriority w:val="9"/>
    <w:rsid w:val="00F75AEA"/>
    <w:rPr>
      <w:rFonts w:asciiTheme="majorHAnsi" w:eastAsiaTheme="majorEastAsia" w:hAnsiTheme="majorHAnsi" w:cstheme="majorBidi"/>
      <w:sz w:val="22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F75AE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rsid w:val="00F75AEA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rsid w:val="00F75AEA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sid w:val="00F75AE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sid w:val="00F75A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F75A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">
    <w:name w:val="Table"/>
    <w:qFormat/>
    <w:rsid w:val="00F75AEA"/>
    <w:pPr>
      <w:spacing w:after="200"/>
    </w:pPr>
    <w:rPr>
      <w:rFonts w:ascii="Calibri" w:eastAsia="SimSun" w:hAnsi="Calibri" w:cs="Arial"/>
      <w:sz w:val="20"/>
      <w:szCs w:val="20"/>
      <w:lang w:val="en-US" w:eastAsia="pt-B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table" w:styleId="Tabelacomgrade">
    <w:name w:val="Table Grid"/>
    <w:basedOn w:val="Tabelanormal"/>
    <w:uiPriority w:val="59"/>
    <w:rsid w:val="00F75AEA"/>
    <w:rPr>
      <w:rFonts w:ascii="Calibri" w:eastAsia="SimSun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F75AEA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</w:rPr>
  </w:style>
  <w:style w:type="table" w:customStyle="1" w:styleId="SombreamentoClaro4">
    <w:name w:val="Sombreamento Claro4"/>
    <w:basedOn w:val="Tabelanormal"/>
    <w:uiPriority w:val="60"/>
    <w:rsid w:val="00F75AEA"/>
    <w:rPr>
      <w:rFonts w:ascii="Times" w:eastAsia="Calibri" w:hAnsi="Times" w:cs="Times New Roman"/>
      <w:color w:val="00000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egenda">
    <w:name w:val="caption"/>
    <w:basedOn w:val="Normal"/>
    <w:next w:val="Normal"/>
    <w:link w:val="LegendaChar"/>
    <w:uiPriority w:val="35"/>
    <w:unhideWhenUsed/>
    <w:qFormat/>
    <w:rsid w:val="00F75AEA"/>
    <w:pPr>
      <w:spacing w:after="200"/>
      <w:ind w:firstLine="851"/>
      <w:jc w:val="both"/>
    </w:pPr>
    <w:rPr>
      <w:rFonts w:cstheme="minorHAnsi"/>
      <w:i/>
      <w:iCs/>
      <w:sz w:val="22"/>
      <w:szCs w:val="22"/>
    </w:rPr>
  </w:style>
  <w:style w:type="character" w:customStyle="1" w:styleId="LegendaChar">
    <w:name w:val="Legenda Char"/>
    <w:basedOn w:val="Fontepargpadro"/>
    <w:link w:val="Legenda"/>
    <w:uiPriority w:val="35"/>
    <w:rsid w:val="00F75AEA"/>
    <w:rPr>
      <w:rFonts w:cstheme="minorHAnsi"/>
      <w:i/>
      <w:iCs/>
      <w:sz w:val="22"/>
      <w:szCs w:val="22"/>
    </w:rPr>
  </w:style>
  <w:style w:type="paragraph" w:customStyle="1" w:styleId="Estilo1">
    <w:name w:val="Estilo1"/>
    <w:basedOn w:val="Normal"/>
    <w:link w:val="Estilo1Char"/>
    <w:qFormat/>
    <w:rsid w:val="00F75AEA"/>
    <w:pPr>
      <w:autoSpaceDE w:val="0"/>
      <w:autoSpaceDN w:val="0"/>
      <w:adjustRightInd w:val="0"/>
      <w:spacing w:before="240" w:after="240" w:line="360" w:lineRule="auto"/>
    </w:pPr>
    <w:rPr>
      <w:rFonts w:cs="Times New Roman"/>
      <w:b/>
      <w:color w:val="000000"/>
      <w:sz w:val="28"/>
      <w:szCs w:val="23"/>
    </w:rPr>
  </w:style>
  <w:style w:type="character" w:customStyle="1" w:styleId="Estilo1Char">
    <w:name w:val="Estilo1 Char"/>
    <w:basedOn w:val="Fontepargpadro"/>
    <w:link w:val="Estilo1"/>
    <w:rsid w:val="00F75AEA"/>
    <w:rPr>
      <w:rFonts w:cs="Times New Roman"/>
      <w:b/>
      <w:color w:val="000000"/>
      <w:sz w:val="28"/>
      <w:szCs w:val="23"/>
    </w:rPr>
  </w:style>
  <w:style w:type="paragraph" w:customStyle="1" w:styleId="Estilo2">
    <w:name w:val="Estilo2"/>
    <w:basedOn w:val="Normal"/>
    <w:link w:val="Estilo2Char"/>
    <w:qFormat/>
    <w:rsid w:val="00F75AEA"/>
    <w:pPr>
      <w:autoSpaceDE w:val="0"/>
      <w:autoSpaceDN w:val="0"/>
      <w:adjustRightInd w:val="0"/>
      <w:spacing w:before="120" w:after="120" w:line="360" w:lineRule="auto"/>
      <w:jc w:val="both"/>
    </w:pPr>
    <w:rPr>
      <w:rFonts w:cs="Times New Roman"/>
      <w:b/>
      <w:color w:val="000000"/>
      <w:sz w:val="22"/>
      <w:szCs w:val="23"/>
    </w:rPr>
  </w:style>
  <w:style w:type="character" w:customStyle="1" w:styleId="Estilo2Char">
    <w:name w:val="Estilo2 Char"/>
    <w:basedOn w:val="Fontepargpadro"/>
    <w:link w:val="Estilo2"/>
    <w:rsid w:val="00F75AEA"/>
    <w:rPr>
      <w:rFonts w:cs="Times New Roman"/>
      <w:b/>
      <w:color w:val="000000"/>
      <w:sz w:val="22"/>
      <w:szCs w:val="23"/>
    </w:rPr>
  </w:style>
  <w:style w:type="paragraph" w:styleId="Cabealho">
    <w:name w:val="header"/>
    <w:basedOn w:val="Normal"/>
    <w:link w:val="CabealhoChar"/>
    <w:uiPriority w:val="99"/>
    <w:unhideWhenUsed/>
    <w:rsid w:val="00F75AEA"/>
    <w:pPr>
      <w:tabs>
        <w:tab w:val="center" w:pos="4252"/>
        <w:tab w:val="right" w:pos="8504"/>
      </w:tabs>
      <w:spacing w:before="120"/>
      <w:ind w:firstLine="851"/>
      <w:jc w:val="both"/>
    </w:pPr>
    <w:rPr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F75AEA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F75AEA"/>
    <w:pPr>
      <w:tabs>
        <w:tab w:val="center" w:pos="4252"/>
        <w:tab w:val="right" w:pos="8504"/>
      </w:tabs>
      <w:spacing w:before="120"/>
      <w:ind w:firstLine="851"/>
      <w:jc w:val="both"/>
    </w:pPr>
    <w:rPr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F75AEA"/>
    <w:rPr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F75AEA"/>
    <w:pPr>
      <w:tabs>
        <w:tab w:val="left" w:pos="993"/>
        <w:tab w:val="right" w:leader="dot" w:pos="8920"/>
      </w:tabs>
      <w:spacing w:before="120" w:after="120" w:line="360" w:lineRule="auto"/>
      <w:ind w:firstLine="567"/>
    </w:pPr>
    <w:rPr>
      <w:rFonts w:cs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F75AEA"/>
    <w:pPr>
      <w:tabs>
        <w:tab w:val="left" w:pos="1560"/>
        <w:tab w:val="right" w:leader="dot" w:pos="8920"/>
      </w:tabs>
      <w:spacing w:line="360" w:lineRule="auto"/>
      <w:ind w:left="1560" w:hanging="567"/>
    </w:pPr>
    <w:rPr>
      <w:rFonts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F75AEA"/>
    <w:pPr>
      <w:tabs>
        <w:tab w:val="left" w:pos="2268"/>
        <w:tab w:val="left" w:pos="2410"/>
        <w:tab w:val="right" w:leader="dot" w:pos="8920"/>
      </w:tabs>
      <w:spacing w:line="360" w:lineRule="auto"/>
      <w:ind w:left="2268" w:hanging="708"/>
      <w:jc w:val="both"/>
    </w:pPr>
    <w:rPr>
      <w:rFonts w:cstheme="minorHAnsi"/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F75AEA"/>
    <w:pPr>
      <w:tabs>
        <w:tab w:val="left" w:pos="3119"/>
        <w:tab w:val="right" w:leader="dot" w:pos="8920"/>
      </w:tabs>
      <w:spacing w:line="360" w:lineRule="auto"/>
      <w:ind w:left="2268"/>
    </w:pPr>
    <w:rPr>
      <w:rFonts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F75AEA"/>
    <w:pPr>
      <w:spacing w:line="360" w:lineRule="auto"/>
      <w:ind w:left="880" w:firstLine="851"/>
    </w:pPr>
    <w:rPr>
      <w:rFonts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F75AEA"/>
    <w:pPr>
      <w:spacing w:line="360" w:lineRule="auto"/>
      <w:ind w:left="1100" w:firstLine="851"/>
    </w:pPr>
    <w:rPr>
      <w:rFonts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F75AEA"/>
    <w:pPr>
      <w:spacing w:line="360" w:lineRule="auto"/>
      <w:ind w:left="1320" w:firstLine="851"/>
    </w:pPr>
    <w:rPr>
      <w:rFonts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F75AEA"/>
    <w:pPr>
      <w:spacing w:line="360" w:lineRule="auto"/>
      <w:ind w:left="1540" w:firstLine="851"/>
    </w:pPr>
    <w:rPr>
      <w:rFonts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F75AEA"/>
    <w:pPr>
      <w:spacing w:line="360" w:lineRule="auto"/>
      <w:ind w:left="1760" w:firstLine="851"/>
    </w:pPr>
    <w:rPr>
      <w:rFonts w:cstheme="minorHAns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F75AEA"/>
    <w:rPr>
      <w:color w:val="0563C1" w:themeColor="hyperlink"/>
      <w:u w:val="single"/>
    </w:rPr>
  </w:style>
  <w:style w:type="table" w:customStyle="1" w:styleId="TabelaSimples21">
    <w:name w:val="Tabela Simples 21"/>
    <w:basedOn w:val="Tabelanormal"/>
    <w:uiPriority w:val="42"/>
    <w:rsid w:val="00F75AEA"/>
    <w:pPr>
      <w:ind w:firstLine="851"/>
      <w:jc w:val="both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deLista21">
    <w:name w:val="Tabela de Lista 21"/>
    <w:basedOn w:val="Tabelanormal"/>
    <w:uiPriority w:val="47"/>
    <w:rsid w:val="00F75AEA"/>
    <w:pPr>
      <w:ind w:firstLine="851"/>
      <w:jc w:val="both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1Clara1">
    <w:name w:val="Tabela de Lista 1 Clara1"/>
    <w:basedOn w:val="Tabelanormal"/>
    <w:uiPriority w:val="46"/>
    <w:rsid w:val="00F75AEA"/>
    <w:pPr>
      <w:ind w:firstLine="851"/>
      <w:jc w:val="both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oEspaoReservado">
    <w:name w:val="Placeholder Text"/>
    <w:basedOn w:val="Fontepargpadro"/>
    <w:uiPriority w:val="99"/>
    <w:semiHidden/>
    <w:rsid w:val="00F75AEA"/>
    <w:rPr>
      <w:color w:val="808080"/>
    </w:rPr>
  </w:style>
  <w:style w:type="table" w:customStyle="1" w:styleId="TabeladeLista2-nfase11">
    <w:name w:val="Tabela de Lista 2 - Ênfase 11"/>
    <w:basedOn w:val="Tabelanormal"/>
    <w:uiPriority w:val="47"/>
    <w:rsid w:val="00F75AEA"/>
    <w:pPr>
      <w:ind w:firstLine="851"/>
      <w:jc w:val="both"/>
    </w:pPr>
    <w:rPr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emEspaamento">
    <w:name w:val="No Spacing"/>
    <w:link w:val="SemEspaamentoChar"/>
    <w:uiPriority w:val="1"/>
    <w:qFormat/>
    <w:rsid w:val="00F75AEA"/>
    <w:pPr>
      <w:ind w:firstLine="851"/>
      <w:jc w:val="both"/>
    </w:pPr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5AEA"/>
    <w:pPr>
      <w:ind w:firstLine="851"/>
      <w:jc w:val="both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5AEA"/>
    <w:rPr>
      <w:rFonts w:ascii="Segoe UI" w:hAnsi="Segoe UI" w:cs="Segoe UI"/>
      <w:sz w:val="18"/>
      <w:szCs w:val="18"/>
    </w:rPr>
  </w:style>
  <w:style w:type="table" w:customStyle="1" w:styleId="TabelaSimples51">
    <w:name w:val="Tabela Simples 51"/>
    <w:basedOn w:val="Tabelanormal"/>
    <w:uiPriority w:val="45"/>
    <w:rsid w:val="00F75AEA"/>
    <w:pPr>
      <w:ind w:firstLine="851"/>
      <w:jc w:val="both"/>
    </w:pPr>
    <w:rPr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Grade21">
    <w:name w:val="Tabela de Grade 21"/>
    <w:basedOn w:val="Tabelanormal"/>
    <w:uiPriority w:val="47"/>
    <w:rsid w:val="00F75AEA"/>
    <w:pPr>
      <w:ind w:firstLine="851"/>
      <w:jc w:val="both"/>
    </w:pPr>
    <w:rPr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1Clara1">
    <w:name w:val="Tabela de Grade 1 Clara1"/>
    <w:basedOn w:val="Tabelanormal"/>
    <w:uiPriority w:val="46"/>
    <w:rsid w:val="00F75AEA"/>
    <w:pPr>
      <w:ind w:firstLine="851"/>
      <w:jc w:val="both"/>
    </w:pPr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rio">
    <w:name w:val="annotation reference"/>
    <w:basedOn w:val="Fontepargpadro"/>
    <w:uiPriority w:val="99"/>
    <w:unhideWhenUsed/>
    <w:rsid w:val="00F75A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75AEA"/>
    <w:pPr>
      <w:spacing w:before="120" w:after="120"/>
      <w:ind w:firstLine="851"/>
      <w:jc w:val="both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75AE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5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5AEA"/>
    <w:rPr>
      <w:b/>
      <w:bCs/>
      <w:sz w:val="20"/>
      <w:szCs w:val="20"/>
    </w:rPr>
  </w:style>
  <w:style w:type="table" w:customStyle="1" w:styleId="TabelaSimples31">
    <w:name w:val="Tabela Simples 31"/>
    <w:basedOn w:val="Tabelanormal"/>
    <w:uiPriority w:val="43"/>
    <w:rsid w:val="00F75AEA"/>
    <w:pPr>
      <w:ind w:firstLine="851"/>
      <w:jc w:val="both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deGrade2-nfase31">
    <w:name w:val="Tabela de Grade 2 - Ênfase 31"/>
    <w:basedOn w:val="Tabelanormal"/>
    <w:uiPriority w:val="47"/>
    <w:rsid w:val="00F75AEA"/>
    <w:pPr>
      <w:ind w:firstLine="851"/>
      <w:jc w:val="both"/>
    </w:pPr>
    <w:rPr>
      <w:sz w:val="22"/>
      <w:szCs w:val="22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dicedeilustraes">
    <w:name w:val="table of figures"/>
    <w:basedOn w:val="Normal"/>
    <w:next w:val="Normal"/>
    <w:uiPriority w:val="99"/>
    <w:unhideWhenUsed/>
    <w:rsid w:val="00F75AEA"/>
    <w:pPr>
      <w:spacing w:before="120" w:line="360" w:lineRule="auto"/>
      <w:ind w:firstLine="851"/>
      <w:jc w:val="both"/>
    </w:pPr>
    <w:rPr>
      <w:sz w:val="22"/>
      <w:szCs w:val="22"/>
    </w:rPr>
  </w:style>
  <w:style w:type="paragraph" w:customStyle="1" w:styleId="paragraph">
    <w:name w:val="paragraph"/>
    <w:basedOn w:val="Normal"/>
    <w:rsid w:val="00F75A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F75AEA"/>
  </w:style>
  <w:style w:type="character" w:customStyle="1" w:styleId="eop">
    <w:name w:val="eop"/>
    <w:basedOn w:val="Fontepargpadro"/>
    <w:rsid w:val="00F75AEA"/>
  </w:style>
  <w:style w:type="character" w:customStyle="1" w:styleId="spellingerror">
    <w:name w:val="spellingerror"/>
    <w:basedOn w:val="Fontepargpadro"/>
    <w:rsid w:val="00F75AEA"/>
  </w:style>
  <w:style w:type="paragraph" w:customStyle="1" w:styleId="Estilo3">
    <w:name w:val="Estilo3"/>
    <w:basedOn w:val="Ttulo1"/>
    <w:qFormat/>
    <w:rsid w:val="00F75AEA"/>
    <w:rPr>
      <w:b w:val="0"/>
      <w:sz w:val="22"/>
    </w:rPr>
  </w:style>
  <w:style w:type="table" w:customStyle="1" w:styleId="TabeladeLista2-nfase31">
    <w:name w:val="Tabela de Lista 2 - Ênfase 31"/>
    <w:basedOn w:val="Tabelanormal"/>
    <w:uiPriority w:val="47"/>
    <w:rsid w:val="00F75AEA"/>
    <w:pPr>
      <w:ind w:firstLine="851"/>
      <w:jc w:val="both"/>
    </w:pPr>
    <w:rPr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bealhodoSumrio">
    <w:name w:val="TOC Heading"/>
    <w:basedOn w:val="Ttulo1"/>
    <w:next w:val="Normal"/>
    <w:uiPriority w:val="39"/>
    <w:unhideWhenUsed/>
    <w:qFormat/>
    <w:rsid w:val="00F75AEA"/>
    <w:pPr>
      <w:numPr>
        <w:numId w:val="0"/>
      </w:numPr>
      <w:spacing w:after="0" w:line="259" w:lineRule="auto"/>
      <w:jc w:val="left"/>
      <w:outlineLvl w:val="9"/>
    </w:pPr>
    <w:rPr>
      <w:b w:val="0"/>
      <w:caps w:val="0"/>
      <w:color w:val="2F5496" w:themeColor="accent1" w:themeShade="BF"/>
      <w:sz w:val="32"/>
      <w:lang w:eastAsia="pt-BR"/>
    </w:rPr>
  </w:style>
  <w:style w:type="paragraph" w:customStyle="1" w:styleId="BodyText12">
    <w:name w:val="Body Text 12"/>
    <w:qFormat/>
    <w:rsid w:val="00F75AEA"/>
    <w:pPr>
      <w:spacing w:after="240" w:line="264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F75AEA"/>
    <w:pPr>
      <w:ind w:firstLine="851"/>
      <w:jc w:val="both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75AEA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F75AEA"/>
    <w:rPr>
      <w:vertAlign w:val="superscript"/>
    </w:rPr>
  </w:style>
  <w:style w:type="character" w:customStyle="1" w:styleId="PargrafodaListaChar">
    <w:name w:val="Parágrafo da Lista Char"/>
    <w:aliases w:val="Normal (Bulletpoints) Char,Bulletpoints Char"/>
    <w:basedOn w:val="Fontepargpadro"/>
    <w:link w:val="PargrafodaLista"/>
    <w:uiPriority w:val="1"/>
    <w:rsid w:val="00F75AEA"/>
  </w:style>
  <w:style w:type="table" w:customStyle="1" w:styleId="TableGrid1">
    <w:name w:val="Table Grid1"/>
    <w:basedOn w:val="Tabelanormal"/>
    <w:uiPriority w:val="39"/>
    <w:rsid w:val="00F75AEA"/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F75AEA"/>
    <w:rPr>
      <w:color w:val="605E5C"/>
      <w:shd w:val="clear" w:color="auto" w:fill="E1DFDD"/>
    </w:rPr>
  </w:style>
  <w:style w:type="paragraph" w:customStyle="1" w:styleId="C-BodyText">
    <w:name w:val="C-Body Text"/>
    <w:link w:val="C-BodyTextChar"/>
    <w:qFormat/>
    <w:rsid w:val="00F75AEA"/>
    <w:pPr>
      <w:spacing w:before="120" w:after="120" w:line="280" w:lineRule="atLeast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C-BodyTextChar">
    <w:name w:val="C-Body Text Char"/>
    <w:link w:val="C-BodyText"/>
    <w:qFormat/>
    <w:rsid w:val="00F75AEA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C-Heading1">
    <w:name w:val="C-Heading 1"/>
    <w:next w:val="C-BodyText"/>
    <w:qFormat/>
    <w:rsid w:val="00F75AEA"/>
    <w:pPr>
      <w:keepNext/>
      <w:pageBreakBefore/>
      <w:numPr>
        <w:numId w:val="3"/>
      </w:numPr>
      <w:spacing w:before="480" w:after="120" w:line="259" w:lineRule="auto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en-US"/>
    </w:rPr>
  </w:style>
  <w:style w:type="paragraph" w:customStyle="1" w:styleId="C-Heading2">
    <w:name w:val="C-Heading 2"/>
    <w:next w:val="C-BodyText"/>
    <w:qFormat/>
    <w:rsid w:val="00F75AEA"/>
    <w:pPr>
      <w:keepNext/>
      <w:numPr>
        <w:ilvl w:val="1"/>
        <w:numId w:val="3"/>
      </w:numPr>
      <w:spacing w:before="240" w:after="160" w:line="259" w:lineRule="auto"/>
      <w:ind w:firstLine="851"/>
      <w:outlineLvl w:val="1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C-Heading3">
    <w:name w:val="C-Heading 3"/>
    <w:next w:val="C-BodyText"/>
    <w:qFormat/>
    <w:rsid w:val="00F75AEA"/>
    <w:pPr>
      <w:keepNext/>
      <w:numPr>
        <w:ilvl w:val="2"/>
        <w:numId w:val="3"/>
      </w:numPr>
      <w:spacing w:before="240" w:after="160" w:line="259" w:lineRule="auto"/>
      <w:ind w:firstLine="851"/>
      <w:outlineLvl w:val="2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C-Heading4">
    <w:name w:val="C-Heading 4"/>
    <w:next w:val="C-BodyText"/>
    <w:qFormat/>
    <w:rsid w:val="00F75AEA"/>
    <w:pPr>
      <w:keepNext/>
      <w:numPr>
        <w:ilvl w:val="3"/>
        <w:numId w:val="3"/>
      </w:numPr>
      <w:spacing w:before="240" w:after="160" w:line="259" w:lineRule="auto"/>
      <w:ind w:firstLine="851"/>
      <w:outlineLvl w:val="3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C-Heading5">
    <w:name w:val="C-Heading 5"/>
    <w:next w:val="C-BodyText"/>
    <w:qFormat/>
    <w:rsid w:val="00F75AEA"/>
    <w:pPr>
      <w:keepNext/>
      <w:numPr>
        <w:ilvl w:val="4"/>
        <w:numId w:val="3"/>
      </w:numPr>
      <w:spacing w:before="240" w:after="160" w:line="259" w:lineRule="auto"/>
      <w:ind w:firstLine="851"/>
      <w:outlineLvl w:val="4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C-Heading6">
    <w:name w:val="C-Heading 6"/>
    <w:next w:val="C-BodyText"/>
    <w:qFormat/>
    <w:rsid w:val="00F75AEA"/>
    <w:pPr>
      <w:keepNext/>
      <w:numPr>
        <w:ilvl w:val="5"/>
        <w:numId w:val="3"/>
      </w:numPr>
      <w:tabs>
        <w:tab w:val="left" w:pos="1224"/>
      </w:tabs>
      <w:spacing w:before="240" w:after="160" w:line="259" w:lineRule="auto"/>
      <w:ind w:left="1224" w:hanging="1224"/>
      <w:outlineLvl w:val="5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Simples41">
    <w:name w:val="Tabela Simples 41"/>
    <w:basedOn w:val="Tabelanormal"/>
    <w:uiPriority w:val="44"/>
    <w:rsid w:val="00F75AEA"/>
    <w:pPr>
      <w:ind w:firstLine="851"/>
      <w:jc w:val="both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ombreamentoClaro1">
    <w:name w:val="Sombreamento Claro1"/>
    <w:basedOn w:val="Tabelanormal"/>
    <w:uiPriority w:val="60"/>
    <w:rsid w:val="00F75AEA"/>
    <w:rPr>
      <w:rFonts w:ascii="Times" w:hAnsi="Times" w:cs="Times New Roman"/>
      <w:color w:val="000000" w:themeColor="text1" w:themeShade="BF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1A3082D0633D4D68AA1B6D8CCEBFACAE">
    <w:name w:val="1A3082D0633D4D68AA1B6D8CCEBFACAE"/>
    <w:rsid w:val="00F75AEA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character" w:customStyle="1" w:styleId="tlid-translation">
    <w:name w:val="tlid-translation"/>
    <w:basedOn w:val="Fontepargpadro"/>
    <w:rsid w:val="00F75AEA"/>
  </w:style>
  <w:style w:type="paragraph" w:styleId="Corpodetexto">
    <w:name w:val="Body Text"/>
    <w:basedOn w:val="Normal"/>
    <w:link w:val="CorpodetextoChar"/>
    <w:qFormat/>
    <w:rsid w:val="00F75AEA"/>
    <w:pPr>
      <w:spacing w:after="200" w:line="276" w:lineRule="auto"/>
      <w:jc w:val="both"/>
    </w:pPr>
    <w:rPr>
      <w:rFonts w:ascii="Arial" w:eastAsiaTheme="minorEastAsia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75AEA"/>
    <w:rPr>
      <w:rFonts w:ascii="Arial" w:eastAsiaTheme="minorEastAsia" w:hAnsi="Arial"/>
      <w:sz w:val="20"/>
      <w:szCs w:val="20"/>
      <w:lang w:eastAsia="pt-BR"/>
    </w:rPr>
  </w:style>
  <w:style w:type="table" w:customStyle="1" w:styleId="SombreamentoClaro2">
    <w:name w:val="Sombreamento Claro2"/>
    <w:basedOn w:val="Tabelanormal"/>
    <w:uiPriority w:val="60"/>
    <w:rsid w:val="00F75AEA"/>
    <w:pPr>
      <w:jc w:val="both"/>
    </w:pPr>
    <w:rPr>
      <w:rFonts w:eastAsiaTheme="minorEastAsia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75AEA"/>
    <w:pPr>
      <w:ind w:firstLine="851"/>
      <w:jc w:val="both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75AEA"/>
    <w:rPr>
      <w:sz w:val="20"/>
      <w:szCs w:val="20"/>
    </w:rPr>
  </w:style>
  <w:style w:type="table" w:customStyle="1" w:styleId="TabeladeGrade6Colorida1">
    <w:name w:val="Tabela de Grade 6 Colorida1"/>
    <w:basedOn w:val="Tabelanormal"/>
    <w:uiPriority w:val="51"/>
    <w:rsid w:val="00F75AEA"/>
    <w:rPr>
      <w:rFonts w:ascii="Times New Roman" w:eastAsia="Times New Roman" w:hAnsi="Times New Roman" w:cs="Times New Roman"/>
      <w:color w:val="000000" w:themeColor="text1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faseforte">
    <w:name w:val="Ênfase forte"/>
    <w:qFormat/>
    <w:rsid w:val="00F75AEA"/>
    <w:rPr>
      <w:b/>
      <w:bCs/>
    </w:rPr>
  </w:style>
  <w:style w:type="character" w:customStyle="1" w:styleId="LinkdaInternet">
    <w:name w:val="Link da Internet"/>
    <w:rsid w:val="00F75AEA"/>
    <w:rPr>
      <w:color w:val="000080"/>
      <w:u w:val="single"/>
    </w:rPr>
  </w:style>
  <w:style w:type="table" w:customStyle="1" w:styleId="1">
    <w:name w:val="网格型1"/>
    <w:basedOn w:val="Tabelanormal"/>
    <w:next w:val="Tabelacomgrade"/>
    <w:uiPriority w:val="39"/>
    <w:rsid w:val="00F75AEA"/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-journal">
    <w:name w:val="ref-journal"/>
    <w:basedOn w:val="Fontepargpadro"/>
    <w:rsid w:val="00F75AEA"/>
  </w:style>
  <w:style w:type="character" w:customStyle="1" w:styleId="ref-vol">
    <w:name w:val="ref-vol"/>
    <w:basedOn w:val="Fontepargpadro"/>
    <w:rsid w:val="00F75AEA"/>
  </w:style>
  <w:style w:type="character" w:customStyle="1" w:styleId="nowrap">
    <w:name w:val="nowrap"/>
    <w:basedOn w:val="Fontepargpadro"/>
    <w:rsid w:val="00F75AEA"/>
  </w:style>
  <w:style w:type="character" w:customStyle="1" w:styleId="element-citation">
    <w:name w:val="element-citation"/>
    <w:basedOn w:val="Fontepargpadro"/>
    <w:rsid w:val="00F75AEA"/>
  </w:style>
  <w:style w:type="character" w:styleId="HiperlinkVisitado">
    <w:name w:val="FollowedHyperlink"/>
    <w:basedOn w:val="Fontepargpadro"/>
    <w:uiPriority w:val="99"/>
    <w:semiHidden/>
    <w:unhideWhenUsed/>
    <w:rsid w:val="00F75AEA"/>
    <w:rPr>
      <w:color w:val="954F72" w:themeColor="followedHyperlink"/>
      <w:u w:val="single"/>
    </w:rPr>
  </w:style>
  <w:style w:type="table" w:customStyle="1" w:styleId="GradeClara1">
    <w:name w:val="Grade Clara1"/>
    <w:basedOn w:val="Tabelanormal"/>
    <w:uiPriority w:val="62"/>
    <w:rsid w:val="00F75AEA"/>
    <w:pPr>
      <w:ind w:firstLine="851"/>
      <w:jc w:val="both"/>
    </w:pPr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SombreamentoClaro3">
    <w:name w:val="Sombreamento Claro3"/>
    <w:basedOn w:val="Tabelanormal"/>
    <w:uiPriority w:val="60"/>
    <w:rsid w:val="00F75AEA"/>
    <w:pPr>
      <w:ind w:firstLine="851"/>
      <w:jc w:val="both"/>
    </w:pPr>
    <w:rPr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viso">
    <w:name w:val="Revision"/>
    <w:hidden/>
    <w:uiPriority w:val="99"/>
    <w:semiHidden/>
    <w:rsid w:val="00F75AEA"/>
    <w:rPr>
      <w:sz w:val="22"/>
      <w:szCs w:val="22"/>
    </w:rPr>
  </w:style>
  <w:style w:type="table" w:customStyle="1" w:styleId="SimplesTabela31">
    <w:name w:val="Simples Tabela 31"/>
    <w:basedOn w:val="Tabelanormal"/>
    <w:uiPriority w:val="43"/>
    <w:rsid w:val="00F75AEA"/>
    <w:pPr>
      <w:ind w:firstLine="851"/>
      <w:jc w:val="both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Refdenotadefim">
    <w:name w:val="endnote reference"/>
    <w:basedOn w:val="Fontepargpadro"/>
    <w:uiPriority w:val="99"/>
    <w:semiHidden/>
    <w:unhideWhenUsed/>
    <w:rsid w:val="00F75AEA"/>
    <w:rPr>
      <w:vertAlign w:val="superscript"/>
    </w:rPr>
  </w:style>
  <w:style w:type="character" w:customStyle="1" w:styleId="qu">
    <w:name w:val="qu"/>
    <w:basedOn w:val="Fontepargpadro"/>
    <w:rsid w:val="00F75AEA"/>
  </w:style>
  <w:style w:type="character" w:customStyle="1" w:styleId="gd">
    <w:name w:val="gd"/>
    <w:basedOn w:val="Fontepargpadro"/>
    <w:rsid w:val="00F75AEA"/>
  </w:style>
  <w:style w:type="character" w:customStyle="1" w:styleId="go">
    <w:name w:val="go"/>
    <w:basedOn w:val="Fontepargpadro"/>
    <w:rsid w:val="00F75AEA"/>
  </w:style>
  <w:style w:type="character" w:customStyle="1" w:styleId="g3">
    <w:name w:val="g3"/>
    <w:basedOn w:val="Fontepargpadro"/>
    <w:rsid w:val="00F75AEA"/>
  </w:style>
  <w:style w:type="character" w:customStyle="1" w:styleId="hb">
    <w:name w:val="hb"/>
    <w:basedOn w:val="Fontepargpadro"/>
    <w:rsid w:val="00F75AEA"/>
  </w:style>
  <w:style w:type="character" w:customStyle="1" w:styleId="g2">
    <w:name w:val="g2"/>
    <w:basedOn w:val="Fontepargpadro"/>
    <w:rsid w:val="00F75AEA"/>
  </w:style>
  <w:style w:type="table" w:customStyle="1" w:styleId="TableGrid">
    <w:name w:val="TableGrid"/>
    <w:rsid w:val="00F75AEA"/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rsid w:val="00F75AEA"/>
    <w:pPr>
      <w:spacing w:line="259" w:lineRule="auto"/>
      <w:ind w:right="48"/>
      <w:jc w:val="both"/>
    </w:pPr>
    <w:rPr>
      <w:rFonts w:ascii="Calibri" w:eastAsia="Calibri" w:hAnsi="Calibri" w:cs="Calibri"/>
      <w:color w:val="000000"/>
      <w:sz w:val="20"/>
      <w:szCs w:val="22"/>
      <w:lang w:eastAsia="pt-BR"/>
    </w:rPr>
  </w:style>
  <w:style w:type="character" w:customStyle="1" w:styleId="footnotedescriptionChar">
    <w:name w:val="footnote description Char"/>
    <w:link w:val="footnotedescription"/>
    <w:rsid w:val="00F75AEA"/>
    <w:rPr>
      <w:rFonts w:ascii="Calibri" w:eastAsia="Calibri" w:hAnsi="Calibri" w:cs="Calibri"/>
      <w:color w:val="000000"/>
      <w:sz w:val="20"/>
      <w:szCs w:val="22"/>
      <w:lang w:eastAsia="pt-BR"/>
    </w:rPr>
  </w:style>
  <w:style w:type="character" w:customStyle="1" w:styleId="footnotemark">
    <w:name w:val="footnote mark"/>
    <w:hidden/>
    <w:rsid w:val="00F75AEA"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ztplmc">
    <w:name w:val="ztplmc"/>
    <w:basedOn w:val="Fontepargpadro"/>
    <w:rsid w:val="00F75AEA"/>
  </w:style>
  <w:style w:type="character" w:customStyle="1" w:styleId="q4iawc">
    <w:name w:val="q4iawc"/>
    <w:basedOn w:val="Fontepargpadro"/>
    <w:rsid w:val="00F75AEA"/>
  </w:style>
  <w:style w:type="table" w:styleId="TabeladeGrade1Clara">
    <w:name w:val="Grid Table 1 Light"/>
    <w:basedOn w:val="Tabelanormal"/>
    <w:uiPriority w:val="46"/>
    <w:rsid w:val="00F75AEA"/>
    <w:pPr>
      <w:ind w:firstLine="851"/>
      <w:jc w:val="both"/>
    </w:pPr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ssinatura">
    <w:name w:val="Signature"/>
    <w:basedOn w:val="Normal"/>
    <w:link w:val="AssinaturaChar"/>
    <w:uiPriority w:val="99"/>
    <w:semiHidden/>
    <w:unhideWhenUsed/>
    <w:rsid w:val="00F75AEA"/>
    <w:pPr>
      <w:ind w:left="4252" w:firstLine="851"/>
      <w:jc w:val="both"/>
    </w:pPr>
    <w:rPr>
      <w:sz w:val="22"/>
      <w:szCs w:val="22"/>
    </w:rPr>
  </w:style>
  <w:style w:type="character" w:customStyle="1" w:styleId="AssinaturaChar">
    <w:name w:val="Assinatura Char"/>
    <w:basedOn w:val="Fontepargpadro"/>
    <w:link w:val="Assinatura"/>
    <w:uiPriority w:val="99"/>
    <w:semiHidden/>
    <w:rsid w:val="00F75AEA"/>
    <w:rPr>
      <w:sz w:val="22"/>
      <w:szCs w:val="22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F75AEA"/>
    <w:pPr>
      <w:ind w:firstLine="851"/>
      <w:jc w:val="both"/>
    </w:pPr>
    <w:rPr>
      <w:sz w:val="22"/>
      <w:szCs w:val="22"/>
    </w:r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F75AEA"/>
    <w:rPr>
      <w:sz w:val="22"/>
      <w:szCs w:val="22"/>
    </w:rPr>
  </w:style>
  <w:style w:type="paragraph" w:styleId="Bibliografia">
    <w:name w:val="Bibliography"/>
    <w:basedOn w:val="Normal"/>
    <w:next w:val="Normal"/>
    <w:unhideWhenUsed/>
    <w:qFormat/>
    <w:rsid w:val="00F75AEA"/>
    <w:pPr>
      <w:spacing w:before="120" w:after="120" w:line="360" w:lineRule="auto"/>
      <w:ind w:firstLine="851"/>
      <w:jc w:val="both"/>
    </w:pPr>
    <w:rPr>
      <w:sz w:val="22"/>
      <w:szCs w:val="22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F75A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Theme="majorHAnsi" w:eastAsiaTheme="majorEastAsia" w:hAnsiTheme="majorHAnsi" w:cstheme="majorBidi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F75AEA"/>
    <w:rPr>
      <w:rFonts w:asciiTheme="majorHAnsi" w:eastAsiaTheme="majorEastAsia" w:hAnsiTheme="majorHAnsi" w:cstheme="majorBidi"/>
      <w:shd w:val="pct20" w:color="auto" w:fill="auto"/>
    </w:rPr>
  </w:style>
  <w:style w:type="paragraph" w:styleId="Citao">
    <w:name w:val="Quote"/>
    <w:basedOn w:val="Normal"/>
    <w:next w:val="Normal"/>
    <w:link w:val="CitaoChar"/>
    <w:uiPriority w:val="29"/>
    <w:qFormat/>
    <w:rsid w:val="00F75AEA"/>
    <w:pPr>
      <w:spacing w:before="200" w:after="160" w:line="360" w:lineRule="auto"/>
      <w:ind w:left="864" w:right="864" w:firstLine="851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F75AEA"/>
    <w:rPr>
      <w:i/>
      <w:iCs/>
      <w:color w:val="404040" w:themeColor="text1" w:themeTint="BF"/>
      <w:sz w:val="22"/>
      <w:szCs w:val="22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5AE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360" w:lineRule="auto"/>
      <w:ind w:left="864" w:right="864" w:firstLine="851"/>
      <w:jc w:val="center"/>
    </w:pPr>
    <w:rPr>
      <w:i/>
      <w:iCs/>
      <w:color w:val="4472C4" w:themeColor="accent1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5AEA"/>
    <w:rPr>
      <w:i/>
      <w:iCs/>
      <w:color w:val="4472C4" w:themeColor="accent1"/>
      <w:sz w:val="22"/>
      <w:szCs w:val="22"/>
    </w:rPr>
  </w:style>
  <w:style w:type="paragraph" w:styleId="Commarcadores">
    <w:name w:val="List Bullet"/>
    <w:basedOn w:val="Normal"/>
    <w:uiPriority w:val="99"/>
    <w:semiHidden/>
    <w:unhideWhenUsed/>
    <w:rsid w:val="00F75AEA"/>
    <w:pPr>
      <w:numPr>
        <w:numId w:val="4"/>
      </w:numPr>
      <w:spacing w:before="120" w:after="120" w:line="360" w:lineRule="auto"/>
      <w:contextualSpacing/>
      <w:jc w:val="both"/>
    </w:pPr>
    <w:rPr>
      <w:sz w:val="22"/>
      <w:szCs w:val="22"/>
    </w:rPr>
  </w:style>
  <w:style w:type="paragraph" w:styleId="Commarcadores2">
    <w:name w:val="List Bullet 2"/>
    <w:basedOn w:val="Normal"/>
    <w:uiPriority w:val="99"/>
    <w:semiHidden/>
    <w:unhideWhenUsed/>
    <w:rsid w:val="00F75AEA"/>
    <w:pPr>
      <w:numPr>
        <w:numId w:val="5"/>
      </w:numPr>
      <w:spacing w:before="120" w:after="120" w:line="360" w:lineRule="auto"/>
      <w:contextualSpacing/>
      <w:jc w:val="both"/>
    </w:pPr>
    <w:rPr>
      <w:sz w:val="22"/>
      <w:szCs w:val="22"/>
    </w:rPr>
  </w:style>
  <w:style w:type="paragraph" w:styleId="Commarcadores3">
    <w:name w:val="List Bullet 3"/>
    <w:basedOn w:val="Normal"/>
    <w:uiPriority w:val="99"/>
    <w:semiHidden/>
    <w:unhideWhenUsed/>
    <w:rsid w:val="00F75AEA"/>
    <w:pPr>
      <w:numPr>
        <w:numId w:val="6"/>
      </w:numPr>
      <w:spacing w:before="120" w:after="120" w:line="360" w:lineRule="auto"/>
      <w:contextualSpacing/>
      <w:jc w:val="both"/>
    </w:pPr>
    <w:rPr>
      <w:sz w:val="22"/>
      <w:szCs w:val="22"/>
    </w:rPr>
  </w:style>
  <w:style w:type="paragraph" w:styleId="Commarcadores4">
    <w:name w:val="List Bullet 4"/>
    <w:basedOn w:val="Normal"/>
    <w:uiPriority w:val="99"/>
    <w:semiHidden/>
    <w:unhideWhenUsed/>
    <w:rsid w:val="00F75AEA"/>
    <w:pPr>
      <w:numPr>
        <w:numId w:val="7"/>
      </w:numPr>
      <w:spacing w:before="120" w:after="120" w:line="360" w:lineRule="auto"/>
      <w:contextualSpacing/>
      <w:jc w:val="both"/>
    </w:pPr>
    <w:rPr>
      <w:sz w:val="22"/>
      <w:szCs w:val="22"/>
    </w:rPr>
  </w:style>
  <w:style w:type="paragraph" w:styleId="Commarcadores5">
    <w:name w:val="List Bullet 5"/>
    <w:basedOn w:val="Normal"/>
    <w:uiPriority w:val="99"/>
    <w:semiHidden/>
    <w:unhideWhenUsed/>
    <w:rsid w:val="00F75AEA"/>
    <w:pPr>
      <w:numPr>
        <w:numId w:val="8"/>
      </w:numPr>
      <w:spacing w:before="120" w:after="120" w:line="360" w:lineRule="auto"/>
      <w:contextualSpacing/>
      <w:jc w:val="both"/>
    </w:pPr>
    <w:rPr>
      <w:sz w:val="22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75AEA"/>
    <w:pPr>
      <w:spacing w:before="120" w:after="120" w:line="480" w:lineRule="auto"/>
      <w:ind w:firstLine="851"/>
      <w:jc w:val="both"/>
    </w:pPr>
    <w:rPr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75AEA"/>
    <w:rPr>
      <w:sz w:val="22"/>
      <w:szCs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75AEA"/>
    <w:pPr>
      <w:spacing w:before="120" w:after="120" w:line="360" w:lineRule="auto"/>
      <w:ind w:firstLine="851"/>
      <w:jc w:val="both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75AEA"/>
    <w:rPr>
      <w:sz w:val="16"/>
      <w:szCs w:val="16"/>
    </w:rPr>
  </w:style>
  <w:style w:type="paragraph" w:styleId="Data">
    <w:name w:val="Date"/>
    <w:basedOn w:val="Normal"/>
    <w:next w:val="Normal"/>
    <w:link w:val="DataChar"/>
    <w:unhideWhenUsed/>
    <w:qFormat/>
    <w:rsid w:val="00F75AEA"/>
    <w:pPr>
      <w:spacing w:before="120" w:after="120" w:line="360" w:lineRule="auto"/>
      <w:ind w:firstLine="851"/>
      <w:jc w:val="both"/>
    </w:pPr>
    <w:rPr>
      <w:sz w:val="22"/>
      <w:szCs w:val="22"/>
    </w:rPr>
  </w:style>
  <w:style w:type="character" w:customStyle="1" w:styleId="DataChar">
    <w:name w:val="Data Char"/>
    <w:basedOn w:val="Fontepargpadro"/>
    <w:link w:val="Data"/>
    <w:rsid w:val="00F75AEA"/>
    <w:rPr>
      <w:sz w:val="22"/>
      <w:szCs w:val="22"/>
    </w:rPr>
  </w:style>
  <w:style w:type="paragraph" w:styleId="Destinatrio">
    <w:name w:val="envelope address"/>
    <w:basedOn w:val="Normal"/>
    <w:uiPriority w:val="99"/>
    <w:semiHidden/>
    <w:unhideWhenUsed/>
    <w:rsid w:val="00F75AEA"/>
    <w:pPr>
      <w:framePr w:w="7938" w:h="1984" w:hRule="exact" w:hSpace="141" w:wrap="auto" w:hAnchor="page" w:xAlign="center" w:yAlign="bottom"/>
      <w:ind w:left="2835" w:firstLine="851"/>
      <w:jc w:val="both"/>
    </w:pPr>
    <w:rPr>
      <w:rFonts w:asciiTheme="majorHAnsi" w:eastAsiaTheme="majorEastAsia" w:hAnsiTheme="majorHAnsi" w:cstheme="majorBidi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F75AEA"/>
    <w:pPr>
      <w:ind w:left="4252" w:firstLine="851"/>
      <w:jc w:val="both"/>
    </w:pPr>
    <w:rPr>
      <w:sz w:val="22"/>
      <w:szCs w:val="22"/>
    </w:r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F75AEA"/>
    <w:rPr>
      <w:sz w:val="22"/>
      <w:szCs w:val="22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F75AEA"/>
    <w:pPr>
      <w:ind w:firstLine="851"/>
      <w:jc w:val="both"/>
    </w:pPr>
    <w:rPr>
      <w:i/>
      <w:iCs/>
      <w:sz w:val="22"/>
      <w:szCs w:val="22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F75AEA"/>
    <w:rPr>
      <w:i/>
      <w:iCs/>
      <w:sz w:val="22"/>
      <w:szCs w:val="22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F75AEA"/>
    <w:pPr>
      <w:spacing w:before="120" w:line="360" w:lineRule="auto"/>
      <w:ind w:left="220" w:hanging="220"/>
      <w:jc w:val="both"/>
    </w:pPr>
    <w:rPr>
      <w:sz w:val="22"/>
      <w:szCs w:val="22"/>
    </w:rPr>
  </w:style>
  <w:style w:type="paragraph" w:styleId="Lista">
    <w:name w:val="List"/>
    <w:basedOn w:val="Normal"/>
    <w:uiPriority w:val="99"/>
    <w:semiHidden/>
    <w:unhideWhenUsed/>
    <w:rsid w:val="00F75AEA"/>
    <w:pPr>
      <w:spacing w:before="120" w:after="120" w:line="360" w:lineRule="auto"/>
      <w:ind w:left="283" w:hanging="283"/>
      <w:contextualSpacing/>
      <w:jc w:val="both"/>
    </w:pPr>
    <w:rPr>
      <w:sz w:val="22"/>
      <w:szCs w:val="22"/>
    </w:rPr>
  </w:style>
  <w:style w:type="paragraph" w:styleId="Lista2">
    <w:name w:val="List 2"/>
    <w:basedOn w:val="Normal"/>
    <w:uiPriority w:val="99"/>
    <w:semiHidden/>
    <w:unhideWhenUsed/>
    <w:rsid w:val="00F75AEA"/>
    <w:pPr>
      <w:spacing w:before="120" w:after="120" w:line="360" w:lineRule="auto"/>
      <w:ind w:left="566" w:hanging="283"/>
      <w:contextualSpacing/>
      <w:jc w:val="both"/>
    </w:pPr>
    <w:rPr>
      <w:sz w:val="22"/>
      <w:szCs w:val="22"/>
    </w:rPr>
  </w:style>
  <w:style w:type="paragraph" w:styleId="Lista3">
    <w:name w:val="List 3"/>
    <w:basedOn w:val="Normal"/>
    <w:uiPriority w:val="99"/>
    <w:semiHidden/>
    <w:unhideWhenUsed/>
    <w:rsid w:val="00F75AEA"/>
    <w:pPr>
      <w:spacing w:before="120" w:after="120" w:line="360" w:lineRule="auto"/>
      <w:ind w:left="849" w:hanging="283"/>
      <w:contextualSpacing/>
      <w:jc w:val="both"/>
    </w:pPr>
    <w:rPr>
      <w:sz w:val="22"/>
      <w:szCs w:val="22"/>
    </w:rPr>
  </w:style>
  <w:style w:type="paragraph" w:styleId="Lista4">
    <w:name w:val="List 4"/>
    <w:basedOn w:val="Normal"/>
    <w:uiPriority w:val="99"/>
    <w:semiHidden/>
    <w:unhideWhenUsed/>
    <w:rsid w:val="00F75AEA"/>
    <w:pPr>
      <w:spacing w:before="120" w:after="120" w:line="360" w:lineRule="auto"/>
      <w:ind w:left="1132" w:hanging="283"/>
      <w:contextualSpacing/>
      <w:jc w:val="both"/>
    </w:pPr>
    <w:rPr>
      <w:sz w:val="22"/>
      <w:szCs w:val="22"/>
    </w:rPr>
  </w:style>
  <w:style w:type="paragraph" w:styleId="Lista5">
    <w:name w:val="List 5"/>
    <w:basedOn w:val="Normal"/>
    <w:uiPriority w:val="99"/>
    <w:semiHidden/>
    <w:unhideWhenUsed/>
    <w:rsid w:val="00F75AEA"/>
    <w:pPr>
      <w:spacing w:before="120" w:after="120" w:line="360" w:lineRule="auto"/>
      <w:ind w:left="1415" w:hanging="283"/>
      <w:contextualSpacing/>
      <w:jc w:val="both"/>
    </w:pPr>
    <w:rPr>
      <w:sz w:val="22"/>
      <w:szCs w:val="22"/>
    </w:rPr>
  </w:style>
  <w:style w:type="paragraph" w:styleId="Listadecontinuao">
    <w:name w:val="List Continue"/>
    <w:basedOn w:val="Normal"/>
    <w:uiPriority w:val="99"/>
    <w:semiHidden/>
    <w:unhideWhenUsed/>
    <w:rsid w:val="00F75AEA"/>
    <w:pPr>
      <w:spacing w:before="120" w:after="120" w:line="360" w:lineRule="auto"/>
      <w:ind w:left="283" w:firstLine="851"/>
      <w:contextualSpacing/>
      <w:jc w:val="both"/>
    </w:pPr>
    <w:rPr>
      <w:sz w:val="22"/>
      <w:szCs w:val="22"/>
    </w:rPr>
  </w:style>
  <w:style w:type="paragraph" w:styleId="Listadecontinuao2">
    <w:name w:val="List Continue 2"/>
    <w:basedOn w:val="Normal"/>
    <w:uiPriority w:val="99"/>
    <w:semiHidden/>
    <w:unhideWhenUsed/>
    <w:rsid w:val="00F75AEA"/>
    <w:pPr>
      <w:spacing w:before="120" w:after="120" w:line="360" w:lineRule="auto"/>
      <w:ind w:left="566" w:firstLine="851"/>
      <w:contextualSpacing/>
      <w:jc w:val="both"/>
    </w:pPr>
    <w:rPr>
      <w:sz w:val="22"/>
      <w:szCs w:val="22"/>
    </w:rPr>
  </w:style>
  <w:style w:type="paragraph" w:styleId="Listadecontinuao3">
    <w:name w:val="List Continue 3"/>
    <w:basedOn w:val="Normal"/>
    <w:uiPriority w:val="99"/>
    <w:semiHidden/>
    <w:unhideWhenUsed/>
    <w:rsid w:val="00F75AEA"/>
    <w:pPr>
      <w:spacing w:before="120" w:after="120" w:line="360" w:lineRule="auto"/>
      <w:ind w:left="849" w:firstLine="851"/>
      <w:contextualSpacing/>
      <w:jc w:val="both"/>
    </w:pPr>
    <w:rPr>
      <w:sz w:val="22"/>
      <w:szCs w:val="22"/>
    </w:rPr>
  </w:style>
  <w:style w:type="paragraph" w:styleId="Listadecontinuao4">
    <w:name w:val="List Continue 4"/>
    <w:basedOn w:val="Normal"/>
    <w:uiPriority w:val="99"/>
    <w:semiHidden/>
    <w:unhideWhenUsed/>
    <w:rsid w:val="00F75AEA"/>
    <w:pPr>
      <w:spacing w:before="120" w:after="120" w:line="360" w:lineRule="auto"/>
      <w:ind w:left="1132" w:firstLine="851"/>
      <w:contextualSpacing/>
      <w:jc w:val="both"/>
    </w:pPr>
    <w:rPr>
      <w:sz w:val="22"/>
      <w:szCs w:val="22"/>
    </w:rPr>
  </w:style>
  <w:style w:type="paragraph" w:styleId="Listadecontinuao5">
    <w:name w:val="List Continue 5"/>
    <w:basedOn w:val="Normal"/>
    <w:uiPriority w:val="99"/>
    <w:semiHidden/>
    <w:unhideWhenUsed/>
    <w:rsid w:val="00F75AEA"/>
    <w:pPr>
      <w:spacing w:before="120" w:after="120" w:line="360" w:lineRule="auto"/>
      <w:ind w:left="1415" w:firstLine="851"/>
      <w:contextualSpacing/>
      <w:jc w:val="both"/>
    </w:pPr>
    <w:rPr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F75AEA"/>
    <w:pPr>
      <w:ind w:firstLine="851"/>
      <w:jc w:val="both"/>
    </w:pPr>
    <w:rPr>
      <w:rFonts w:ascii="Segoe UI" w:hAnsi="Segoe UI" w:cs="Segoe UI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F75AEA"/>
    <w:rPr>
      <w:rFonts w:ascii="Segoe UI" w:hAnsi="Segoe UI" w:cs="Segoe UI"/>
      <w:sz w:val="16"/>
      <w:szCs w:val="16"/>
    </w:rPr>
  </w:style>
  <w:style w:type="paragraph" w:styleId="Numerada">
    <w:name w:val="List Number"/>
    <w:basedOn w:val="Normal"/>
    <w:uiPriority w:val="99"/>
    <w:semiHidden/>
    <w:unhideWhenUsed/>
    <w:rsid w:val="00F75AEA"/>
    <w:pPr>
      <w:numPr>
        <w:numId w:val="9"/>
      </w:numPr>
      <w:spacing w:before="120" w:after="120" w:line="360" w:lineRule="auto"/>
      <w:contextualSpacing/>
      <w:jc w:val="both"/>
    </w:pPr>
    <w:rPr>
      <w:sz w:val="22"/>
      <w:szCs w:val="22"/>
    </w:rPr>
  </w:style>
  <w:style w:type="paragraph" w:styleId="Numerada2">
    <w:name w:val="List Number 2"/>
    <w:basedOn w:val="Normal"/>
    <w:uiPriority w:val="99"/>
    <w:semiHidden/>
    <w:unhideWhenUsed/>
    <w:rsid w:val="00F75AEA"/>
    <w:pPr>
      <w:numPr>
        <w:numId w:val="10"/>
      </w:numPr>
      <w:spacing w:before="120" w:after="120" w:line="360" w:lineRule="auto"/>
      <w:contextualSpacing/>
      <w:jc w:val="both"/>
    </w:pPr>
    <w:rPr>
      <w:sz w:val="22"/>
      <w:szCs w:val="22"/>
    </w:rPr>
  </w:style>
  <w:style w:type="paragraph" w:styleId="Numerada3">
    <w:name w:val="List Number 3"/>
    <w:basedOn w:val="Normal"/>
    <w:uiPriority w:val="99"/>
    <w:semiHidden/>
    <w:unhideWhenUsed/>
    <w:rsid w:val="00F75AEA"/>
    <w:pPr>
      <w:numPr>
        <w:numId w:val="11"/>
      </w:numPr>
      <w:spacing w:before="120" w:after="120" w:line="360" w:lineRule="auto"/>
      <w:contextualSpacing/>
      <w:jc w:val="both"/>
    </w:pPr>
    <w:rPr>
      <w:sz w:val="22"/>
      <w:szCs w:val="22"/>
    </w:rPr>
  </w:style>
  <w:style w:type="paragraph" w:styleId="Numerada4">
    <w:name w:val="List Number 4"/>
    <w:basedOn w:val="Normal"/>
    <w:uiPriority w:val="99"/>
    <w:semiHidden/>
    <w:unhideWhenUsed/>
    <w:rsid w:val="00F75AEA"/>
    <w:pPr>
      <w:numPr>
        <w:numId w:val="12"/>
      </w:numPr>
      <w:spacing w:before="120" w:after="120" w:line="360" w:lineRule="auto"/>
      <w:contextualSpacing/>
      <w:jc w:val="both"/>
    </w:pPr>
    <w:rPr>
      <w:sz w:val="22"/>
      <w:szCs w:val="22"/>
    </w:rPr>
  </w:style>
  <w:style w:type="paragraph" w:styleId="Numerada5">
    <w:name w:val="List Number 5"/>
    <w:basedOn w:val="Normal"/>
    <w:uiPriority w:val="99"/>
    <w:semiHidden/>
    <w:unhideWhenUsed/>
    <w:rsid w:val="00F75AEA"/>
    <w:pPr>
      <w:numPr>
        <w:numId w:val="13"/>
      </w:numPr>
      <w:spacing w:before="120" w:after="120" w:line="360" w:lineRule="auto"/>
      <w:contextualSpacing/>
      <w:jc w:val="both"/>
    </w:pPr>
    <w:rPr>
      <w:sz w:val="22"/>
      <w:szCs w:val="22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75AEA"/>
    <w:pPr>
      <w:ind w:firstLine="851"/>
      <w:jc w:val="both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75AEA"/>
    <w:rPr>
      <w:rFonts w:ascii="Consolas" w:hAnsi="Consolas"/>
      <w:sz w:val="20"/>
      <w:szCs w:val="20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F75AEA"/>
    <w:pPr>
      <w:spacing w:before="120" w:after="120" w:line="360" w:lineRule="auto"/>
      <w:ind w:firstLine="360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F75AEA"/>
    <w:rPr>
      <w:rFonts w:ascii="Arial" w:eastAsiaTheme="minorEastAsia" w:hAnsi="Arial"/>
      <w:sz w:val="22"/>
      <w:szCs w:val="2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75AEA"/>
    <w:pPr>
      <w:spacing w:before="120" w:after="120" w:line="360" w:lineRule="auto"/>
      <w:ind w:left="283" w:firstLine="851"/>
      <w:jc w:val="both"/>
    </w:pPr>
    <w:rPr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75AEA"/>
    <w:rPr>
      <w:sz w:val="22"/>
      <w:szCs w:val="22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F75AEA"/>
    <w:pPr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F75AEA"/>
    <w:rPr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75AEA"/>
    <w:pPr>
      <w:spacing w:before="120" w:after="120" w:line="480" w:lineRule="auto"/>
      <w:ind w:left="283" w:firstLine="851"/>
      <w:jc w:val="both"/>
    </w:pPr>
    <w:rPr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75AEA"/>
    <w:rPr>
      <w:sz w:val="22"/>
      <w:szCs w:val="2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75AEA"/>
    <w:pPr>
      <w:spacing w:before="120" w:after="120" w:line="360" w:lineRule="auto"/>
      <w:ind w:left="283" w:firstLine="851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75AEA"/>
    <w:rPr>
      <w:sz w:val="16"/>
      <w:szCs w:val="16"/>
    </w:rPr>
  </w:style>
  <w:style w:type="paragraph" w:styleId="Recuonormal">
    <w:name w:val="Normal Indent"/>
    <w:basedOn w:val="Normal"/>
    <w:uiPriority w:val="99"/>
    <w:semiHidden/>
    <w:unhideWhenUsed/>
    <w:rsid w:val="00F75AEA"/>
    <w:pPr>
      <w:spacing w:before="120" w:after="120" w:line="360" w:lineRule="auto"/>
      <w:ind w:left="708" w:firstLine="851"/>
      <w:jc w:val="both"/>
    </w:pPr>
    <w:rPr>
      <w:sz w:val="22"/>
      <w:szCs w:val="22"/>
    </w:rPr>
  </w:style>
  <w:style w:type="paragraph" w:styleId="Remetente">
    <w:name w:val="envelope return"/>
    <w:basedOn w:val="Normal"/>
    <w:uiPriority w:val="99"/>
    <w:semiHidden/>
    <w:unhideWhenUsed/>
    <w:rsid w:val="00F75AEA"/>
    <w:pPr>
      <w:ind w:firstLine="851"/>
      <w:jc w:val="both"/>
    </w:pPr>
    <w:rPr>
      <w:rFonts w:asciiTheme="majorHAnsi" w:eastAsiaTheme="majorEastAsia" w:hAnsiTheme="majorHAnsi" w:cstheme="majorBidi"/>
      <w:sz w:val="20"/>
      <w:szCs w:val="20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75AEA"/>
    <w:pPr>
      <w:ind w:left="220" w:hanging="220"/>
      <w:jc w:val="both"/>
    </w:pPr>
    <w:rPr>
      <w:sz w:val="22"/>
      <w:szCs w:val="22"/>
    </w:r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F75AEA"/>
    <w:pPr>
      <w:ind w:left="440" w:hanging="220"/>
      <w:jc w:val="both"/>
    </w:pPr>
    <w:rPr>
      <w:sz w:val="22"/>
      <w:szCs w:val="22"/>
    </w:r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F75AEA"/>
    <w:pPr>
      <w:ind w:left="660" w:hanging="220"/>
      <w:jc w:val="both"/>
    </w:pPr>
    <w:rPr>
      <w:sz w:val="22"/>
      <w:szCs w:val="22"/>
    </w:r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F75AEA"/>
    <w:pPr>
      <w:ind w:left="880" w:hanging="220"/>
      <w:jc w:val="both"/>
    </w:pPr>
    <w:rPr>
      <w:sz w:val="22"/>
      <w:szCs w:val="22"/>
    </w:r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F75AEA"/>
    <w:pPr>
      <w:ind w:left="1100" w:hanging="220"/>
      <w:jc w:val="both"/>
    </w:pPr>
    <w:rPr>
      <w:sz w:val="22"/>
      <w:szCs w:val="22"/>
    </w:r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F75AEA"/>
    <w:pPr>
      <w:ind w:left="1320" w:hanging="220"/>
      <w:jc w:val="both"/>
    </w:pPr>
    <w:rPr>
      <w:sz w:val="22"/>
      <w:szCs w:val="22"/>
    </w:r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F75AEA"/>
    <w:pPr>
      <w:ind w:left="1540" w:hanging="220"/>
      <w:jc w:val="both"/>
    </w:pPr>
    <w:rPr>
      <w:sz w:val="22"/>
      <w:szCs w:val="22"/>
    </w:r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F75AEA"/>
    <w:pPr>
      <w:ind w:left="1760" w:hanging="220"/>
      <w:jc w:val="both"/>
    </w:pPr>
    <w:rPr>
      <w:sz w:val="22"/>
      <w:szCs w:val="22"/>
    </w:r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F75AEA"/>
    <w:pPr>
      <w:ind w:left="1980" w:hanging="220"/>
      <w:jc w:val="both"/>
    </w:pPr>
    <w:rPr>
      <w:sz w:val="22"/>
      <w:szCs w:val="22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F75AEA"/>
    <w:pPr>
      <w:spacing w:before="120" w:after="120" w:line="360" w:lineRule="auto"/>
      <w:ind w:firstLine="851"/>
      <w:jc w:val="both"/>
    </w:pPr>
    <w:rPr>
      <w:sz w:val="22"/>
      <w:szCs w:val="22"/>
    </w:rPr>
  </w:style>
  <w:style w:type="character" w:customStyle="1" w:styleId="SaudaoChar">
    <w:name w:val="Saudação Char"/>
    <w:basedOn w:val="Fontepargpadro"/>
    <w:link w:val="Saudao"/>
    <w:uiPriority w:val="99"/>
    <w:semiHidden/>
    <w:rsid w:val="00F75AEA"/>
    <w:rPr>
      <w:sz w:val="22"/>
      <w:szCs w:val="22"/>
    </w:rPr>
  </w:style>
  <w:style w:type="paragraph" w:styleId="Subttulo">
    <w:name w:val="Subtitle"/>
    <w:basedOn w:val="Normal"/>
    <w:next w:val="Normal"/>
    <w:link w:val="SubttuloChar"/>
    <w:qFormat/>
    <w:rsid w:val="00F75AEA"/>
    <w:pPr>
      <w:numPr>
        <w:ilvl w:val="1"/>
      </w:numPr>
      <w:spacing w:before="120" w:after="160" w:line="360" w:lineRule="auto"/>
      <w:ind w:firstLine="851"/>
      <w:jc w:val="both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F75AEA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extodemacro">
    <w:name w:val="macro"/>
    <w:link w:val="TextodemacroChar"/>
    <w:uiPriority w:val="99"/>
    <w:semiHidden/>
    <w:unhideWhenUsed/>
    <w:rsid w:val="00F75A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360" w:lineRule="auto"/>
      <w:ind w:firstLine="851"/>
      <w:jc w:val="both"/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F75AEA"/>
    <w:rPr>
      <w:rFonts w:ascii="Consolas" w:hAnsi="Consolas"/>
      <w:sz w:val="20"/>
      <w:szCs w:val="20"/>
    </w:rPr>
  </w:style>
  <w:style w:type="paragraph" w:styleId="Textoembloco">
    <w:name w:val="Block Text"/>
    <w:basedOn w:val="Normal"/>
    <w:uiPriority w:val="9"/>
    <w:unhideWhenUsed/>
    <w:qFormat/>
    <w:rsid w:val="00F75AE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before="120" w:after="120" w:line="360" w:lineRule="auto"/>
      <w:ind w:left="1152" w:right="1152" w:firstLine="851"/>
      <w:jc w:val="both"/>
    </w:pPr>
    <w:rPr>
      <w:rFonts w:eastAsiaTheme="minorEastAsia"/>
      <w:i/>
      <w:iCs/>
      <w:color w:val="4472C4" w:themeColor="accent1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75AEA"/>
    <w:pPr>
      <w:ind w:firstLine="851"/>
      <w:jc w:val="both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75AEA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har"/>
    <w:qFormat/>
    <w:rsid w:val="00F75AEA"/>
    <w:pPr>
      <w:ind w:firstLine="851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F75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F75AEA"/>
    <w:pPr>
      <w:ind w:firstLine="851"/>
      <w:jc w:val="both"/>
    </w:pPr>
    <w:rPr>
      <w:sz w:val="22"/>
      <w:szCs w:val="22"/>
    </w:r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F75AEA"/>
    <w:rPr>
      <w:sz w:val="22"/>
      <w:szCs w:val="22"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F75AEA"/>
    <w:pPr>
      <w:spacing w:before="120" w:after="120" w:line="360" w:lineRule="auto"/>
      <w:ind w:firstLine="851"/>
      <w:jc w:val="both"/>
    </w:pPr>
    <w:rPr>
      <w:rFonts w:asciiTheme="majorHAnsi" w:eastAsiaTheme="majorEastAsia" w:hAnsiTheme="majorHAnsi" w:cstheme="majorBidi"/>
      <w:b/>
      <w:bCs/>
    </w:rPr>
  </w:style>
  <w:style w:type="paragraph" w:styleId="Ttulodendiceremissivo">
    <w:name w:val="index heading"/>
    <w:basedOn w:val="Normal"/>
    <w:next w:val="Remissivo1"/>
    <w:uiPriority w:val="99"/>
    <w:semiHidden/>
    <w:unhideWhenUsed/>
    <w:rsid w:val="00F75AEA"/>
    <w:pPr>
      <w:spacing w:before="120" w:after="120" w:line="360" w:lineRule="auto"/>
      <w:ind w:firstLine="851"/>
      <w:jc w:val="both"/>
    </w:pPr>
    <w:rPr>
      <w:rFonts w:asciiTheme="majorHAnsi" w:eastAsiaTheme="majorEastAsia" w:hAnsiTheme="majorHAnsi" w:cstheme="majorBidi"/>
      <w:b/>
      <w:bCs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F75AEA"/>
    <w:rPr>
      <w:color w:val="605E5C"/>
      <w:shd w:val="clear" w:color="auto" w:fill="E1DFDD"/>
    </w:rPr>
  </w:style>
  <w:style w:type="character" w:customStyle="1" w:styleId="superscript">
    <w:name w:val="superscript"/>
    <w:basedOn w:val="Fontepargpadro"/>
    <w:rsid w:val="00F75AEA"/>
  </w:style>
  <w:style w:type="character" w:customStyle="1" w:styleId="contextualspellingandgrammarerror">
    <w:name w:val="contextualspellingandgrammarerror"/>
    <w:basedOn w:val="Fontepargpadro"/>
    <w:rsid w:val="00F75AEA"/>
  </w:style>
  <w:style w:type="character" w:styleId="nfase">
    <w:name w:val="Emphasis"/>
    <w:basedOn w:val="Fontepargpadro"/>
    <w:uiPriority w:val="20"/>
    <w:qFormat/>
    <w:rsid w:val="00F75AEA"/>
    <w:rPr>
      <w:i/>
      <w:iCs/>
    </w:rPr>
  </w:style>
  <w:style w:type="table" w:customStyle="1" w:styleId="Table1">
    <w:name w:val="Table1"/>
    <w:semiHidden/>
    <w:unhideWhenUsed/>
    <w:qFormat/>
    <w:rsid w:val="00F75AEA"/>
    <w:pPr>
      <w:spacing w:after="200"/>
    </w:pPr>
    <w:rPr>
      <w:sz w:val="20"/>
      <w:szCs w:val="20"/>
      <w:lang w:val="en-US" w:eastAsia="pt-B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2">
    <w:name w:val="Table2"/>
    <w:semiHidden/>
    <w:unhideWhenUsed/>
    <w:qFormat/>
    <w:rsid w:val="00F75AEA"/>
    <w:pPr>
      <w:spacing w:after="200"/>
    </w:pPr>
    <w:rPr>
      <w:sz w:val="20"/>
      <w:szCs w:val="20"/>
      <w:lang w:val="en-US" w:eastAsia="pt-B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3">
    <w:name w:val="Table3"/>
    <w:semiHidden/>
    <w:unhideWhenUsed/>
    <w:qFormat/>
    <w:rsid w:val="00F75AEA"/>
    <w:pPr>
      <w:spacing w:after="200"/>
    </w:pPr>
    <w:rPr>
      <w:sz w:val="20"/>
      <w:szCs w:val="20"/>
      <w:lang w:val="en-US" w:eastAsia="pt-B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FirstParagraph">
    <w:name w:val="First Paragraph"/>
    <w:basedOn w:val="Corpodetexto"/>
    <w:next w:val="Corpodetexto"/>
    <w:qFormat/>
    <w:rsid w:val="00F75AEA"/>
    <w:pPr>
      <w:spacing w:before="180" w:after="180" w:line="240" w:lineRule="auto"/>
      <w:jc w:val="left"/>
    </w:pPr>
    <w:rPr>
      <w:rFonts w:asciiTheme="minorHAnsi" w:eastAsiaTheme="minorHAnsi" w:hAnsiTheme="minorHAnsi"/>
      <w:sz w:val="24"/>
      <w:szCs w:val="24"/>
      <w:lang w:val="en-US" w:eastAsia="en-US"/>
    </w:rPr>
  </w:style>
  <w:style w:type="paragraph" w:customStyle="1" w:styleId="Compact">
    <w:name w:val="Compact"/>
    <w:basedOn w:val="Corpodetexto"/>
    <w:qFormat/>
    <w:rsid w:val="00F75AEA"/>
    <w:pPr>
      <w:spacing w:before="36" w:after="36" w:line="240" w:lineRule="auto"/>
      <w:jc w:val="left"/>
    </w:pPr>
    <w:rPr>
      <w:rFonts w:asciiTheme="minorHAnsi" w:eastAsiaTheme="minorHAnsi" w:hAnsiTheme="minorHAnsi"/>
      <w:sz w:val="24"/>
      <w:szCs w:val="24"/>
      <w:lang w:val="en-US" w:eastAsia="en-US"/>
    </w:rPr>
  </w:style>
  <w:style w:type="paragraph" w:customStyle="1" w:styleId="Author">
    <w:name w:val="Author"/>
    <w:next w:val="Corpodetexto"/>
    <w:qFormat/>
    <w:rsid w:val="00F75AEA"/>
    <w:pPr>
      <w:keepNext/>
      <w:keepLines/>
      <w:spacing w:after="200"/>
      <w:jc w:val="center"/>
    </w:pPr>
    <w:rPr>
      <w:lang w:val="en-US"/>
    </w:rPr>
  </w:style>
  <w:style w:type="paragraph" w:customStyle="1" w:styleId="Abstract">
    <w:name w:val="Abstract"/>
    <w:basedOn w:val="Normal"/>
    <w:next w:val="Corpodetexto"/>
    <w:qFormat/>
    <w:rsid w:val="00F75AEA"/>
    <w:pPr>
      <w:keepNext/>
      <w:keepLines/>
      <w:spacing w:before="300" w:after="300"/>
    </w:pPr>
    <w:rPr>
      <w:sz w:val="20"/>
      <w:szCs w:val="20"/>
      <w:lang w:val="en-US"/>
    </w:rPr>
  </w:style>
  <w:style w:type="paragraph" w:customStyle="1" w:styleId="DefinitionTerm">
    <w:name w:val="Definition Term"/>
    <w:basedOn w:val="Normal"/>
    <w:next w:val="Definition"/>
    <w:rsid w:val="00F75AEA"/>
    <w:pPr>
      <w:keepNext/>
      <w:keepLines/>
    </w:pPr>
    <w:rPr>
      <w:b/>
      <w:lang w:val="en-US"/>
    </w:rPr>
  </w:style>
  <w:style w:type="paragraph" w:customStyle="1" w:styleId="Definition">
    <w:name w:val="Definition"/>
    <w:basedOn w:val="Normal"/>
    <w:rsid w:val="00F75AEA"/>
    <w:pPr>
      <w:spacing w:after="200"/>
    </w:pPr>
    <w:rPr>
      <w:lang w:val="en-US"/>
    </w:rPr>
  </w:style>
  <w:style w:type="paragraph" w:customStyle="1" w:styleId="TableCaption">
    <w:name w:val="Table Caption"/>
    <w:basedOn w:val="Legenda"/>
    <w:rsid w:val="00F75AEA"/>
    <w:pPr>
      <w:keepNext/>
      <w:spacing w:after="120"/>
      <w:ind w:firstLine="0"/>
      <w:jc w:val="left"/>
    </w:pPr>
    <w:rPr>
      <w:rFonts w:cstheme="minorBidi"/>
      <w:iCs w:val="0"/>
      <w:sz w:val="24"/>
      <w:szCs w:val="24"/>
      <w:lang w:val="en-US"/>
    </w:rPr>
  </w:style>
  <w:style w:type="paragraph" w:customStyle="1" w:styleId="ImageCaption">
    <w:name w:val="Image Caption"/>
    <w:basedOn w:val="Legenda"/>
    <w:rsid w:val="00F75AEA"/>
    <w:pPr>
      <w:spacing w:after="120"/>
      <w:ind w:firstLine="0"/>
      <w:jc w:val="left"/>
    </w:pPr>
    <w:rPr>
      <w:rFonts w:cstheme="minorBidi"/>
      <w:iCs w:val="0"/>
      <w:sz w:val="24"/>
      <w:szCs w:val="24"/>
      <w:lang w:val="en-US"/>
    </w:rPr>
  </w:style>
  <w:style w:type="paragraph" w:customStyle="1" w:styleId="Figure">
    <w:name w:val="Figure"/>
    <w:basedOn w:val="Normal"/>
    <w:rsid w:val="00F75AEA"/>
    <w:pPr>
      <w:spacing w:after="200"/>
    </w:pPr>
    <w:rPr>
      <w:lang w:val="en-US"/>
    </w:rPr>
  </w:style>
  <w:style w:type="paragraph" w:customStyle="1" w:styleId="CaptionedFigure">
    <w:name w:val="Captioned Figure"/>
    <w:basedOn w:val="Figure"/>
    <w:rsid w:val="00F75AEA"/>
    <w:pPr>
      <w:keepNext/>
    </w:pPr>
  </w:style>
  <w:style w:type="character" w:customStyle="1" w:styleId="VerbatimChar">
    <w:name w:val="Verbatim Char"/>
    <w:basedOn w:val="LegendaChar"/>
    <w:link w:val="SourceCode"/>
    <w:rsid w:val="00F75AEA"/>
    <w:rPr>
      <w:rFonts w:ascii="Consolas" w:hAnsi="Consolas" w:cstheme="minorHAnsi"/>
      <w:i/>
      <w:iCs/>
      <w:sz w:val="22"/>
      <w:szCs w:val="22"/>
      <w:shd w:val="clear" w:color="auto" w:fill="F8F8F8"/>
    </w:rPr>
  </w:style>
  <w:style w:type="character" w:customStyle="1" w:styleId="SectionNumber">
    <w:name w:val="Section Number"/>
    <w:basedOn w:val="LegendaChar"/>
    <w:rsid w:val="00F75AEA"/>
    <w:rPr>
      <w:rFonts w:cstheme="minorHAnsi"/>
      <w:i/>
      <w:iCs/>
      <w:sz w:val="22"/>
      <w:szCs w:val="22"/>
    </w:rPr>
  </w:style>
  <w:style w:type="paragraph" w:customStyle="1" w:styleId="SourceCode">
    <w:name w:val="Source Code"/>
    <w:basedOn w:val="Normal"/>
    <w:link w:val="VerbatimChar"/>
    <w:rsid w:val="00F75AEA"/>
    <w:pPr>
      <w:shd w:val="clear" w:color="auto" w:fill="F8F8F8"/>
      <w:wordWrap w:val="0"/>
      <w:spacing w:after="200"/>
    </w:pPr>
    <w:rPr>
      <w:rFonts w:ascii="Consolas" w:hAnsi="Consolas" w:cstheme="minorHAnsi"/>
      <w:i/>
      <w:iCs/>
      <w:sz w:val="22"/>
      <w:szCs w:val="22"/>
    </w:rPr>
  </w:style>
  <w:style w:type="character" w:customStyle="1" w:styleId="KeywordTok">
    <w:name w:val="KeywordTok"/>
    <w:basedOn w:val="VerbatimChar"/>
    <w:rsid w:val="00F75AEA"/>
    <w:rPr>
      <w:rFonts w:ascii="Consolas" w:hAnsi="Consolas" w:cstheme="minorHAnsi"/>
      <w:b/>
      <w:i/>
      <w:iCs/>
      <w:color w:val="204A87"/>
      <w:sz w:val="22"/>
      <w:szCs w:val="22"/>
      <w:shd w:val="clear" w:color="auto" w:fill="F8F8F8"/>
    </w:rPr>
  </w:style>
  <w:style w:type="character" w:customStyle="1" w:styleId="DataTypeTok">
    <w:name w:val="DataTypeTok"/>
    <w:basedOn w:val="VerbatimChar"/>
    <w:rsid w:val="00F75AEA"/>
    <w:rPr>
      <w:rFonts w:ascii="Consolas" w:hAnsi="Consolas" w:cstheme="minorHAnsi"/>
      <w:i/>
      <w:iCs/>
      <w:color w:val="204A87"/>
      <w:sz w:val="22"/>
      <w:szCs w:val="22"/>
      <w:shd w:val="clear" w:color="auto" w:fill="F8F8F8"/>
    </w:rPr>
  </w:style>
  <w:style w:type="character" w:customStyle="1" w:styleId="DecValTok">
    <w:name w:val="DecValTok"/>
    <w:basedOn w:val="VerbatimChar"/>
    <w:rsid w:val="00F75AEA"/>
    <w:rPr>
      <w:rFonts w:ascii="Consolas" w:hAnsi="Consolas" w:cstheme="minorHAnsi"/>
      <w:i/>
      <w:iCs/>
      <w:color w:val="0000CF"/>
      <w:sz w:val="22"/>
      <w:szCs w:val="22"/>
      <w:shd w:val="clear" w:color="auto" w:fill="F8F8F8"/>
    </w:rPr>
  </w:style>
  <w:style w:type="character" w:customStyle="1" w:styleId="BaseNTok">
    <w:name w:val="BaseNTok"/>
    <w:basedOn w:val="VerbatimChar"/>
    <w:rsid w:val="00F75AEA"/>
    <w:rPr>
      <w:rFonts w:ascii="Consolas" w:hAnsi="Consolas" w:cstheme="minorHAnsi"/>
      <w:i/>
      <w:iCs/>
      <w:color w:val="0000CF"/>
      <w:sz w:val="22"/>
      <w:szCs w:val="22"/>
      <w:shd w:val="clear" w:color="auto" w:fill="F8F8F8"/>
    </w:rPr>
  </w:style>
  <w:style w:type="character" w:customStyle="1" w:styleId="FloatTok">
    <w:name w:val="FloatTok"/>
    <w:basedOn w:val="VerbatimChar"/>
    <w:rsid w:val="00F75AEA"/>
    <w:rPr>
      <w:rFonts w:ascii="Consolas" w:hAnsi="Consolas" w:cstheme="minorHAnsi"/>
      <w:i/>
      <w:iCs/>
      <w:color w:val="0000CF"/>
      <w:sz w:val="22"/>
      <w:szCs w:val="22"/>
      <w:shd w:val="clear" w:color="auto" w:fill="F8F8F8"/>
    </w:rPr>
  </w:style>
  <w:style w:type="character" w:customStyle="1" w:styleId="ConstantTok">
    <w:name w:val="ConstantTok"/>
    <w:basedOn w:val="VerbatimChar"/>
    <w:rsid w:val="00F75AEA"/>
    <w:rPr>
      <w:rFonts w:ascii="Consolas" w:hAnsi="Consolas" w:cstheme="minorHAnsi"/>
      <w:i/>
      <w:iCs/>
      <w:color w:val="000000"/>
      <w:sz w:val="22"/>
      <w:szCs w:val="22"/>
      <w:shd w:val="clear" w:color="auto" w:fill="F8F8F8"/>
    </w:rPr>
  </w:style>
  <w:style w:type="character" w:customStyle="1" w:styleId="CharTok">
    <w:name w:val="CharTok"/>
    <w:basedOn w:val="VerbatimChar"/>
    <w:rsid w:val="00F75AEA"/>
    <w:rPr>
      <w:rFonts w:ascii="Consolas" w:hAnsi="Consolas" w:cstheme="minorHAnsi"/>
      <w:i/>
      <w:iCs/>
      <w:color w:val="4E9A06"/>
      <w:sz w:val="22"/>
      <w:szCs w:val="22"/>
      <w:shd w:val="clear" w:color="auto" w:fill="F8F8F8"/>
    </w:rPr>
  </w:style>
  <w:style w:type="character" w:customStyle="1" w:styleId="SpecialCharTok">
    <w:name w:val="SpecialCharTok"/>
    <w:basedOn w:val="VerbatimChar"/>
    <w:rsid w:val="00F75AEA"/>
    <w:rPr>
      <w:rFonts w:ascii="Consolas" w:hAnsi="Consolas" w:cstheme="minorHAnsi"/>
      <w:i/>
      <w:iCs/>
      <w:color w:val="000000"/>
      <w:sz w:val="22"/>
      <w:szCs w:val="22"/>
      <w:shd w:val="clear" w:color="auto" w:fill="F8F8F8"/>
    </w:rPr>
  </w:style>
  <w:style w:type="character" w:customStyle="1" w:styleId="StringTok">
    <w:name w:val="StringTok"/>
    <w:basedOn w:val="VerbatimChar"/>
    <w:rsid w:val="00F75AEA"/>
    <w:rPr>
      <w:rFonts w:ascii="Consolas" w:hAnsi="Consolas" w:cstheme="minorHAnsi"/>
      <w:i/>
      <w:iCs/>
      <w:color w:val="4E9A06"/>
      <w:sz w:val="22"/>
      <w:szCs w:val="22"/>
      <w:shd w:val="clear" w:color="auto" w:fill="F8F8F8"/>
    </w:rPr>
  </w:style>
  <w:style w:type="character" w:customStyle="1" w:styleId="VerbatimStringTok">
    <w:name w:val="VerbatimStringTok"/>
    <w:basedOn w:val="VerbatimChar"/>
    <w:rsid w:val="00F75AEA"/>
    <w:rPr>
      <w:rFonts w:ascii="Consolas" w:hAnsi="Consolas" w:cstheme="minorHAnsi"/>
      <w:i/>
      <w:iCs/>
      <w:color w:val="4E9A06"/>
      <w:sz w:val="22"/>
      <w:szCs w:val="22"/>
      <w:shd w:val="clear" w:color="auto" w:fill="F8F8F8"/>
    </w:rPr>
  </w:style>
  <w:style w:type="character" w:customStyle="1" w:styleId="SpecialStringTok">
    <w:name w:val="SpecialStringTok"/>
    <w:basedOn w:val="VerbatimChar"/>
    <w:rsid w:val="00F75AEA"/>
    <w:rPr>
      <w:rFonts w:ascii="Consolas" w:hAnsi="Consolas" w:cstheme="minorHAnsi"/>
      <w:i/>
      <w:iCs/>
      <w:color w:val="4E9A06"/>
      <w:sz w:val="22"/>
      <w:szCs w:val="22"/>
      <w:shd w:val="clear" w:color="auto" w:fill="F8F8F8"/>
    </w:rPr>
  </w:style>
  <w:style w:type="character" w:customStyle="1" w:styleId="ImportTok">
    <w:name w:val="ImportTok"/>
    <w:basedOn w:val="VerbatimChar"/>
    <w:rsid w:val="00F75AEA"/>
    <w:rPr>
      <w:rFonts w:ascii="Consolas" w:hAnsi="Consolas" w:cstheme="minorHAnsi"/>
      <w:i/>
      <w:iCs/>
      <w:sz w:val="22"/>
      <w:szCs w:val="22"/>
      <w:shd w:val="clear" w:color="auto" w:fill="F8F8F8"/>
    </w:rPr>
  </w:style>
  <w:style w:type="character" w:customStyle="1" w:styleId="CommentTok">
    <w:name w:val="CommentTok"/>
    <w:basedOn w:val="VerbatimChar"/>
    <w:rsid w:val="00F75AEA"/>
    <w:rPr>
      <w:rFonts w:ascii="Consolas" w:hAnsi="Consolas" w:cstheme="minorHAnsi"/>
      <w:i w:val="0"/>
      <w:iCs/>
      <w:color w:val="8F5902"/>
      <w:sz w:val="22"/>
      <w:szCs w:val="22"/>
      <w:shd w:val="clear" w:color="auto" w:fill="F8F8F8"/>
    </w:rPr>
  </w:style>
  <w:style w:type="character" w:customStyle="1" w:styleId="DocumentationTok">
    <w:name w:val="DocumentationTok"/>
    <w:basedOn w:val="VerbatimChar"/>
    <w:rsid w:val="00F75AEA"/>
    <w:rPr>
      <w:rFonts w:ascii="Consolas" w:hAnsi="Consolas" w:cstheme="minorHAnsi"/>
      <w:b/>
      <w:i w:val="0"/>
      <w:iCs/>
      <w:color w:val="8F5902"/>
      <w:sz w:val="22"/>
      <w:szCs w:val="22"/>
      <w:shd w:val="clear" w:color="auto" w:fill="F8F8F8"/>
    </w:rPr>
  </w:style>
  <w:style w:type="character" w:customStyle="1" w:styleId="AnnotationTok">
    <w:name w:val="AnnotationTok"/>
    <w:basedOn w:val="VerbatimChar"/>
    <w:rsid w:val="00F75AEA"/>
    <w:rPr>
      <w:rFonts w:ascii="Consolas" w:hAnsi="Consolas" w:cstheme="minorHAnsi"/>
      <w:b/>
      <w:i w:val="0"/>
      <w:iCs/>
      <w:color w:val="8F5902"/>
      <w:sz w:val="22"/>
      <w:szCs w:val="22"/>
      <w:shd w:val="clear" w:color="auto" w:fill="F8F8F8"/>
    </w:rPr>
  </w:style>
  <w:style w:type="character" w:customStyle="1" w:styleId="CommentVarTok">
    <w:name w:val="CommentVarTok"/>
    <w:basedOn w:val="VerbatimChar"/>
    <w:rsid w:val="00F75AEA"/>
    <w:rPr>
      <w:rFonts w:ascii="Consolas" w:hAnsi="Consolas" w:cstheme="minorHAnsi"/>
      <w:b/>
      <w:i w:val="0"/>
      <w:iCs/>
      <w:color w:val="8F5902"/>
      <w:sz w:val="22"/>
      <w:szCs w:val="22"/>
      <w:shd w:val="clear" w:color="auto" w:fill="F8F8F8"/>
    </w:rPr>
  </w:style>
  <w:style w:type="character" w:customStyle="1" w:styleId="OtherTok">
    <w:name w:val="OtherTok"/>
    <w:basedOn w:val="VerbatimChar"/>
    <w:rsid w:val="00F75AEA"/>
    <w:rPr>
      <w:rFonts w:ascii="Consolas" w:hAnsi="Consolas" w:cstheme="minorHAnsi"/>
      <w:i/>
      <w:iCs/>
      <w:color w:val="8F5902"/>
      <w:sz w:val="22"/>
      <w:szCs w:val="22"/>
      <w:shd w:val="clear" w:color="auto" w:fill="F8F8F8"/>
    </w:rPr>
  </w:style>
  <w:style w:type="character" w:customStyle="1" w:styleId="FunctionTok">
    <w:name w:val="FunctionTok"/>
    <w:basedOn w:val="VerbatimChar"/>
    <w:rsid w:val="00F75AEA"/>
    <w:rPr>
      <w:rFonts w:ascii="Consolas" w:hAnsi="Consolas" w:cstheme="minorHAnsi"/>
      <w:i/>
      <w:iCs/>
      <w:color w:val="000000"/>
      <w:sz w:val="22"/>
      <w:szCs w:val="22"/>
      <w:shd w:val="clear" w:color="auto" w:fill="F8F8F8"/>
    </w:rPr>
  </w:style>
  <w:style w:type="character" w:customStyle="1" w:styleId="VariableTok">
    <w:name w:val="VariableTok"/>
    <w:basedOn w:val="VerbatimChar"/>
    <w:rsid w:val="00F75AEA"/>
    <w:rPr>
      <w:rFonts w:ascii="Consolas" w:hAnsi="Consolas" w:cstheme="minorHAnsi"/>
      <w:i/>
      <w:iCs/>
      <w:color w:val="000000"/>
      <w:sz w:val="22"/>
      <w:szCs w:val="22"/>
      <w:shd w:val="clear" w:color="auto" w:fill="F8F8F8"/>
    </w:rPr>
  </w:style>
  <w:style w:type="character" w:customStyle="1" w:styleId="ControlFlowTok">
    <w:name w:val="ControlFlowTok"/>
    <w:basedOn w:val="VerbatimChar"/>
    <w:rsid w:val="00F75AEA"/>
    <w:rPr>
      <w:rFonts w:ascii="Consolas" w:hAnsi="Consolas" w:cstheme="minorHAnsi"/>
      <w:b/>
      <w:i/>
      <w:iCs/>
      <w:color w:val="204A87"/>
      <w:sz w:val="22"/>
      <w:szCs w:val="22"/>
      <w:shd w:val="clear" w:color="auto" w:fill="F8F8F8"/>
    </w:rPr>
  </w:style>
  <w:style w:type="character" w:customStyle="1" w:styleId="OperatorTok">
    <w:name w:val="OperatorTok"/>
    <w:basedOn w:val="VerbatimChar"/>
    <w:rsid w:val="00F75AEA"/>
    <w:rPr>
      <w:rFonts w:ascii="Consolas" w:hAnsi="Consolas" w:cstheme="minorHAnsi"/>
      <w:b/>
      <w:i/>
      <w:iCs/>
      <w:color w:val="CE5C00"/>
      <w:sz w:val="22"/>
      <w:szCs w:val="22"/>
      <w:shd w:val="clear" w:color="auto" w:fill="F8F8F8"/>
    </w:rPr>
  </w:style>
  <w:style w:type="character" w:customStyle="1" w:styleId="BuiltInTok">
    <w:name w:val="BuiltInTok"/>
    <w:basedOn w:val="VerbatimChar"/>
    <w:rsid w:val="00F75AEA"/>
    <w:rPr>
      <w:rFonts w:ascii="Consolas" w:hAnsi="Consolas" w:cstheme="minorHAnsi"/>
      <w:i/>
      <w:iCs/>
      <w:sz w:val="22"/>
      <w:szCs w:val="22"/>
      <w:shd w:val="clear" w:color="auto" w:fill="F8F8F8"/>
    </w:rPr>
  </w:style>
  <w:style w:type="character" w:customStyle="1" w:styleId="ExtensionTok">
    <w:name w:val="ExtensionTok"/>
    <w:basedOn w:val="VerbatimChar"/>
    <w:rsid w:val="00F75AEA"/>
    <w:rPr>
      <w:rFonts w:ascii="Consolas" w:hAnsi="Consolas" w:cstheme="minorHAnsi"/>
      <w:i/>
      <w:iCs/>
      <w:sz w:val="22"/>
      <w:szCs w:val="22"/>
      <w:shd w:val="clear" w:color="auto" w:fill="F8F8F8"/>
    </w:rPr>
  </w:style>
  <w:style w:type="character" w:customStyle="1" w:styleId="PreprocessorTok">
    <w:name w:val="PreprocessorTok"/>
    <w:basedOn w:val="VerbatimChar"/>
    <w:rsid w:val="00F75AEA"/>
    <w:rPr>
      <w:rFonts w:ascii="Consolas" w:hAnsi="Consolas" w:cstheme="minorHAnsi"/>
      <w:i w:val="0"/>
      <w:iCs/>
      <w:color w:val="8F5902"/>
      <w:sz w:val="22"/>
      <w:szCs w:val="22"/>
      <w:shd w:val="clear" w:color="auto" w:fill="F8F8F8"/>
    </w:rPr>
  </w:style>
  <w:style w:type="character" w:customStyle="1" w:styleId="AttributeTok">
    <w:name w:val="AttributeTok"/>
    <w:basedOn w:val="VerbatimChar"/>
    <w:rsid w:val="00F75AEA"/>
    <w:rPr>
      <w:rFonts w:ascii="Consolas" w:hAnsi="Consolas" w:cstheme="minorHAnsi"/>
      <w:i/>
      <w:iCs/>
      <w:color w:val="C4A000"/>
      <w:sz w:val="22"/>
      <w:szCs w:val="22"/>
      <w:shd w:val="clear" w:color="auto" w:fill="F8F8F8"/>
    </w:rPr>
  </w:style>
  <w:style w:type="character" w:customStyle="1" w:styleId="RegionMarkerTok">
    <w:name w:val="RegionMarkerTok"/>
    <w:basedOn w:val="VerbatimChar"/>
    <w:rsid w:val="00F75AEA"/>
    <w:rPr>
      <w:rFonts w:ascii="Consolas" w:hAnsi="Consolas" w:cstheme="minorHAnsi"/>
      <w:i/>
      <w:iCs/>
      <w:sz w:val="22"/>
      <w:szCs w:val="22"/>
      <w:shd w:val="clear" w:color="auto" w:fill="F8F8F8"/>
    </w:rPr>
  </w:style>
  <w:style w:type="character" w:customStyle="1" w:styleId="InformationTok">
    <w:name w:val="InformationTok"/>
    <w:basedOn w:val="VerbatimChar"/>
    <w:rsid w:val="00F75AEA"/>
    <w:rPr>
      <w:rFonts w:ascii="Consolas" w:hAnsi="Consolas" w:cstheme="minorHAnsi"/>
      <w:b/>
      <w:i w:val="0"/>
      <w:iCs/>
      <w:color w:val="8F5902"/>
      <w:sz w:val="22"/>
      <w:szCs w:val="22"/>
      <w:shd w:val="clear" w:color="auto" w:fill="F8F8F8"/>
    </w:rPr>
  </w:style>
  <w:style w:type="character" w:customStyle="1" w:styleId="WarningTok">
    <w:name w:val="WarningTok"/>
    <w:basedOn w:val="VerbatimChar"/>
    <w:rsid w:val="00F75AEA"/>
    <w:rPr>
      <w:rFonts w:ascii="Consolas" w:hAnsi="Consolas" w:cstheme="minorHAnsi"/>
      <w:b/>
      <w:i w:val="0"/>
      <w:iCs/>
      <w:color w:val="8F5902"/>
      <w:sz w:val="22"/>
      <w:szCs w:val="22"/>
      <w:shd w:val="clear" w:color="auto" w:fill="F8F8F8"/>
    </w:rPr>
  </w:style>
  <w:style w:type="character" w:customStyle="1" w:styleId="AlertTok">
    <w:name w:val="AlertTok"/>
    <w:basedOn w:val="VerbatimChar"/>
    <w:rsid w:val="00F75AEA"/>
    <w:rPr>
      <w:rFonts w:ascii="Consolas" w:hAnsi="Consolas" w:cstheme="minorHAnsi"/>
      <w:i/>
      <w:iCs/>
      <w:color w:val="EF2929"/>
      <w:sz w:val="22"/>
      <w:szCs w:val="22"/>
      <w:shd w:val="clear" w:color="auto" w:fill="F8F8F8"/>
    </w:rPr>
  </w:style>
  <w:style w:type="character" w:customStyle="1" w:styleId="ErrorTok">
    <w:name w:val="ErrorTok"/>
    <w:basedOn w:val="VerbatimChar"/>
    <w:rsid w:val="00F75AEA"/>
    <w:rPr>
      <w:rFonts w:ascii="Consolas" w:hAnsi="Consolas" w:cstheme="minorHAnsi"/>
      <w:b/>
      <w:i/>
      <w:iCs/>
      <w:color w:val="A40000"/>
      <w:sz w:val="22"/>
      <w:szCs w:val="22"/>
      <w:shd w:val="clear" w:color="auto" w:fill="F8F8F8"/>
    </w:rPr>
  </w:style>
  <w:style w:type="character" w:customStyle="1" w:styleId="NormalTok">
    <w:name w:val="NormalTok"/>
    <w:basedOn w:val="VerbatimChar"/>
    <w:rsid w:val="00F75AEA"/>
    <w:rPr>
      <w:rFonts w:ascii="Consolas" w:hAnsi="Consolas" w:cstheme="minorHAnsi"/>
      <w:i/>
      <w:iCs/>
      <w:sz w:val="22"/>
      <w:szCs w:val="22"/>
      <w:shd w:val="clear" w:color="auto" w:fill="F8F8F8"/>
    </w:rPr>
  </w:style>
  <w:style w:type="table" w:customStyle="1" w:styleId="Table4">
    <w:name w:val="Table4"/>
    <w:semiHidden/>
    <w:unhideWhenUsed/>
    <w:qFormat/>
    <w:rsid w:val="00F75AEA"/>
    <w:pPr>
      <w:spacing w:after="200"/>
    </w:pPr>
    <w:rPr>
      <w:sz w:val="20"/>
      <w:szCs w:val="20"/>
      <w:lang w:val="en-US" w:eastAsia="pt-B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customStyle="1" w:styleId="SemEspaamentoChar">
    <w:name w:val="Sem Espaçamento Char"/>
    <w:basedOn w:val="Fontepargpadro"/>
    <w:link w:val="SemEspaamento"/>
    <w:uiPriority w:val="1"/>
    <w:rsid w:val="00F75AEA"/>
    <w:rPr>
      <w:sz w:val="22"/>
      <w:szCs w:val="22"/>
    </w:rPr>
  </w:style>
  <w:style w:type="table" w:customStyle="1" w:styleId="SimplesTabela11">
    <w:name w:val="Simples Tabela 11"/>
    <w:basedOn w:val="Tabelanormal"/>
    <w:uiPriority w:val="41"/>
    <w:rsid w:val="00F75AEA"/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7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3812</Words>
  <Characters>20585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dk681</dc:creator>
  <cp:keywords/>
  <dc:description/>
  <cp:lastModifiedBy>dk681</cp:lastModifiedBy>
  <cp:revision>5</cp:revision>
  <dcterms:created xsi:type="dcterms:W3CDTF">2022-11-04T17:32:00Z</dcterms:created>
  <dcterms:modified xsi:type="dcterms:W3CDTF">2022-11-14T18:04:00Z</dcterms:modified>
</cp:coreProperties>
</file>