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38CA" w:rsidRDefault="009C38CA" w:rsidP="009C38CA">
      <w:pPr>
        <w:jc w:val="center"/>
      </w:pPr>
      <w:r>
        <w:rPr>
          <w:noProof/>
        </w:rPr>
        <w:drawing>
          <wp:inline distT="0" distB="0" distL="0" distR="0">
            <wp:extent cx="5731510" cy="4254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ditional file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8CA" w:rsidRDefault="009C38CA" w:rsidP="009C38CA">
      <w:pPr>
        <w:jc w:val="center"/>
      </w:pPr>
    </w:p>
    <w:p w:rsidR="009C38CA" w:rsidRPr="009C38CA" w:rsidRDefault="009C38CA" w:rsidP="009C38CA">
      <w:pPr>
        <w:jc w:val="center"/>
        <w:rPr>
          <w:rFonts w:ascii="Times New Roman" w:hAnsi="Times New Roman" w:cs="Times New Roman"/>
        </w:rPr>
      </w:pPr>
      <w:r w:rsidRPr="009C38CA">
        <w:rPr>
          <w:rFonts w:ascii="Times New Roman" w:hAnsi="Times New Roman" w:cs="Times New Roman"/>
        </w:rPr>
        <w:t>Figure S1: OPA, sheep, immunohistochemistry for JSRV-MA;</w:t>
      </w:r>
    </w:p>
    <w:sectPr w:rsidR="009C38CA" w:rsidRPr="009C38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8CA"/>
    <w:rsid w:val="009C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792C238"/>
  <w15:chartTrackingRefBased/>
  <w15:docId w15:val="{908AA4BD-AAEA-DA46-96FE-C7D70685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2022-12-04T18:50:00Z</dcterms:created>
  <dcterms:modified xsi:type="dcterms:W3CDTF">2022-12-04T18:52:00Z</dcterms:modified>
</cp:coreProperties>
</file>