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F617B" w14:textId="77777777" w:rsidR="008937AC" w:rsidRPr="00946CD2" w:rsidRDefault="008937AC" w:rsidP="008937AC">
      <w:pPr>
        <w:jc w:val="both"/>
        <w:rPr>
          <w:rFonts w:ascii="Times New Roman" w:hAnsi="Times New Roman" w:cs="Times New Roman"/>
        </w:rPr>
      </w:pPr>
      <w:r w:rsidRPr="00946CD2">
        <w:rPr>
          <w:rFonts w:ascii="Times New Roman" w:hAnsi="Times New Roman" w:cs="Times New Roman"/>
          <w:b/>
          <w:bCs/>
        </w:rPr>
        <w:t xml:space="preserve">Table 1 Top 10 </w:t>
      </w:r>
      <w:proofErr w:type="spellStart"/>
      <w:r w:rsidRPr="00946CD2">
        <w:rPr>
          <w:rFonts w:ascii="Times New Roman" w:hAnsi="Times New Roman" w:cs="Times New Roman"/>
          <w:b/>
          <w:bCs/>
        </w:rPr>
        <w:t>CpGs</w:t>
      </w:r>
      <w:proofErr w:type="spellEnd"/>
      <w:r w:rsidRPr="00946CD2">
        <w:rPr>
          <w:rFonts w:ascii="Times New Roman" w:hAnsi="Times New Roman" w:cs="Times New Roman"/>
          <w:b/>
          <w:bCs/>
        </w:rPr>
        <w:t xml:space="preserve"> in sex-stratified analysis.</w:t>
      </w:r>
      <w:r w:rsidRPr="00946CD2">
        <w:rPr>
          <w:rFonts w:ascii="Times New Roman" w:hAnsi="Times New Roman" w:cs="Times New Roman"/>
        </w:rPr>
        <w:t xml:space="preserve"> Shown are </w:t>
      </w:r>
      <w:proofErr w:type="spellStart"/>
      <w:r w:rsidRPr="00946CD2">
        <w:rPr>
          <w:rFonts w:ascii="Times New Roman" w:hAnsi="Times New Roman" w:cs="Times New Roman"/>
        </w:rPr>
        <w:t>CpGs</w:t>
      </w:r>
      <w:proofErr w:type="spellEnd"/>
      <w:r w:rsidRPr="00946CD2">
        <w:rPr>
          <w:rFonts w:ascii="Times New Roman" w:hAnsi="Times New Roman" w:cs="Times New Roman"/>
        </w:rPr>
        <w:t xml:space="preserve"> that are highly significant in one sex (FDR &lt; 0.05), but not significant (P-value &gt; 0.05) in the other sex. For each CpG, annotations include the location of the CpG based on hg19/GRCh37 genomic annotation (</w:t>
      </w:r>
      <w:proofErr w:type="spellStart"/>
      <w:r w:rsidRPr="00946CD2">
        <w:rPr>
          <w:rFonts w:ascii="Times New Roman" w:hAnsi="Times New Roman" w:cs="Times New Roman"/>
        </w:rPr>
        <w:t>chr</w:t>
      </w:r>
      <w:proofErr w:type="spellEnd"/>
      <w:r w:rsidRPr="00946CD2">
        <w:rPr>
          <w:rFonts w:ascii="Times New Roman" w:hAnsi="Times New Roman" w:cs="Times New Roman"/>
        </w:rPr>
        <w:t xml:space="preserve">, position), Illumina gene annotations, nearby genes based on GREAT, and chromatin state. The inverse-variance weighted meta-analysis regression models results include estimated effect size (estimate) where </w:t>
      </w:r>
      <w:proofErr w:type="spellStart"/>
      <w:r w:rsidRPr="00946CD2">
        <w:rPr>
          <w:rFonts w:ascii="Times New Roman" w:hAnsi="Times New Roman" w:cs="Times New Roman"/>
        </w:rPr>
        <w:t>CpGs</w:t>
      </w:r>
      <w:proofErr w:type="spellEnd"/>
      <w:r w:rsidRPr="00946CD2">
        <w:rPr>
          <w:rFonts w:ascii="Times New Roman" w:hAnsi="Times New Roman" w:cs="Times New Roman"/>
        </w:rPr>
        <w:t xml:space="preserve"> that are hyper-methylated in AD have positive values, and its associated standard error (se), P-value, and false discovery rate (FDR) for multiple comparison corrections. Bold indicates significant association at 5% FDR.</w:t>
      </w:r>
    </w:p>
    <w:p w14:paraId="29DB6B00" w14:textId="77777777" w:rsidR="008937AC" w:rsidRPr="00946CD2" w:rsidRDefault="008937AC" w:rsidP="008937AC">
      <w:pPr>
        <w:jc w:val="both"/>
        <w:rPr>
          <w:rFonts w:ascii="Times New Roman" w:hAnsi="Times New Roman" w:cs="Times New Roman"/>
          <w:b/>
          <w:bCs/>
        </w:rPr>
      </w:pPr>
      <w:r w:rsidRPr="00946CD2">
        <w:rPr>
          <w:noProof/>
        </w:rPr>
        <w:drawing>
          <wp:inline distT="0" distB="0" distL="0" distR="0" wp14:anchorId="53BA0D48" wp14:editId="239C6CA8">
            <wp:extent cx="8229600" cy="34778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47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4A522" w14:textId="77777777" w:rsidR="008937AC" w:rsidRPr="00946CD2" w:rsidRDefault="008937AC" w:rsidP="008937AC">
      <w:pPr>
        <w:jc w:val="both"/>
        <w:rPr>
          <w:rFonts w:ascii="Times New Roman" w:hAnsi="Times New Roman" w:cs="Times New Roman"/>
          <w:b/>
          <w:bCs/>
        </w:rPr>
      </w:pPr>
      <w:r w:rsidRPr="00946CD2">
        <w:rPr>
          <w:rFonts w:ascii="Times New Roman" w:hAnsi="Times New Roman" w:cs="Times New Roman"/>
          <w:b/>
          <w:bCs/>
        </w:rPr>
        <w:br w:type="page"/>
      </w:r>
    </w:p>
    <w:p w14:paraId="045FE3CB" w14:textId="77777777" w:rsidR="008937AC" w:rsidRPr="00946CD2" w:rsidRDefault="008937AC" w:rsidP="008937AC">
      <w:pPr>
        <w:jc w:val="both"/>
        <w:rPr>
          <w:rFonts w:ascii="Times New Roman" w:hAnsi="Times New Roman" w:cs="Times New Roman"/>
        </w:rPr>
      </w:pPr>
      <w:r w:rsidRPr="00946CD2">
        <w:rPr>
          <w:rFonts w:ascii="Times New Roman" w:hAnsi="Times New Roman" w:cs="Times New Roman"/>
          <w:b/>
          <w:bCs/>
        </w:rPr>
        <w:lastRenderedPageBreak/>
        <w:t xml:space="preserve">Table 2 Top 10 and 6 DMRs in sex-stratified analysis. </w:t>
      </w:r>
      <w:r w:rsidRPr="00946CD2">
        <w:rPr>
          <w:rFonts w:ascii="Times New Roman" w:hAnsi="Times New Roman" w:cs="Times New Roman"/>
        </w:rPr>
        <w:t xml:space="preserve">Shown are DMRs that are highly significant in one sex (FDR &lt; 0.05), but not significant (P-value &gt; 0.05) in another sex. Only 6 DMRs satisfied these criteria in male samples. For each DMR, annotations include location of the DMR based on hg19/GRCh37 genomic annotation (DMR), Illumina gene annotations, nearby genes based on GREAT, and chromatin state. The inverse-variance weighted meta-analysis regression models results based on </w:t>
      </w:r>
      <w:proofErr w:type="spellStart"/>
      <w:r w:rsidRPr="00946CD2">
        <w:rPr>
          <w:rFonts w:ascii="Times New Roman" w:hAnsi="Times New Roman" w:cs="Times New Roman"/>
        </w:rPr>
        <w:t>coMethDMR</w:t>
      </w:r>
      <w:proofErr w:type="spellEnd"/>
      <w:r w:rsidRPr="00946CD2">
        <w:rPr>
          <w:rFonts w:ascii="Times New Roman" w:hAnsi="Times New Roman" w:cs="Times New Roman"/>
        </w:rPr>
        <w:t xml:space="preserve"> include estimated effect size (estimate) where DMRs that are hyper-methylated in AD have positive values, its associated standard error (se), P-value, and false discovery rate (FDR) for multiple comparison corrections. Shown in bold are significant results with FDR &lt; 0.05.</w:t>
      </w:r>
    </w:p>
    <w:p w14:paraId="6DB29F70" w14:textId="77777777" w:rsidR="008937AC" w:rsidRPr="00946CD2" w:rsidRDefault="008937AC" w:rsidP="008937AC">
      <w:pPr>
        <w:jc w:val="both"/>
        <w:rPr>
          <w:rFonts w:ascii="Times New Roman" w:hAnsi="Times New Roman" w:cs="Times New Roman"/>
          <w:b/>
          <w:bCs/>
        </w:rPr>
      </w:pPr>
      <w:r w:rsidRPr="00946CD2">
        <w:rPr>
          <w:noProof/>
        </w:rPr>
        <w:drawing>
          <wp:inline distT="0" distB="0" distL="0" distR="0" wp14:anchorId="43013948" wp14:editId="20FF473D">
            <wp:extent cx="8229600" cy="26130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B6A78" w14:textId="77777777" w:rsidR="008937AC" w:rsidRPr="00946CD2" w:rsidRDefault="008937AC" w:rsidP="008937AC">
      <w:pPr>
        <w:jc w:val="both"/>
        <w:rPr>
          <w:rFonts w:ascii="Times New Roman" w:hAnsi="Times New Roman" w:cs="Times New Roman"/>
          <w:b/>
          <w:bCs/>
        </w:rPr>
      </w:pPr>
      <w:r w:rsidRPr="00946CD2">
        <w:rPr>
          <w:rFonts w:ascii="Times New Roman" w:hAnsi="Times New Roman" w:cs="Times New Roman"/>
          <w:b/>
          <w:bCs/>
        </w:rPr>
        <w:br w:type="page"/>
      </w:r>
    </w:p>
    <w:p w14:paraId="7D507540" w14:textId="77777777" w:rsidR="008937AC" w:rsidRPr="00946CD2" w:rsidRDefault="008937AC" w:rsidP="008937AC">
      <w:pPr>
        <w:jc w:val="both"/>
        <w:rPr>
          <w:rFonts w:ascii="Times New Roman" w:hAnsi="Times New Roman" w:cs="Times New Roman"/>
        </w:rPr>
      </w:pPr>
      <w:r w:rsidRPr="00946CD2">
        <w:rPr>
          <w:rFonts w:ascii="Times New Roman" w:hAnsi="Times New Roman" w:cs="Times New Roman"/>
          <w:b/>
          <w:bCs/>
        </w:rPr>
        <w:lastRenderedPageBreak/>
        <w:t>Table 3 Results from sex-by-</w:t>
      </w:r>
      <w:proofErr w:type="spellStart"/>
      <w:r w:rsidRPr="00946CD2">
        <w:rPr>
          <w:rFonts w:ascii="Times New Roman" w:hAnsi="Times New Roman" w:cs="Times New Roman"/>
          <w:b/>
          <w:bCs/>
        </w:rPr>
        <w:t>Braak</w:t>
      </w:r>
      <w:proofErr w:type="spellEnd"/>
      <w:r w:rsidRPr="00946CD2">
        <w:rPr>
          <w:rFonts w:ascii="Times New Roman" w:hAnsi="Times New Roman" w:cs="Times New Roman"/>
          <w:b/>
          <w:bCs/>
        </w:rPr>
        <w:t xml:space="preserve"> stage interaction analysis.</w:t>
      </w:r>
      <w:r w:rsidRPr="00946CD2">
        <w:rPr>
          <w:rFonts w:ascii="Times New Roman" w:hAnsi="Times New Roman" w:cs="Times New Roman"/>
        </w:rPr>
        <w:t xml:space="preserve"> For each CpG, annotations include the location of the CpG based on hg19/GRCh37 genomic annotation (</w:t>
      </w:r>
      <w:proofErr w:type="spellStart"/>
      <w:r w:rsidRPr="00946CD2">
        <w:rPr>
          <w:rFonts w:ascii="Times New Roman" w:hAnsi="Times New Roman" w:cs="Times New Roman"/>
        </w:rPr>
        <w:t>chr</w:t>
      </w:r>
      <w:proofErr w:type="spellEnd"/>
      <w:r w:rsidRPr="00946CD2">
        <w:rPr>
          <w:rFonts w:ascii="Times New Roman" w:hAnsi="Times New Roman" w:cs="Times New Roman"/>
        </w:rPr>
        <w:t xml:space="preserve">, position), Illumina gene annotations, nearby genes based on GREAT, and chromatin state. The inverse-variance weighted meta-analysis regression models results include estimated effect size (estimate) where </w:t>
      </w:r>
      <w:proofErr w:type="spellStart"/>
      <w:r w:rsidRPr="00946CD2">
        <w:rPr>
          <w:rFonts w:ascii="Times New Roman" w:hAnsi="Times New Roman" w:cs="Times New Roman"/>
        </w:rPr>
        <w:t>CpGs</w:t>
      </w:r>
      <w:proofErr w:type="spellEnd"/>
      <w:r w:rsidRPr="00946CD2">
        <w:rPr>
          <w:rFonts w:ascii="Times New Roman" w:hAnsi="Times New Roman" w:cs="Times New Roman"/>
        </w:rPr>
        <w:t xml:space="preserve"> that are hyper-methylated in AD have positive values, its associated standard error (se), and P-value. </w:t>
      </w:r>
      <w:proofErr w:type="spellStart"/>
      <w:r w:rsidRPr="00946CD2">
        <w:rPr>
          <w:rFonts w:ascii="Times New Roman" w:hAnsi="Times New Roman" w:cs="Times New Roman"/>
        </w:rPr>
        <w:t>Adj.pval</w:t>
      </w:r>
      <w:proofErr w:type="spellEnd"/>
      <w:r w:rsidRPr="00946CD2">
        <w:rPr>
          <w:rFonts w:ascii="Times New Roman" w:hAnsi="Times New Roman" w:cs="Times New Roman"/>
        </w:rPr>
        <w:t xml:space="preserve"> is adjusted P-value from </w:t>
      </w:r>
      <w:proofErr w:type="spellStart"/>
      <w:r w:rsidRPr="00946CD2">
        <w:rPr>
          <w:rFonts w:ascii="Times New Roman" w:hAnsi="Times New Roman" w:cs="Times New Roman"/>
        </w:rPr>
        <w:t>stageR</w:t>
      </w:r>
      <w:proofErr w:type="spellEnd"/>
      <w:r w:rsidRPr="00946CD2">
        <w:rPr>
          <w:rFonts w:ascii="Times New Roman" w:hAnsi="Times New Roman" w:cs="Times New Roman"/>
        </w:rPr>
        <w:t xml:space="preserve"> analysis. Shown in bold are significant results (</w:t>
      </w:r>
      <w:proofErr w:type="spellStart"/>
      <w:proofErr w:type="gramStart"/>
      <w:r w:rsidRPr="00946CD2">
        <w:rPr>
          <w:rFonts w:ascii="Times New Roman" w:hAnsi="Times New Roman" w:cs="Times New Roman"/>
        </w:rPr>
        <w:t>adj.pval</w:t>
      </w:r>
      <w:proofErr w:type="spellEnd"/>
      <w:proofErr w:type="gramEnd"/>
      <w:r w:rsidRPr="00946CD2">
        <w:rPr>
          <w:rFonts w:ascii="Times New Roman" w:hAnsi="Times New Roman" w:cs="Times New Roman"/>
        </w:rPr>
        <w:t xml:space="preserve"> &lt; 0.05 for interaction or P-value &lt; 0.05 for one sex).  * indicates these </w:t>
      </w:r>
      <w:proofErr w:type="spellStart"/>
      <w:r w:rsidRPr="00946CD2">
        <w:rPr>
          <w:rFonts w:ascii="Times New Roman" w:hAnsi="Times New Roman" w:cs="Times New Roman"/>
        </w:rPr>
        <w:t>CpGs</w:t>
      </w:r>
      <w:proofErr w:type="spellEnd"/>
      <w:r w:rsidRPr="00946CD2">
        <w:rPr>
          <w:rFonts w:ascii="Times New Roman" w:hAnsi="Times New Roman" w:cs="Times New Roman"/>
        </w:rPr>
        <w:t xml:space="preserve"> also reached 5% FDR significance in sex-stratified analysis.</w:t>
      </w:r>
    </w:p>
    <w:p w14:paraId="12AF1B9A" w14:textId="77777777" w:rsidR="008937AC" w:rsidRPr="00946CD2" w:rsidRDefault="008937AC" w:rsidP="008937AC">
      <w:pPr>
        <w:jc w:val="both"/>
        <w:rPr>
          <w:rFonts w:ascii="Times New Roman" w:hAnsi="Times New Roman" w:cs="Times New Roman"/>
          <w:b/>
          <w:bCs/>
        </w:rPr>
      </w:pPr>
      <w:r w:rsidRPr="00946CD2">
        <w:rPr>
          <w:noProof/>
        </w:rPr>
        <w:drawing>
          <wp:inline distT="0" distB="0" distL="0" distR="0" wp14:anchorId="7C5CBEF5" wp14:editId="0D16A801">
            <wp:extent cx="8229600" cy="19558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2A674" w14:textId="77777777" w:rsidR="008937AC" w:rsidRPr="00946CD2" w:rsidRDefault="008937AC" w:rsidP="008937AC">
      <w:pPr>
        <w:jc w:val="both"/>
        <w:rPr>
          <w:rFonts w:ascii="Times New Roman" w:hAnsi="Times New Roman" w:cs="Times New Roman"/>
          <w:b/>
          <w:bCs/>
        </w:rPr>
      </w:pPr>
      <w:r w:rsidRPr="00946CD2">
        <w:rPr>
          <w:rFonts w:ascii="Times New Roman" w:hAnsi="Times New Roman" w:cs="Times New Roman"/>
          <w:b/>
          <w:bCs/>
        </w:rPr>
        <w:br w:type="page"/>
      </w:r>
    </w:p>
    <w:p w14:paraId="6078A33B" w14:textId="77777777" w:rsidR="008937AC" w:rsidRPr="00946CD2" w:rsidRDefault="008937AC" w:rsidP="008937AC">
      <w:pPr>
        <w:jc w:val="both"/>
        <w:rPr>
          <w:rFonts w:ascii="Times New Roman" w:hAnsi="Times New Roman" w:cs="Times New Roman"/>
        </w:rPr>
      </w:pPr>
      <w:r w:rsidRPr="00946CD2">
        <w:rPr>
          <w:rFonts w:ascii="Times New Roman" w:hAnsi="Times New Roman" w:cs="Times New Roman"/>
          <w:b/>
          <w:bCs/>
        </w:rPr>
        <w:lastRenderedPageBreak/>
        <w:t>Table 4</w:t>
      </w:r>
      <w:r w:rsidRPr="00946CD2">
        <w:rPr>
          <w:rFonts w:ascii="Times New Roman" w:hAnsi="Times New Roman" w:cs="Times New Roman"/>
        </w:rPr>
        <w:t xml:space="preserve"> </w:t>
      </w:r>
      <w:r w:rsidRPr="00946CD2">
        <w:rPr>
          <w:rFonts w:ascii="Times New Roman" w:hAnsi="Times New Roman" w:cs="Times New Roman"/>
          <w:b/>
          <w:bCs/>
        </w:rPr>
        <w:t xml:space="preserve">Top 10 GO Biological processes enriched with sex-specific DNA methylation changes associated with AD </w:t>
      </w:r>
      <w:proofErr w:type="spellStart"/>
      <w:r w:rsidRPr="00946CD2">
        <w:rPr>
          <w:rFonts w:ascii="Times New Roman" w:hAnsi="Times New Roman" w:cs="Times New Roman"/>
          <w:b/>
          <w:bCs/>
        </w:rPr>
        <w:t>Braak</w:t>
      </w:r>
      <w:proofErr w:type="spellEnd"/>
      <w:r w:rsidRPr="00946CD2">
        <w:rPr>
          <w:rFonts w:ascii="Times New Roman" w:hAnsi="Times New Roman" w:cs="Times New Roman"/>
          <w:b/>
          <w:bCs/>
        </w:rPr>
        <w:t xml:space="preserve"> stage in females and males.</w:t>
      </w:r>
      <w:r w:rsidRPr="00946CD2">
        <w:rPr>
          <w:rFonts w:ascii="Times New Roman" w:hAnsi="Times New Roman" w:cs="Times New Roman"/>
        </w:rPr>
        <w:t xml:space="preserve"> Shown are GSEA results including number of genes in the gene set (SIZE), normalized enrichment score (NES), P-value, </w:t>
      </w:r>
      <w:proofErr w:type="gramStart"/>
      <w:r w:rsidRPr="00946CD2">
        <w:rPr>
          <w:rFonts w:ascii="Times New Roman" w:hAnsi="Times New Roman" w:cs="Times New Roman"/>
        </w:rPr>
        <w:t>FDR</w:t>
      </w:r>
      <w:proofErr w:type="gramEnd"/>
      <w:r w:rsidRPr="00946CD2">
        <w:rPr>
          <w:rFonts w:ascii="Times New Roman" w:hAnsi="Times New Roman" w:cs="Times New Roman"/>
        </w:rPr>
        <w:t xml:space="preserve"> and relevant AD literature for the gene set. </w:t>
      </w:r>
    </w:p>
    <w:tbl>
      <w:tblPr>
        <w:tblStyle w:val="GridTable1Light-Accent31"/>
        <w:tblW w:w="132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40"/>
        <w:gridCol w:w="990"/>
        <w:gridCol w:w="1080"/>
        <w:gridCol w:w="1080"/>
        <w:gridCol w:w="990"/>
        <w:gridCol w:w="2250"/>
      </w:tblGrid>
      <w:tr w:rsidR="008937AC" w:rsidRPr="00946CD2" w14:paraId="768A9714" w14:textId="77777777" w:rsidTr="004543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0F1AE847" w14:textId="77777777" w:rsidR="008937AC" w:rsidRPr="00946CD2" w:rsidRDefault="008937AC" w:rsidP="004543F4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Gene Set</w:t>
            </w:r>
          </w:p>
        </w:tc>
        <w:tc>
          <w:tcPr>
            <w:tcW w:w="990" w:type="dxa"/>
            <w:noWrap/>
            <w:hideMark/>
          </w:tcPr>
          <w:p w14:paraId="164D971B" w14:textId="77777777" w:rsidR="008937AC" w:rsidRPr="00946CD2" w:rsidRDefault="008937AC" w:rsidP="004543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SIZE</w:t>
            </w:r>
          </w:p>
        </w:tc>
        <w:tc>
          <w:tcPr>
            <w:tcW w:w="1080" w:type="dxa"/>
            <w:noWrap/>
            <w:hideMark/>
          </w:tcPr>
          <w:p w14:paraId="39AA99D6" w14:textId="77777777" w:rsidR="008937AC" w:rsidRPr="00946CD2" w:rsidRDefault="008937AC" w:rsidP="004543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NES</w:t>
            </w:r>
          </w:p>
        </w:tc>
        <w:tc>
          <w:tcPr>
            <w:tcW w:w="1080" w:type="dxa"/>
            <w:noWrap/>
            <w:hideMark/>
          </w:tcPr>
          <w:p w14:paraId="60DC74F7" w14:textId="77777777" w:rsidR="008937AC" w:rsidRPr="00946CD2" w:rsidRDefault="008937AC" w:rsidP="004543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P-value</w:t>
            </w:r>
          </w:p>
        </w:tc>
        <w:tc>
          <w:tcPr>
            <w:tcW w:w="990" w:type="dxa"/>
            <w:noWrap/>
            <w:hideMark/>
          </w:tcPr>
          <w:p w14:paraId="048019DA" w14:textId="77777777" w:rsidR="008937AC" w:rsidRPr="00946CD2" w:rsidRDefault="008937AC" w:rsidP="004543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 xml:space="preserve">FDR </w:t>
            </w:r>
          </w:p>
        </w:tc>
        <w:tc>
          <w:tcPr>
            <w:tcW w:w="2250" w:type="dxa"/>
            <w:noWrap/>
            <w:hideMark/>
          </w:tcPr>
          <w:p w14:paraId="416C65CF" w14:textId="77777777" w:rsidR="008937AC" w:rsidRPr="00946CD2" w:rsidRDefault="008937AC" w:rsidP="004543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Relevance to AD</w:t>
            </w:r>
          </w:p>
        </w:tc>
      </w:tr>
      <w:tr w:rsidR="008937AC" w:rsidRPr="00946CD2" w14:paraId="04829300" w14:textId="77777777" w:rsidTr="004543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3DD2D526" w14:textId="77777777" w:rsidR="008937AC" w:rsidRPr="00946CD2" w:rsidRDefault="008937AC" w:rsidP="004543F4">
            <w:pPr>
              <w:jc w:val="both"/>
              <w:rPr>
                <w:rFonts w:ascii="Calibri" w:eastAsia="Times New Roman" w:hAnsi="Calibri" w:cs="Calibri"/>
                <w:i/>
                <w:iCs/>
                <w:sz w:val="18"/>
                <w:szCs w:val="18"/>
                <w:u w:val="single"/>
              </w:rPr>
            </w:pPr>
            <w:r w:rsidRPr="00946CD2">
              <w:rPr>
                <w:rFonts w:ascii="Calibri" w:eastAsia="Times New Roman" w:hAnsi="Calibri" w:cs="Calibri"/>
                <w:i/>
                <w:iCs/>
                <w:sz w:val="18"/>
                <w:szCs w:val="18"/>
                <w:u w:val="single"/>
              </w:rPr>
              <w:t>Top 10 GO Biological Process terms in females</w:t>
            </w:r>
          </w:p>
        </w:tc>
        <w:tc>
          <w:tcPr>
            <w:tcW w:w="990" w:type="dxa"/>
            <w:noWrap/>
            <w:hideMark/>
          </w:tcPr>
          <w:p w14:paraId="5C47E872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noWrap/>
            <w:hideMark/>
          </w:tcPr>
          <w:p w14:paraId="4DAD4EDB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noWrap/>
            <w:hideMark/>
          </w:tcPr>
          <w:p w14:paraId="0CB7018D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noWrap/>
            <w:hideMark/>
          </w:tcPr>
          <w:p w14:paraId="63C33777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noWrap/>
            <w:hideMark/>
          </w:tcPr>
          <w:p w14:paraId="5333C7BE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8937AC" w:rsidRPr="00946CD2" w14:paraId="5A4F71A1" w14:textId="77777777" w:rsidTr="004543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204E2BB6" w14:textId="77777777" w:rsidR="008937AC" w:rsidRPr="00946CD2" w:rsidRDefault="008937AC" w:rsidP="004543F4">
            <w:pPr>
              <w:jc w:val="both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  <w:t>INTEGRIN_ACTIVATION</w:t>
            </w:r>
          </w:p>
        </w:tc>
        <w:tc>
          <w:tcPr>
            <w:tcW w:w="990" w:type="dxa"/>
            <w:noWrap/>
            <w:hideMark/>
          </w:tcPr>
          <w:p w14:paraId="71EFAE3F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1080" w:type="dxa"/>
            <w:noWrap/>
            <w:hideMark/>
          </w:tcPr>
          <w:p w14:paraId="12FC8B85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2.105</w:t>
            </w:r>
          </w:p>
        </w:tc>
        <w:tc>
          <w:tcPr>
            <w:tcW w:w="1080" w:type="dxa"/>
            <w:noWrap/>
            <w:hideMark/>
          </w:tcPr>
          <w:p w14:paraId="7D811EB1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5D83610A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9.53E-02</w:t>
            </w:r>
          </w:p>
        </w:tc>
        <w:tc>
          <w:tcPr>
            <w:tcW w:w="2250" w:type="dxa"/>
            <w:noWrap/>
            <w:vAlign w:val="center"/>
            <w:hideMark/>
          </w:tcPr>
          <w:p w14:paraId="142E967A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Wennstrome</w:t>
            </w:r>
            <w:proofErr w:type="spellEnd"/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 xml:space="preserve"> et al. (2012)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 &lt;EndNote&gt;&lt;Cite&gt;&lt;Author&gt;Wennstrom&lt;/Author&gt;&lt;Year&gt;2012&lt;/Year&gt;&lt;RecNum&gt;135&lt;/RecNum&gt;&lt;DisplayText&gt;[92]&lt;/DisplayText&gt;&lt;record&gt;&lt;rec-number&gt;135&lt;/rec-number&gt;&lt;foreign-keys&gt;&lt;key app="EN" db-id="pfat5waa5xxrtee9dt5pd5ry9ssxprddtrtf" timestamp="1606996463"&gt;135&lt;/key&gt;&lt;/foreign-keys&gt;&lt;ref-type name="Journal Article"&gt;17&lt;/ref-type&gt;&lt;contributors&gt;&lt;authors&gt;&lt;author&gt;Wennstrom, M.&lt;/author&gt;&lt;author&gt;Nielsen, H. M.&lt;/author&gt;&lt;/authors&gt;&lt;/contributors&gt;&lt;auth-address&gt;Department of Clinical Sciences Malmo, Lund University, Malmo, Sweden, henrietta.nielsen@med.lu.se.&lt;/auth-address&gt;&lt;titles&gt;&lt;title&gt;Cell adhesion molecules in Alzheimer&amp;apos;s disease&lt;/title&gt;&lt;secondary-title&gt;Degener Neurol Neuromuscul Dis&lt;/secondary-title&gt;&lt;/titles&gt;&lt;periodical&gt;&lt;full-title&gt;Degener Neurol Neuromuscul Dis&lt;/full-title&gt;&lt;/periodical&gt;&lt;pages&gt;65-77&lt;/pages&gt;&lt;volume&gt;2&lt;/volume&gt;&lt;edition&gt;2012/07/04&lt;/edition&gt;&lt;keywords&gt;&lt;keyword&gt;Alzheimer&amp;apos;s disease&lt;/keyword&gt;&lt;keyword&gt;amyloid-beta&lt;/keyword&gt;&lt;keyword&gt;cell adhesion molecules&lt;/keyword&gt;&lt;keyword&gt;neuroinflammation&lt;/keyword&gt;&lt;keyword&gt;plasticity&lt;/keyword&gt;&lt;keyword&gt;vascular changes&lt;/keyword&gt;&lt;/keywords&gt;&lt;dates&gt;&lt;year&gt;2012&lt;/year&gt;&lt;/dates&gt;&lt;isbn&gt;1179-9900 (Electronic)&amp;#xD;1179-9900 (Linking)&lt;/isbn&gt;&lt;accession-num&gt;30890880&lt;/accession-num&gt;&lt;urls&gt;&lt;related-urls&gt;&lt;url&gt;https://www.ncbi.nlm.nih.gov/pubmed/30890880&lt;/url&gt;&lt;/related-urls&gt;&lt;/urls&gt;&lt;custom2&gt;PMC6065556&lt;/custom2&gt;&lt;electronic-resource-num&gt;10.2147/DNND.S19829&lt;/electronic-resource-num&gt;&lt;/record&gt;&lt;/Cite&gt;&lt;/EndNote&gt;</w:instrTex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[92]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</w:tr>
      <w:tr w:rsidR="008937AC" w:rsidRPr="00946CD2" w14:paraId="655E7E85" w14:textId="77777777" w:rsidTr="004543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34C706E1" w14:textId="77777777" w:rsidR="008937AC" w:rsidRPr="00946CD2" w:rsidRDefault="008937AC" w:rsidP="004543F4">
            <w:pPr>
              <w:jc w:val="both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  <w:t>RESPONSE_TO_PLATELET_DERIVED_GROWTH_FACTOR</w:t>
            </w:r>
          </w:p>
        </w:tc>
        <w:tc>
          <w:tcPr>
            <w:tcW w:w="990" w:type="dxa"/>
            <w:noWrap/>
            <w:hideMark/>
          </w:tcPr>
          <w:p w14:paraId="525FB3F6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1080" w:type="dxa"/>
            <w:noWrap/>
            <w:hideMark/>
          </w:tcPr>
          <w:p w14:paraId="3C87D67C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2.116</w:t>
            </w:r>
          </w:p>
        </w:tc>
        <w:tc>
          <w:tcPr>
            <w:tcW w:w="1080" w:type="dxa"/>
            <w:noWrap/>
            <w:hideMark/>
          </w:tcPr>
          <w:p w14:paraId="423C1F06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177F0A11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1.07E-01</w:t>
            </w:r>
          </w:p>
        </w:tc>
        <w:tc>
          <w:tcPr>
            <w:tcW w:w="2250" w:type="dxa"/>
            <w:noWrap/>
            <w:vAlign w:val="center"/>
            <w:hideMark/>
          </w:tcPr>
          <w:p w14:paraId="7FB1DC54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Sil et al. (2018)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 &lt;EndNote&gt;&lt;Cite&gt;&lt;Author&gt;Sil&lt;/Author&gt;&lt;Year&gt;2018&lt;/Year&gt;&lt;RecNum&gt;189&lt;/RecNum&gt;&lt;DisplayText&gt;[93]&lt;/DisplayText&gt;&lt;record&gt;&lt;rec-number&gt;189&lt;/rec-number&gt;&lt;foreign-keys&gt;&lt;key app="EN" db-id="pfat5waa5xxrtee9dt5pd5ry9ssxprddtrtf" timestamp="1607036867"&gt;189&lt;/key&gt;&lt;/foreign-keys&gt;&lt;ref-type name="Journal Article"&gt;17&lt;/ref-type&gt;&lt;contributors&gt;&lt;authors&gt;&lt;author&gt;Sil, S.&lt;/author&gt;&lt;author&gt;Periyasamy, P.&lt;/author&gt;&lt;author&gt;Thangaraj, A.&lt;/author&gt;&lt;author&gt;Chivero, E. T.&lt;/author&gt;&lt;author&gt;Buch, S.&lt;/author&gt;&lt;/authors&gt;&lt;/contributors&gt;&lt;auth-address&gt;Department of Pharmacology and Experimental Neuroscience, 985880 Nebraska Medical Center, University of Nebraska Medical Center, Omaha, NE 68198, USA.&amp;#xD;Department of Pharmacology and Experimental Neuroscience, 985880 Nebraska Medical Center, University of Nebraska Medical Center, Omaha, NE 68198, USA. Electronic address: sbuch@unmc.edu.&lt;/auth-address&gt;&lt;titles&gt;&lt;title&gt;PDGF/PDGFR axis in the neural systems&lt;/title&gt;&lt;secondary-title&gt;Mol Aspects Med&lt;/secondary-title&gt;&lt;/titles&gt;&lt;periodical&gt;&lt;full-title&gt;Mol Aspects Med&lt;/full-title&gt;&lt;/periodical&gt;&lt;pages&gt;63-74&lt;/pages&gt;&lt;volume&gt;62&lt;/volume&gt;&lt;edition&gt;2018/02/08&lt;/edition&gt;&lt;keywords&gt;&lt;keyword&gt;Animals&lt;/keyword&gt;&lt;keyword&gt;Central Nervous System/metabolism&lt;/keyword&gt;&lt;keyword&gt;Gene Expression Regulation/drug effects&lt;/keyword&gt;&lt;keyword&gt;Humans&lt;/keyword&gt;&lt;keyword&gt;Molecular Targeted Therapy&lt;/keyword&gt;&lt;keyword&gt;Nervous System/*metabolism&lt;/keyword&gt;&lt;keyword&gt;Neurodegenerative Diseases/*metabolism&lt;/keyword&gt;&lt;keyword&gt;Platelet-Derived Growth Factor/*metabolism&lt;/keyword&gt;&lt;keyword&gt;Receptors, Platelet-Derived Growth Factor/*metabolism&lt;/keyword&gt;&lt;keyword&gt;Signal Transduction/drug effects&lt;/keyword&gt;&lt;/keywords&gt;&lt;dates&gt;&lt;year&gt;2018&lt;/year&gt;&lt;pub-dates&gt;&lt;date&gt;Aug&lt;/date&gt;&lt;/pub-dates&gt;&lt;/dates&gt;&lt;isbn&gt;1872-9452 (Electronic)&amp;#xD;0098-2997 (Linking)&lt;/isbn&gt;&lt;accession-num&gt;29409855&lt;/accession-num&gt;&lt;urls&gt;&lt;related-urls&gt;&lt;url&gt;https://www.ncbi.nlm.nih.gov/pubmed/29409855&lt;/url&gt;&lt;/related-urls&gt;&lt;/urls&gt;&lt;custom2&gt;PMC6003857&lt;/custom2&gt;&lt;electronic-resource-num&gt;10.1016/j.mam.2018.01.006&lt;/electronic-resource-num&gt;&lt;/record&gt;&lt;/Cite&gt;&lt;/EndNote&gt;</w:instrTex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[93]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</w:tr>
      <w:tr w:rsidR="008937AC" w:rsidRPr="00946CD2" w14:paraId="45F32992" w14:textId="77777777" w:rsidTr="004543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7528A5D4" w14:textId="77777777" w:rsidR="008937AC" w:rsidRPr="00946CD2" w:rsidRDefault="008937AC" w:rsidP="004543F4">
            <w:pPr>
              <w:jc w:val="both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  <w:t>I_KAPPAB_PHOSPHORYLATION</w:t>
            </w:r>
          </w:p>
        </w:tc>
        <w:tc>
          <w:tcPr>
            <w:tcW w:w="990" w:type="dxa"/>
            <w:noWrap/>
            <w:hideMark/>
          </w:tcPr>
          <w:p w14:paraId="336EBD56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1080" w:type="dxa"/>
            <w:noWrap/>
            <w:hideMark/>
          </w:tcPr>
          <w:p w14:paraId="3A6267E1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2.081</w:t>
            </w:r>
          </w:p>
        </w:tc>
        <w:tc>
          <w:tcPr>
            <w:tcW w:w="1080" w:type="dxa"/>
            <w:noWrap/>
            <w:hideMark/>
          </w:tcPr>
          <w:p w14:paraId="6C380232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3BB921BD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1.13E-01</w:t>
            </w:r>
          </w:p>
        </w:tc>
        <w:tc>
          <w:tcPr>
            <w:tcW w:w="2250" w:type="dxa"/>
            <w:noWrap/>
            <w:vAlign w:val="center"/>
            <w:hideMark/>
          </w:tcPr>
          <w:p w14:paraId="485026F4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Jha et al. (2019)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 &lt;EndNote&gt;&lt;Cite&gt;&lt;Author&gt;Jha&lt;/Author&gt;&lt;Year&gt;2019&lt;/Year&gt;&lt;RecNum&gt;190&lt;/RecNum&gt;&lt;DisplayText&gt;[94]&lt;/DisplayText&gt;&lt;record&gt;&lt;rec-number&gt;190&lt;/rec-number&gt;&lt;foreign-keys&gt;&lt;key app="EN" db-id="pfat5waa5xxrtee9dt5pd5ry9ssxprddtrtf" timestamp="1607037169"&gt;190&lt;/key&gt;&lt;/foreign-keys&gt;&lt;ref-type name="Journal Article"&gt;17&lt;/ref-type&gt;&lt;contributors&gt;&lt;authors&gt;&lt;author&gt;Jha, N. K.&lt;/author&gt;&lt;author&gt;Jha, S. K.&lt;/author&gt;&lt;author&gt;Kar, R.&lt;/author&gt;&lt;author&gt;Nand, P.&lt;/author&gt;&lt;author&gt;Swati, K.&lt;/author&gt;&lt;author&gt;Goswami, V. K.&lt;/author&gt;&lt;/authors&gt;&lt;/contributors&gt;&lt;auth-address&gt;Department of Biotechnology, Noida Institute of Engineering &amp;amp; Technology (NIET), Greater Noida, India.&amp;#xD;Department of Biotechnology, School of Engineering &amp;amp; Technology, Sharda University, Greater Noida, India.&amp;#xD;Department of Biotechnology, Delhi Technological University (Formerly DCE), Delhi, India.&lt;/auth-address&gt;&lt;titles&gt;&lt;title&gt;Nuclear factor-kappa beta as a therapeutic target for Alzheimer&amp;apos;s disease&lt;/title&gt;&lt;secondary-title&gt;J Neurochem&lt;/secondary-title&gt;&lt;/titles&gt;&lt;periodical&gt;&lt;full-title&gt;J Neurochem&lt;/full-title&gt;&lt;/periodical&gt;&lt;pages&gt;113-137&lt;/pages&gt;&lt;volume&gt;150&lt;/volume&gt;&lt;number&gt;2&lt;/number&gt;&lt;edition&gt;2019/02/26&lt;/edition&gt;&lt;keywords&gt;&lt;keyword&gt;Alzheimer Disease/*metabolism&lt;/keyword&gt;&lt;keyword&gt;Animals&lt;/keyword&gt;&lt;keyword&gt;Humans&lt;/keyword&gt;&lt;keyword&gt;NF-kappa B/*metabolism&lt;/keyword&gt;&lt;keyword&gt;* ripk&lt;/keyword&gt;&lt;keyword&gt;*Alzheimer&amp;apos;s disease&lt;/keyword&gt;&lt;keyword&gt;*NF-kappabeta&lt;/keyword&gt;&lt;keyword&gt;*neurodegeneration&lt;/keyword&gt;&lt;keyword&gt;*synaptic/neural plasticity&lt;/keyword&gt;&lt;keyword&gt;*therapeutics&lt;/keyword&gt;&lt;/keywords&gt;&lt;dates&gt;&lt;year&gt;2019&lt;/year&gt;&lt;pub-dates&gt;&lt;date&gt;Jul&lt;/date&gt;&lt;/pub-dates&gt;&lt;/dates&gt;&lt;isbn&gt;1471-4159 (Electronic)&amp;#xD;0022-3042 (Linking)&lt;/isbn&gt;&lt;accession-num&gt;30802950&lt;/accession-num&gt;&lt;urls&gt;&lt;related-urls&gt;&lt;url&gt;https://www.ncbi.nlm.nih.gov/pubmed/30802950&lt;/url&gt;&lt;/related-urls&gt;&lt;/urls&gt;&lt;electronic-resource-num&gt;10.1111/jnc.14687&lt;/electronic-resource-num&gt;&lt;/record&gt;&lt;/Cite&gt;&lt;/EndNote&gt;</w:instrTex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[94]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</w:tr>
      <w:tr w:rsidR="008937AC" w:rsidRPr="00946CD2" w14:paraId="3CA258CC" w14:textId="77777777" w:rsidTr="004543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1C8E9218" w14:textId="77777777" w:rsidR="008937AC" w:rsidRPr="00946CD2" w:rsidRDefault="008937AC" w:rsidP="004543F4">
            <w:pPr>
              <w:jc w:val="both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  <w:t>NEGATIVE_REGULATION_OF_INTERLEUKIN_8_PRODUCTION</w:t>
            </w:r>
          </w:p>
        </w:tc>
        <w:tc>
          <w:tcPr>
            <w:tcW w:w="990" w:type="dxa"/>
            <w:noWrap/>
            <w:hideMark/>
          </w:tcPr>
          <w:p w14:paraId="24876435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1080" w:type="dxa"/>
            <w:noWrap/>
            <w:hideMark/>
          </w:tcPr>
          <w:p w14:paraId="791C15A6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2.133</w:t>
            </w:r>
          </w:p>
        </w:tc>
        <w:tc>
          <w:tcPr>
            <w:tcW w:w="1080" w:type="dxa"/>
            <w:noWrap/>
            <w:hideMark/>
          </w:tcPr>
          <w:p w14:paraId="45777DB0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141D907F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1.21E-01</w:t>
            </w:r>
          </w:p>
        </w:tc>
        <w:tc>
          <w:tcPr>
            <w:tcW w:w="2250" w:type="dxa"/>
            <w:noWrap/>
            <w:vAlign w:val="center"/>
            <w:hideMark/>
          </w:tcPr>
          <w:p w14:paraId="4D3D1D85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Qin et al. (2016)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 &lt;EndNote&gt;&lt;Cite&gt;&lt;Author&gt;Qin&lt;/Author&gt;&lt;Year&gt;2016&lt;/Year&gt;&lt;RecNum&gt;209&lt;/RecNum&gt;&lt;DisplayText&gt;[95]&lt;/DisplayText&gt;&lt;record&gt;&lt;rec-number&gt;209&lt;/rec-number&gt;&lt;foreign-keys&gt;&lt;key app="EN" db-id="pfat5waa5xxrtee9dt5pd5ry9ssxprddtrtf" timestamp="1607556258"&gt;209&lt;/key&gt;&lt;/foreign-keys&gt;&lt;ref-type name="Journal Article"&gt;17&lt;/ref-type&gt;&lt;contributors&gt;&lt;authors&gt;&lt;author&gt;Qin, B.&lt;/author&gt;&lt;author&gt;Li, L.&lt;/author&gt;&lt;author&gt;Wang, S.&lt;/author&gt;&lt;author&gt;Wu, J.&lt;/author&gt;&lt;author&gt;Huang, Y.&lt;/author&gt;&lt;author&gt;Zhou, P.&lt;/author&gt;&lt;author&gt;Bai, J.&lt;/author&gt;&lt;author&gt;Zheng, Y.&lt;/author&gt;&lt;/authors&gt;&lt;/contributors&gt;&lt;auth-address&gt;aDepartment of Neurology bDepartment of Nursing cDepartment of Public Health dDepartment of Cardiology eDepartment of Spinal Surgery fDepartment of Ultrasonography, Renmin Hospital, Hubei University of Medicine, Shiyan, Hubei, China.&lt;/auth-address&gt;&lt;titles&gt;&lt;title&gt;Interleukin-8 gene polymorphism -251T&amp;gt;A contributes to Alzheimer&amp;apos;s disease susceptibility&lt;/title&gt;&lt;secondary-title&gt;Medicine (Baltimore)&lt;/secondary-title&gt;&lt;/titles&gt;&lt;periodical&gt;&lt;full-title&gt;Medicine (Baltimore)&lt;/full-title&gt;&lt;/periodical&gt;&lt;pages&gt;e5039&lt;/pages&gt;&lt;volume&gt;95&lt;/volume&gt;&lt;number&gt;39&lt;/number&gt;&lt;edition&gt;2016/09/30&lt;/edition&gt;&lt;keywords&gt;&lt;keyword&gt;Alzheimer Disease/*genetics/metabolism&lt;/keyword&gt;&lt;keyword&gt;DNA/*genetics&lt;/keyword&gt;&lt;keyword&gt;*Genetic Predisposition to Disease&lt;/keyword&gt;&lt;keyword&gt;Humans&lt;/keyword&gt;&lt;keyword&gt;Interleukin-8/*genetics/metabolism&lt;/keyword&gt;&lt;keyword&gt;*Polymorphism, Genetic&lt;/keyword&gt;&lt;/keywords&gt;&lt;dates&gt;&lt;year&gt;2016&lt;/year&gt;&lt;pub-dates&gt;&lt;date&gt;Sep&lt;/date&gt;&lt;/pub-dates&gt;&lt;/dates&gt;&lt;isbn&gt;1536-5964 (Electronic)&amp;#xD;0025-7974 (Linking)&lt;/isbn&gt;&lt;accession-num&gt;27684880&lt;/accession-num&gt;&lt;urls&gt;&lt;related-urls&gt;&lt;url&gt;https://www.ncbi.nlm.nih.gov/pubmed/27684880&lt;/url&gt;&lt;/related-urls&gt;&lt;/urls&gt;&lt;custom2&gt;PMC5265973&lt;/custom2&gt;&lt;electronic-resource-num&gt;10.1097/MD.0000000000005039&lt;/electronic-resource-num&gt;&lt;/record&gt;&lt;/Cite&gt;&lt;/EndNote&gt;</w:instrTex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[95]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</w:tr>
      <w:tr w:rsidR="008937AC" w:rsidRPr="00946CD2" w14:paraId="4E8B13D8" w14:textId="77777777" w:rsidTr="004543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3B357003" w14:textId="77777777" w:rsidR="008937AC" w:rsidRPr="00946CD2" w:rsidRDefault="008937AC" w:rsidP="004543F4">
            <w:pPr>
              <w:jc w:val="both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  <w:t>POSITIVE_REGULATION_OF_MACROPHAGE_MIGRATION</w:t>
            </w:r>
          </w:p>
        </w:tc>
        <w:tc>
          <w:tcPr>
            <w:tcW w:w="990" w:type="dxa"/>
            <w:noWrap/>
            <w:hideMark/>
          </w:tcPr>
          <w:p w14:paraId="0C16FE22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1080" w:type="dxa"/>
            <w:noWrap/>
            <w:hideMark/>
          </w:tcPr>
          <w:p w14:paraId="69200610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2.048</w:t>
            </w:r>
          </w:p>
        </w:tc>
        <w:tc>
          <w:tcPr>
            <w:tcW w:w="1080" w:type="dxa"/>
            <w:noWrap/>
            <w:hideMark/>
          </w:tcPr>
          <w:p w14:paraId="0C9577FF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5D291F7E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1.46E-01</w:t>
            </w:r>
          </w:p>
        </w:tc>
        <w:tc>
          <w:tcPr>
            <w:tcW w:w="2250" w:type="dxa"/>
            <w:noWrap/>
            <w:vAlign w:val="center"/>
            <w:hideMark/>
          </w:tcPr>
          <w:p w14:paraId="0DAA04E9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Bacher</w:t>
            </w:r>
            <w:proofErr w:type="spellEnd"/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 xml:space="preserve"> et al. (2010) 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begin">
                <w:fldData xml:space="preserve">PEVuZE5vdGU+PENpdGU+PEF1dGhvcj5CYWNoZXI8L0F1dGhvcj48WWVhcj4yMDEwPC9ZZWFyPjxS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</w:fldData>
              </w:fldChar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begin">
                <w:fldData xml:space="preserve">PEVuZE5vdGU+PENpdGU+PEF1dGhvcj5CYWNoZXI8L0F1dGhvcj48WWVhcj4yMDEwPC9ZZWFyPjxS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</w:fldData>
              </w:fldChar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[96]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</w:tr>
      <w:tr w:rsidR="008937AC" w:rsidRPr="00946CD2" w14:paraId="7AD8C42D" w14:textId="77777777" w:rsidTr="004543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48851DF5" w14:textId="77777777" w:rsidR="008937AC" w:rsidRPr="00946CD2" w:rsidRDefault="008937AC" w:rsidP="004543F4">
            <w:pPr>
              <w:jc w:val="both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  <w:t>TOLL_LIKE_RECEPTOR_SIGNALING_PATHWAY</w:t>
            </w:r>
          </w:p>
        </w:tc>
        <w:tc>
          <w:tcPr>
            <w:tcW w:w="990" w:type="dxa"/>
            <w:noWrap/>
            <w:hideMark/>
          </w:tcPr>
          <w:p w14:paraId="35DB2DB3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142</w:t>
            </w:r>
          </w:p>
        </w:tc>
        <w:tc>
          <w:tcPr>
            <w:tcW w:w="1080" w:type="dxa"/>
            <w:noWrap/>
            <w:hideMark/>
          </w:tcPr>
          <w:p w14:paraId="347502DF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2.031</w:t>
            </w:r>
          </w:p>
        </w:tc>
        <w:tc>
          <w:tcPr>
            <w:tcW w:w="1080" w:type="dxa"/>
            <w:noWrap/>
            <w:hideMark/>
          </w:tcPr>
          <w:p w14:paraId="07FBEC7F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66AC828D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1.61E-01</w:t>
            </w:r>
          </w:p>
        </w:tc>
        <w:tc>
          <w:tcPr>
            <w:tcW w:w="2250" w:type="dxa"/>
            <w:noWrap/>
            <w:vAlign w:val="center"/>
            <w:hideMark/>
          </w:tcPr>
          <w:p w14:paraId="031940D4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Fiebich</w:t>
            </w:r>
            <w:proofErr w:type="spellEnd"/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 xml:space="preserve"> et al. (2018)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 &lt;EndNote&gt;&lt;Cite&gt;&lt;Author&gt;Fiebich&lt;/Author&gt;&lt;Year&gt;2018&lt;/Year&gt;&lt;RecNum&gt;191&lt;/RecNum&gt;&lt;DisplayText&gt;[97]&lt;/DisplayText&gt;&lt;record&gt;&lt;rec-number&gt;191&lt;/rec-number&gt;&lt;foreign-keys&gt;&lt;key app="EN" db-id="pfat5waa5xxrtee9dt5pd5ry9ssxprddtrtf" timestamp="1607037374"&gt;191&lt;/key&gt;&lt;/foreign-keys&gt;&lt;ref-type name="Journal Article"&gt;17&lt;/ref-type&gt;&lt;contributors&gt;&lt;authors&gt;&lt;author&gt;Fiebich, B. L.&lt;/author&gt;&lt;author&gt;Batista, C. R. A.&lt;/author&gt;&lt;author&gt;Saliba, S. W.&lt;/author&gt;&lt;author&gt;Yousif, N. M.&lt;/author&gt;&lt;author&gt;de Oliveira, A. C. P.&lt;/author&gt;&lt;/authors&gt;&lt;/contributors&gt;&lt;auth-address&gt;Neuroimmunology and Neurochemistry Research Group, Department of Psychiatry and Psychotherapy, Medical Center-University of Freiburg, Faculty of Medicine, University of Freiburg, Freiburg, Germany.&amp;#xD;Department of Pharmacology, Universidade Federal de Minas Gerais, Belo Horizonte, Brazil.&amp;#xD;Faculty of Biology, University of Freiburg, Freiburg, Germany.&lt;/auth-address&gt;&lt;titles&gt;&lt;title&gt;Role of Microglia TLRs in Neurodegeneration&lt;/title&gt;&lt;secondary-title&gt;Front Cell Neurosci&lt;/secondary-title&gt;&lt;/titles&gt;&lt;periodical&gt;&lt;full-title&gt;Front Cell Neurosci&lt;/full-title&gt;&lt;/periodical&gt;&lt;pages&gt;329&lt;/pages&gt;&lt;volume&gt;12&lt;/volume&gt;&lt;edition&gt;2018/10/20&lt;/edition&gt;&lt;keywords&gt;&lt;keyword&gt;Alzheimer&amp;apos;s disease&lt;/keyword&gt;&lt;keyword&gt;Parkinson&amp;apos;s disease&lt;/keyword&gt;&lt;keyword&gt;inflammatory mediators&lt;/keyword&gt;&lt;keyword&gt;microglia&lt;/keyword&gt;&lt;keyword&gt;neurodegenerative diseases&lt;/keyword&gt;&lt;keyword&gt;neuroinflammation&lt;/keyword&gt;&lt;keyword&gt;toll-like receptors (TLRs)&lt;/keyword&gt;&lt;/keywords&gt;&lt;dates&gt;&lt;year&gt;2018&lt;/year&gt;&lt;/dates&gt;&lt;isbn&gt;1662-5102 (Print)&amp;#xD;1662-5102 (Linking)&lt;/isbn&gt;&lt;accession-num&gt;30333729&lt;/accession-num&gt;&lt;urls&gt;&lt;related-urls&gt;&lt;url&gt;https://www.ncbi.nlm.nih.gov/pubmed/30333729&lt;/url&gt;&lt;/related-urls&gt;&lt;/urls&gt;&lt;custom2&gt;PMC6176466&lt;/custom2&gt;&lt;electronic-resource-num&gt;10.3389/fncel.2018.00329&lt;/electronic-resource-num&gt;&lt;/record&gt;&lt;/Cite&gt;&lt;/EndNote&gt;</w:instrTex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[97]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</w:tr>
      <w:tr w:rsidR="008937AC" w:rsidRPr="00946CD2" w14:paraId="1441D0AD" w14:textId="77777777" w:rsidTr="004543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68EAF745" w14:textId="77777777" w:rsidR="008937AC" w:rsidRPr="00946CD2" w:rsidRDefault="008937AC" w:rsidP="004543F4">
            <w:pPr>
              <w:jc w:val="both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  <w:t>NEGATIVE_REGULATION_OF_TUMOR_NECROSIS_FACTOR_SUPERFAMILY_CYTOKINE_PRODUCTION</w:t>
            </w:r>
          </w:p>
        </w:tc>
        <w:tc>
          <w:tcPr>
            <w:tcW w:w="990" w:type="dxa"/>
            <w:noWrap/>
            <w:hideMark/>
          </w:tcPr>
          <w:p w14:paraId="191D0BD4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57</w:t>
            </w:r>
          </w:p>
        </w:tc>
        <w:tc>
          <w:tcPr>
            <w:tcW w:w="1080" w:type="dxa"/>
            <w:noWrap/>
            <w:hideMark/>
          </w:tcPr>
          <w:p w14:paraId="0A5B7DDD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2.007</w:t>
            </w:r>
          </w:p>
        </w:tc>
        <w:tc>
          <w:tcPr>
            <w:tcW w:w="1080" w:type="dxa"/>
            <w:noWrap/>
            <w:hideMark/>
          </w:tcPr>
          <w:p w14:paraId="72F84373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39408D83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1.90E-01</w:t>
            </w:r>
          </w:p>
        </w:tc>
        <w:tc>
          <w:tcPr>
            <w:tcW w:w="2250" w:type="dxa"/>
            <w:noWrap/>
            <w:vAlign w:val="center"/>
            <w:hideMark/>
          </w:tcPr>
          <w:p w14:paraId="7C81A271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 xml:space="preserve">Chang et al. (2017) 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begin">
                <w:fldData xml:space="preserve">PEVuZE5vdGU+PENpdGU+PEF1dGhvcj5DaGFuZzwvQXV0aG9yPjxZZWFyPjIwMTc8L1llYXI+PFJl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</w:fldData>
              </w:fldChar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begin">
                <w:fldData xml:space="preserve">PEVuZE5vdGU+PENpdGU+PEF1dGhvcj5DaGFuZzwvQXV0aG9yPjxZZWFyPjIwMTc8L1llYXI+PFJl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</w:fldData>
              </w:fldChar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[98]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</w:tr>
      <w:tr w:rsidR="008937AC" w:rsidRPr="00946CD2" w14:paraId="572A1E6F" w14:textId="77777777" w:rsidTr="004543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3BEF27A2" w14:textId="77777777" w:rsidR="008937AC" w:rsidRPr="00946CD2" w:rsidRDefault="008937AC" w:rsidP="004543F4">
            <w:pPr>
              <w:jc w:val="both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  <w:t>REGULATION_OF_SYNCYTIUM_FORMATION_BY_PLASMA_MEMBRANE_FUSION</w:t>
            </w:r>
          </w:p>
        </w:tc>
        <w:tc>
          <w:tcPr>
            <w:tcW w:w="990" w:type="dxa"/>
            <w:noWrap/>
            <w:hideMark/>
          </w:tcPr>
          <w:p w14:paraId="60D040D3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1080" w:type="dxa"/>
            <w:noWrap/>
            <w:hideMark/>
          </w:tcPr>
          <w:p w14:paraId="3053C9BA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1.944</w:t>
            </w:r>
          </w:p>
        </w:tc>
        <w:tc>
          <w:tcPr>
            <w:tcW w:w="1080" w:type="dxa"/>
            <w:noWrap/>
            <w:hideMark/>
          </w:tcPr>
          <w:p w14:paraId="196EADB4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460A90A8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1.98E-01</w:t>
            </w:r>
          </w:p>
        </w:tc>
        <w:tc>
          <w:tcPr>
            <w:tcW w:w="2250" w:type="dxa"/>
            <w:noWrap/>
            <w:vAlign w:val="center"/>
            <w:hideMark/>
          </w:tcPr>
          <w:p w14:paraId="1E5C54B3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Armoto</w:t>
            </w:r>
            <w:proofErr w:type="spellEnd"/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 xml:space="preserve"> et al. (2013)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 &lt;EndNote&gt;&lt;Cite&gt;&lt;Author&gt;Armato&lt;/Author&gt;&lt;Year&gt;2013&lt;/Year&gt;&lt;RecNum&gt;192&lt;/RecNum&gt;&lt;DisplayText&gt;[99]&lt;/DisplayText&gt;&lt;record&gt;&lt;rec-number&gt;192&lt;/rec-number&gt;&lt;foreign-keys&gt;&lt;key app="EN" db-id="pfat5waa5xxrtee9dt5pd5ry9ssxprddtrtf" timestamp="1607037514"&gt;192&lt;/key&gt;&lt;/foreign-keys&gt;&lt;ref-type name="Journal Article"&gt;17&lt;/ref-type&gt;&lt;contributors&gt;&lt;authors&gt;&lt;author&gt;Armato, U.&lt;/author&gt;&lt;author&gt;Chakravarthy, B.&lt;/author&gt;&lt;author&gt;Pacchiana, R.&lt;/author&gt;&lt;author&gt;Whitfield, J. F.&lt;/author&gt;&lt;/authors&gt;&lt;/contributors&gt;&lt;auth-address&gt;Histology and Embryology Section, Department of Life and Reproduction Sciences, University of Verona Medical School, Verona, Venetia, Italy. uarmato@hotmail.com&lt;/auth-address&gt;&lt;titles&gt;&lt;title&gt;Alzheimer&amp;apos;s disease: an update of the roles of receptors, astrocytes and primary cilia (review)&lt;/title&gt;&lt;secondary-title&gt;Int J Mol Med&lt;/secondary-title&gt;&lt;/titles&gt;&lt;periodical&gt;&lt;full-title&gt;Int J Mol Med&lt;/full-title&gt;&lt;/periodical&gt;&lt;pages&gt;3-10&lt;/pages&gt;&lt;volume&gt;31&lt;/volume&gt;&lt;number&gt;1&lt;/number&gt;&lt;edition&gt;2012/11/06&lt;/edition&gt;&lt;keywords&gt;&lt;keyword&gt;Alzheimer Disease/metabolism/*physiopathology&lt;/keyword&gt;&lt;keyword&gt;Amyloid beta-Peptides/metabolism&lt;/keyword&gt;&lt;keyword&gt;Animals&lt;/keyword&gt;&lt;keyword&gt;Astrocytes/*metabolism&lt;/keyword&gt;&lt;keyword&gt;Cell Death&lt;/keyword&gt;&lt;keyword&gt;Cilia/*metabolism&lt;/keyword&gt;&lt;keyword&gt;Dentate Gyrus/physiopathology&lt;/keyword&gt;&lt;keyword&gt;Hippocampus/metabolism/physiopathology&lt;/keyword&gt;&lt;keyword&gt;Humans&lt;/keyword&gt;&lt;keyword&gt;Neurogenesis&lt;/keyword&gt;&lt;keyword&gt;Neurons/cytology/metabolism&lt;/keyword&gt;&lt;keyword&gt;Receptor, Nerve Growth Factor/*metabolism&lt;/keyword&gt;&lt;keyword&gt;Receptors, Calcium-Sensing/*metabolism&lt;/keyword&gt;&lt;keyword&gt;Signal Transduction&lt;/keyword&gt;&lt;/keywords&gt;&lt;dates&gt;&lt;year&gt;2013&lt;/year&gt;&lt;pub-dates&gt;&lt;date&gt;Jan&lt;/date&gt;&lt;/pub-dates&gt;&lt;/dates&gt;&lt;isbn&gt;1791-244X (Electronic)&amp;#xD;1107-3756 (Linking)&lt;/isbn&gt;&lt;accession-num&gt;23124509&lt;/accession-num&gt;&lt;urls&gt;&lt;related-urls&gt;&lt;url&gt;https://www.ncbi.nlm.nih.gov/pubmed/23124509&lt;/url&gt;&lt;/related-urls&gt;&lt;/urls&gt;&lt;electronic-resource-num&gt;10.3892/ijmm.2012.1162&lt;/electronic-resource-num&gt;&lt;/record&gt;&lt;/Cite&gt;&lt;/EndNote&gt;</w:instrTex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[99]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</w:tr>
      <w:tr w:rsidR="008937AC" w:rsidRPr="00946CD2" w14:paraId="616A8688" w14:textId="77777777" w:rsidTr="004543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05DE6623" w14:textId="77777777" w:rsidR="008937AC" w:rsidRPr="00946CD2" w:rsidRDefault="008937AC" w:rsidP="004543F4">
            <w:pPr>
              <w:jc w:val="both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  <w:t>RESPONSE_TO_VITAMIN_A</w:t>
            </w:r>
          </w:p>
        </w:tc>
        <w:tc>
          <w:tcPr>
            <w:tcW w:w="990" w:type="dxa"/>
            <w:noWrap/>
            <w:hideMark/>
          </w:tcPr>
          <w:p w14:paraId="40011013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1080" w:type="dxa"/>
            <w:noWrap/>
            <w:hideMark/>
          </w:tcPr>
          <w:p w14:paraId="03D28E0F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1.945</w:t>
            </w:r>
          </w:p>
        </w:tc>
        <w:tc>
          <w:tcPr>
            <w:tcW w:w="1080" w:type="dxa"/>
            <w:noWrap/>
            <w:hideMark/>
          </w:tcPr>
          <w:p w14:paraId="3FA0912B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0DEDEF8C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2.08E-01</w:t>
            </w:r>
          </w:p>
        </w:tc>
        <w:tc>
          <w:tcPr>
            <w:tcW w:w="2250" w:type="dxa"/>
            <w:noWrap/>
            <w:vAlign w:val="center"/>
            <w:hideMark/>
          </w:tcPr>
          <w:p w14:paraId="7C0B87ED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Ono et al. (2012)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 &lt;EndNote&gt;&lt;Cite&gt;&lt;Author&gt;Ono&lt;/Author&gt;&lt;Year&gt;2012&lt;/Year&gt;&lt;RecNum&gt;193&lt;/RecNum&gt;&lt;DisplayText&gt;[100]&lt;/DisplayText&gt;&lt;record&gt;&lt;rec-number&gt;193&lt;/rec-number&gt;&lt;foreign-keys&gt;&lt;key app="EN" db-id="pfat5waa5xxrtee9dt5pd5ry9ssxprddtrtf" timestamp="1607037600"&gt;193&lt;/key&gt;&lt;/foreign-keys&gt;&lt;ref-type name="Journal Article"&gt;17&lt;/ref-type&gt;&lt;contributors&gt;&lt;authors&gt;&lt;author&gt;Ono, K.&lt;/author&gt;&lt;author&gt;Yamada, M.&lt;/author&gt;&lt;/authors&gt;&lt;/contributors&gt;&lt;auth-address&gt;Department of Neurology and Neurobiology of Aging, Kanazawa University Graduate School of Medical Science, Kanazawa, Japan. onoken@med.kanazawa-u.ac.jp&lt;/auth-address&gt;&lt;titles&gt;&lt;title&gt;Vitamin A and Alzheimer&amp;apos;s disease&lt;/title&gt;&lt;secondary-title&gt;Geriatr Gerontol Int&lt;/secondary-title&gt;&lt;/titles&gt;&lt;periodical&gt;&lt;full-title&gt;Geriatr Gerontol Int&lt;/full-title&gt;&lt;/periodical&gt;&lt;pages&gt;180-8&lt;/pages&gt;&lt;volume&gt;12&lt;/volume&gt;&lt;number&gt;2&lt;/number&gt;&lt;edition&gt;2012/01/10&lt;/edition&gt;&lt;keywords&gt;&lt;keyword&gt;Aged&lt;/keyword&gt;&lt;keyword&gt;Alzheimer Disease/*drug therapy/etiology&lt;/keyword&gt;&lt;keyword&gt;Amyloid beta-Peptides/drug effects/metabolism&lt;/keyword&gt;&lt;keyword&gt;Animals&lt;/keyword&gt;&lt;keyword&gt;Disease Models, Animal&lt;/keyword&gt;&lt;keyword&gt;Humans&lt;/keyword&gt;&lt;keyword&gt;Vitamin A/pharmacology/*therapeutic use&lt;/keyword&gt;&lt;keyword&gt;Vitamins/pharmacology/*therapeutic use&lt;/keyword&gt;&lt;/keywords&gt;&lt;dates&gt;&lt;year&gt;2012&lt;/year&gt;&lt;pub-dates&gt;&lt;date&gt;Apr&lt;/date&gt;&lt;/pub-dates&gt;&lt;/dates&gt;&lt;isbn&gt;1447-0594 (Electronic)&amp;#xD;1447-0594 (Linking)&lt;/isbn&gt;&lt;accession-num&gt;22221326&lt;/accession-num&gt;&lt;urls&gt;&lt;related-urls&gt;&lt;url&gt;https://www.ncbi.nlm.nih.gov/pubmed/22221326&lt;/url&gt;&lt;/related-urls&gt;&lt;/urls&gt;&lt;electronic-resource-num&gt;10.1111/j.1447-0594.2011.00786.x&lt;/electronic-resource-num&gt;&lt;/record&gt;&lt;/Cite&gt;&lt;/EndNote&gt;</w:instrTex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[100]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</w:tr>
      <w:tr w:rsidR="008937AC" w:rsidRPr="00946CD2" w14:paraId="5D662A07" w14:textId="77777777" w:rsidTr="004543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4EB7FDED" w14:textId="77777777" w:rsidR="008937AC" w:rsidRPr="00946CD2" w:rsidRDefault="008937AC" w:rsidP="004543F4">
            <w:pPr>
              <w:jc w:val="both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  <w:t>POSITIVE_REGULATION_OF_AXON_EXTENSION</w:t>
            </w:r>
          </w:p>
        </w:tc>
        <w:tc>
          <w:tcPr>
            <w:tcW w:w="990" w:type="dxa"/>
            <w:noWrap/>
            <w:hideMark/>
          </w:tcPr>
          <w:p w14:paraId="039543DE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1080" w:type="dxa"/>
            <w:noWrap/>
            <w:hideMark/>
          </w:tcPr>
          <w:p w14:paraId="10595C2A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1.931</w:t>
            </w:r>
          </w:p>
        </w:tc>
        <w:tc>
          <w:tcPr>
            <w:tcW w:w="1080" w:type="dxa"/>
            <w:noWrap/>
            <w:hideMark/>
          </w:tcPr>
          <w:p w14:paraId="4F3179CB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381A45FA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2.08E-01</w:t>
            </w:r>
          </w:p>
        </w:tc>
        <w:tc>
          <w:tcPr>
            <w:tcW w:w="2250" w:type="dxa"/>
            <w:noWrap/>
            <w:vAlign w:val="center"/>
            <w:hideMark/>
          </w:tcPr>
          <w:p w14:paraId="62FB4A81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Kanaan et al. (2013)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begin">
                <w:fldData xml:space="preserve">PEVuZE5vdGU+PENpdGU+PEF1dGhvcj5LYW5hYW48L0F1dGhvcj48WWVhcj4yMDEzPC9ZZWFyPjxS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</w:fldData>
              </w:fldChar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begin">
                <w:fldData xml:space="preserve">PEVuZE5vdGU+PENpdGU+PEF1dGhvcj5LYW5hYW48L0F1dGhvcj48WWVhcj4yMDEzPC9ZZWFyPjxS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</w:fldData>
              </w:fldChar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[101]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</w:tr>
      <w:tr w:rsidR="008937AC" w:rsidRPr="00946CD2" w14:paraId="396FE926" w14:textId="77777777" w:rsidTr="004543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33672F5A" w14:textId="77777777" w:rsidR="008937AC" w:rsidRPr="00946CD2" w:rsidRDefault="008937AC" w:rsidP="004543F4">
            <w:pPr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18905D40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080" w:type="dxa"/>
            <w:noWrap/>
            <w:hideMark/>
          </w:tcPr>
          <w:p w14:paraId="755613A6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noWrap/>
            <w:hideMark/>
          </w:tcPr>
          <w:p w14:paraId="023CB860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noWrap/>
            <w:hideMark/>
          </w:tcPr>
          <w:p w14:paraId="6E79F218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noWrap/>
            <w:vAlign w:val="center"/>
            <w:hideMark/>
          </w:tcPr>
          <w:p w14:paraId="57497DE7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8937AC" w:rsidRPr="00946CD2" w14:paraId="605522B5" w14:textId="77777777" w:rsidTr="004543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155035AB" w14:textId="77777777" w:rsidR="008937AC" w:rsidRPr="00946CD2" w:rsidRDefault="008937AC" w:rsidP="004543F4">
            <w:pPr>
              <w:jc w:val="both"/>
              <w:rPr>
                <w:rFonts w:ascii="Calibri" w:eastAsia="Times New Roman" w:hAnsi="Calibri" w:cs="Calibri"/>
                <w:i/>
                <w:iCs/>
                <w:sz w:val="18"/>
                <w:szCs w:val="18"/>
                <w:u w:val="single"/>
              </w:rPr>
            </w:pPr>
            <w:r w:rsidRPr="00946CD2">
              <w:rPr>
                <w:rFonts w:ascii="Calibri" w:eastAsia="Times New Roman" w:hAnsi="Calibri" w:cs="Calibri"/>
                <w:i/>
                <w:iCs/>
                <w:sz w:val="18"/>
                <w:szCs w:val="18"/>
                <w:u w:val="single"/>
              </w:rPr>
              <w:t xml:space="preserve">Top 10 Biological Process terms in males </w:t>
            </w:r>
          </w:p>
        </w:tc>
        <w:tc>
          <w:tcPr>
            <w:tcW w:w="990" w:type="dxa"/>
            <w:noWrap/>
            <w:hideMark/>
          </w:tcPr>
          <w:p w14:paraId="412792F3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noWrap/>
            <w:hideMark/>
          </w:tcPr>
          <w:p w14:paraId="263D461A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noWrap/>
            <w:hideMark/>
          </w:tcPr>
          <w:p w14:paraId="17B71469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noWrap/>
            <w:hideMark/>
          </w:tcPr>
          <w:p w14:paraId="6596C620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noWrap/>
            <w:vAlign w:val="center"/>
            <w:hideMark/>
          </w:tcPr>
          <w:p w14:paraId="643BAC7D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8937AC" w:rsidRPr="00946CD2" w14:paraId="3281BABD" w14:textId="77777777" w:rsidTr="004543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3D2157CA" w14:textId="77777777" w:rsidR="008937AC" w:rsidRPr="00946CD2" w:rsidRDefault="008937AC" w:rsidP="004543F4">
            <w:pPr>
              <w:jc w:val="both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  <w:t>REGULATION_OF_T_CELL_ACTIVATION_VIA_T_CELL_RECEPTOR_CONTACT_WITH_ANTIGEN_BOUND_TO_MHC_MOLECULE_ON_ANTIGEN_PRESENTING_CELL</w:t>
            </w:r>
          </w:p>
        </w:tc>
        <w:tc>
          <w:tcPr>
            <w:tcW w:w="990" w:type="dxa"/>
            <w:noWrap/>
            <w:hideMark/>
          </w:tcPr>
          <w:p w14:paraId="4331B8A6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080" w:type="dxa"/>
            <w:noWrap/>
            <w:hideMark/>
          </w:tcPr>
          <w:p w14:paraId="65859118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1.869</w:t>
            </w:r>
          </w:p>
        </w:tc>
        <w:tc>
          <w:tcPr>
            <w:tcW w:w="1080" w:type="dxa"/>
            <w:noWrap/>
            <w:hideMark/>
          </w:tcPr>
          <w:p w14:paraId="501C28EC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635AD274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5.98E-01</w:t>
            </w:r>
          </w:p>
        </w:tc>
        <w:tc>
          <w:tcPr>
            <w:tcW w:w="2250" w:type="dxa"/>
            <w:noWrap/>
            <w:vAlign w:val="center"/>
            <w:hideMark/>
          </w:tcPr>
          <w:p w14:paraId="2E489B7C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Schetters</w:t>
            </w:r>
            <w:proofErr w:type="spellEnd"/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 xml:space="preserve"> et al. (2017)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 &lt;EndNote&gt;&lt;Cite&gt;&lt;Author&gt;Schetters&lt;/Author&gt;&lt;Year&gt;2017&lt;/Year&gt;&lt;RecNum&gt;195&lt;/RecNum&gt;&lt;DisplayText&gt;[102]&lt;/DisplayText&gt;&lt;record&gt;&lt;rec-number&gt;195&lt;/rec-number&gt;&lt;foreign-keys&gt;&lt;key app="EN" db-id="pfat5waa5xxrtee9dt5pd5ry9ssxprddtrtf" timestamp="1607037869"&gt;195&lt;/key&gt;&lt;/foreign-keys&gt;&lt;ref-type name="Journal Article"&gt;17&lt;/ref-type&gt;&lt;contributors&gt;&lt;authors&gt;&lt;author&gt;Schetters, S. T. T.&lt;/author&gt;&lt;author&gt;Gomez-Nicola, D.&lt;/author&gt;&lt;author&gt;Garcia-Vallejo, J. J.&lt;/author&gt;&lt;author&gt;Van Kooyk, Y.&lt;/author&gt;&lt;/authors&gt;&lt;/contributors&gt;&lt;auth-address&gt;Department of Molecular Cell Biology and Immunology, VU University Medical Center, Amsterdam, Netherlands.&amp;#xD;Centre for Biological Sciences, University of Southampton, Southampton, United Kingdom.&lt;/auth-address&gt;&lt;titles&gt;&lt;title&gt;Neuroinflammation: Microglia and T Cells Get Ready to Tango&lt;/title&gt;&lt;secondary-title&gt;Front Immunol&lt;/secondary-title&gt;&lt;/titles&gt;&lt;periodical&gt;&lt;full-title&gt;Front Immunol&lt;/full-title&gt;&lt;/periodical&gt;&lt;pages&gt;1905&lt;/pages&gt;&lt;volume&gt;8&lt;/volume&gt;&lt;edition&gt;2018/02/10&lt;/edition&gt;&lt;keywords&gt;&lt;keyword&gt;T cells&lt;/keyword&gt;&lt;keyword&gt;antigen presentation&lt;/keyword&gt;&lt;keyword&gt;central nervous system&lt;/keyword&gt;&lt;keyword&gt;inflammation&lt;/keyword&gt;&lt;keyword&gt;microglia&lt;/keyword&gt;&lt;keyword&gt;tolerance&lt;/keyword&gt;&lt;/keywords&gt;&lt;dates&gt;&lt;year&gt;2017&lt;/year&gt;&lt;/dates&gt;&lt;isbn&gt;1664-3224 (Print)&amp;#xD;1664-3224 (Linking)&lt;/isbn&gt;&lt;accession-num&gt;29422891&lt;/accession-num&gt;&lt;urls&gt;&lt;related-urls&gt;&lt;url&gt;https://www.ncbi.nlm.nih.gov/pubmed/29422891&lt;/url&gt;&lt;/related-urls&gt;&lt;/urls&gt;&lt;custom2&gt;PMC5788906&lt;/custom2&gt;&lt;electronic-resource-num&gt;10.3389/fimmu.2017.01905&lt;/electronic-resource-num&gt;&lt;/record&gt;&lt;/Cite&gt;&lt;/EndNote&gt;</w:instrTex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[102]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</w:tr>
      <w:tr w:rsidR="008937AC" w:rsidRPr="00946CD2" w14:paraId="041B6F43" w14:textId="77777777" w:rsidTr="004543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35E5C492" w14:textId="77777777" w:rsidR="008937AC" w:rsidRPr="00946CD2" w:rsidRDefault="008937AC" w:rsidP="004543F4">
            <w:pPr>
              <w:jc w:val="both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  <w:t>REGULATION_OF_SYSTEMIC_ARTERIAL_BLOOD_PRESSURE_BY_CIRCULATORY_RENIN_ANGIOTENSIN</w:t>
            </w:r>
          </w:p>
        </w:tc>
        <w:tc>
          <w:tcPr>
            <w:tcW w:w="990" w:type="dxa"/>
            <w:noWrap/>
            <w:hideMark/>
          </w:tcPr>
          <w:p w14:paraId="4AB2DBB2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1080" w:type="dxa"/>
            <w:noWrap/>
            <w:hideMark/>
          </w:tcPr>
          <w:p w14:paraId="4AA32084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1.964</w:t>
            </w:r>
          </w:p>
        </w:tc>
        <w:tc>
          <w:tcPr>
            <w:tcW w:w="1080" w:type="dxa"/>
            <w:noWrap/>
            <w:hideMark/>
          </w:tcPr>
          <w:p w14:paraId="6F235486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396E7A16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6.11E-01</w:t>
            </w:r>
          </w:p>
        </w:tc>
        <w:tc>
          <w:tcPr>
            <w:tcW w:w="2250" w:type="dxa"/>
            <w:noWrap/>
            <w:vAlign w:val="center"/>
            <w:hideMark/>
          </w:tcPr>
          <w:p w14:paraId="5E4E7CED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Cosarderelioglu</w:t>
            </w:r>
            <w:proofErr w:type="spellEnd"/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 xml:space="preserve"> et al. (2020)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 &lt;EndNote&gt;&lt;Cite&gt;&lt;Author&gt;Cosarderelioglu&lt;/Author&gt;&lt;Year&gt;2020&lt;/Year&gt;&lt;RecNum&gt;196&lt;/RecNum&gt;&lt;DisplayText&gt;[42]&lt;/DisplayText&gt;&lt;record&gt;&lt;rec-number&gt;196&lt;/rec-number&gt;&lt;foreign-keys&gt;&lt;key app="EN" db-id="pfat5waa5xxrtee9dt5pd5ry9ssxprddtrtf" timestamp="1607038021"&gt;196&lt;/key&gt;&lt;/foreign-keys&gt;&lt;ref-type name="Journal Article"&gt;17&lt;/ref-type&gt;&lt;contributors&gt;&lt;authors&gt;&lt;author&gt;Cosarderelioglu, C.&lt;/author&gt;&lt;author&gt;Nidadavolu, L. S.&lt;/author&gt;&lt;author&gt;George, C. J.&lt;/author&gt;&lt;author&gt;Oh, E. S.&lt;/author&gt;&lt;author&gt;Bennett, D. A.&lt;/author&gt;&lt;author&gt;Walston, J. D.&lt;/author&gt;&lt;author&gt;Abadir, P. M.&lt;/author&gt;&lt;/authors&gt;&lt;/contributors&gt;&lt;auth-address&gt;Division of Geriatrics, Department of Internal Medicine, Ankara University School of Medicine, Ankara, Turkey.&amp;#xD;Division of Geriatric Medicine and Gerontology, Johns Hopkins University School of Medicine, Baltimore, MD, United States.&amp;#xD;Division of Geriatrics, Department of Medicine, Albert Einstein College of Medicine, Montefiore Medical Center, Bronx, NY, United States.&amp;#xD;Rush Alzheimer&amp;apos;s Disease Center, Rush University Medical Center, Chicago, IL, United States.&lt;/auth-address&gt;&lt;titles&gt;&lt;title&gt;Brain Renin-Angiotensin System at the Intersect of Physical and Cognitive Frailty&lt;/title&gt;&lt;secondary-title&gt;Front Neurosci&lt;/secondary-title&gt;&lt;/titles&gt;&lt;periodical&gt;&lt;full-title&gt;Front Neurosci&lt;/full-title&gt;&lt;/periodical&gt;&lt;pages&gt;586314&lt;/pages&gt;&lt;volume&gt;14&lt;/volume&gt;&lt;edition&gt;2020/10/30&lt;/edition&gt;&lt;keywords&gt;&lt;keyword&gt;Ras&lt;/keyword&gt;&lt;keyword&gt;aging&lt;/keyword&gt;&lt;keyword&gt;brain&lt;/keyword&gt;&lt;keyword&gt;neurodegenerative diseases&lt;/keyword&gt;&lt;keyword&gt;neuroinflammation&lt;/keyword&gt;&lt;keyword&gt;oxidative stress&lt;/keyword&gt;&lt;keyword&gt;physical and cognitive frailty&lt;/keyword&gt;&lt;keyword&gt;renin-angiotensin system&lt;/keyword&gt;&lt;/keywords&gt;&lt;dates&gt;&lt;year&gt;2020&lt;/year&gt;&lt;/dates&gt;&lt;isbn&gt;1662-4548 (Print)&amp;#xD;1662-453X (Linking)&lt;/isbn&gt;&lt;accession-num&gt;33117127&lt;/accession-num&gt;&lt;urls&gt;&lt;related-urls&gt;&lt;url&gt;https://www.ncbi.nlm.nih.gov/pubmed/33117127&lt;/url&gt;&lt;/related-urls&gt;&lt;/urls&gt;&lt;custom2&gt;PMC7561440&lt;/custom2&gt;&lt;electronic-resource-num&gt;10.3389/fnins.2020.586314&lt;/electronic-resource-num&gt;&lt;/record&gt;&lt;/Cite&gt;&lt;/EndNote&gt;</w:instrTex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[42]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</w:tr>
      <w:tr w:rsidR="008937AC" w:rsidRPr="00946CD2" w14:paraId="5F39E3A2" w14:textId="77777777" w:rsidTr="004543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2B8804AE" w14:textId="77777777" w:rsidR="008937AC" w:rsidRPr="00946CD2" w:rsidRDefault="008937AC" w:rsidP="004543F4">
            <w:pPr>
              <w:jc w:val="both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  <w:t>NEGATIVE_REGULATION_OF_REACTIVE_OXYGEN_SPECIES_BIOSYNTHETIC_PROCESS</w:t>
            </w:r>
          </w:p>
        </w:tc>
        <w:tc>
          <w:tcPr>
            <w:tcW w:w="990" w:type="dxa"/>
            <w:noWrap/>
            <w:hideMark/>
          </w:tcPr>
          <w:p w14:paraId="1C28488D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1080" w:type="dxa"/>
            <w:noWrap/>
            <w:hideMark/>
          </w:tcPr>
          <w:p w14:paraId="50740BAF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1.745</w:t>
            </w:r>
          </w:p>
        </w:tc>
        <w:tc>
          <w:tcPr>
            <w:tcW w:w="1080" w:type="dxa"/>
            <w:noWrap/>
            <w:hideMark/>
          </w:tcPr>
          <w:p w14:paraId="0EF116D6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5205D68C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6.12E-01</w:t>
            </w:r>
          </w:p>
        </w:tc>
        <w:tc>
          <w:tcPr>
            <w:tcW w:w="2250" w:type="dxa"/>
            <w:noWrap/>
            <w:vAlign w:val="center"/>
            <w:hideMark/>
          </w:tcPr>
          <w:p w14:paraId="4504ABA6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Manoharan et al. (2016)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begin">
                <w:fldData xml:space="preserve">PEVuZE5vdGU+PENpdGU+PEF1dGhvcj5NYW5vaGFyYW48L0F1dGhvcj48WWVhcj4yMDE2PC9ZZWFy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</w:fldData>
              </w:fldChar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begin">
                <w:fldData xml:space="preserve">PEVuZE5vdGU+PENpdGU+PEF1dGhvcj5NYW5vaGFyYW48L0F1dGhvcj48WWVhcj4yMDE2PC9ZZWFy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</w:fldData>
              </w:fldChar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[44]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</w:tr>
      <w:tr w:rsidR="008937AC" w:rsidRPr="00946CD2" w14:paraId="0FC9B96C" w14:textId="77777777" w:rsidTr="004543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4ADEA002" w14:textId="77777777" w:rsidR="008937AC" w:rsidRPr="00946CD2" w:rsidRDefault="008937AC" w:rsidP="004543F4">
            <w:pPr>
              <w:jc w:val="both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  <w:t>COMPLEMENT_ACTIVATION</w:t>
            </w:r>
          </w:p>
        </w:tc>
        <w:tc>
          <w:tcPr>
            <w:tcW w:w="990" w:type="dxa"/>
            <w:noWrap/>
            <w:hideMark/>
          </w:tcPr>
          <w:p w14:paraId="59AD449E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68</w:t>
            </w:r>
          </w:p>
        </w:tc>
        <w:tc>
          <w:tcPr>
            <w:tcW w:w="1080" w:type="dxa"/>
            <w:noWrap/>
            <w:hideMark/>
          </w:tcPr>
          <w:p w14:paraId="672E3DB5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1.741</w:t>
            </w:r>
          </w:p>
        </w:tc>
        <w:tc>
          <w:tcPr>
            <w:tcW w:w="1080" w:type="dxa"/>
            <w:noWrap/>
            <w:hideMark/>
          </w:tcPr>
          <w:p w14:paraId="74024090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1573BF2A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6.26E-01</w:t>
            </w:r>
          </w:p>
        </w:tc>
        <w:tc>
          <w:tcPr>
            <w:tcW w:w="2250" w:type="dxa"/>
            <w:noWrap/>
            <w:vAlign w:val="center"/>
            <w:hideMark/>
          </w:tcPr>
          <w:p w14:paraId="147962A3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Morgan (2018)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 &lt;EndNote&gt;&lt;Cite&gt;&lt;Author&gt;Morgan&lt;/Author&gt;&lt;Year&gt;2018&lt;/Year&gt;&lt;RecNum&gt;200&lt;/RecNum&gt;&lt;DisplayText&gt;[80]&lt;/DisplayText&gt;&lt;record&gt;&lt;rec-number&gt;200&lt;/rec-number&gt;&lt;foreign-keys&gt;&lt;key app="EN" db-id="pfat5waa5xxrtee9dt5pd5ry9ssxprddtrtf" timestamp="1607038633"&gt;200&lt;/key&gt;&lt;/foreign-keys&gt;&lt;ref-type name="Journal Article"&gt;17&lt;/ref-type&gt;&lt;contributors&gt;&lt;authors&gt;&lt;author&gt;Morgan, B. P.&lt;/author&gt;&lt;/authors&gt;&lt;/contributors&gt;&lt;auth-address&gt;Systems Immunity Research Institute and Dementia Research Institute Cardiff, School of Medicine, Cardiff University, Cardiff, CF14 4XN, UK. morganbp@cardiff.ac.uk.&lt;/auth-address&gt;&lt;titles&gt;&lt;title&gt;Complement in the pathogenesis of Alzheimer&amp;apos;s disease&lt;/title&gt;&lt;secondary-title&gt;Semin Immunopathol&lt;/secondary-title&gt;&lt;/titles&gt;&lt;periodical&gt;&lt;full-title&gt;Semin Immunopathol&lt;/full-title&gt;&lt;/periodical&gt;&lt;pages&gt;113-124&lt;/pages&gt;&lt;volume&gt;40&lt;/volume&gt;&lt;number&gt;1&lt;/number&gt;&lt;edition&gt;2017/11/15&lt;/edition&gt;&lt;keywords&gt;&lt;keyword&gt;*Alzheimer&amp;apos;s disease&lt;/keyword&gt;&lt;keyword&gt;*Complement&lt;/keyword&gt;&lt;keyword&gt;*Neurodegeneration&lt;/keyword&gt;&lt;/keywords&gt;&lt;dates&gt;&lt;year&gt;2018&lt;/year&gt;&lt;pub-dates&gt;&lt;date&gt;Jan&lt;/date&gt;&lt;/pub-dates&gt;&lt;/dates&gt;&lt;isbn&gt;1863-2300 (Electronic)&amp;#xD;1863-2297 (Linking)&lt;/isbn&gt;&lt;accession-num&gt;29134267&lt;/accession-num&gt;&lt;urls&gt;&lt;related-urls&gt;&lt;url&gt;https://www.ncbi.nlm.nih.gov/pubmed/29134267&lt;/url&gt;&lt;/related-urls&gt;&lt;/urls&gt;&lt;custom2&gt;PMC5794825&lt;/custom2&gt;&lt;electronic-resource-num&gt;10.1007/s00281-017-0662-9&lt;/electronic-resource-num&gt;&lt;/record&gt;&lt;/Cite&gt;&lt;/EndNote&gt;</w:instrTex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[80]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</w:tr>
      <w:tr w:rsidR="008937AC" w:rsidRPr="00946CD2" w14:paraId="1B8EA13C" w14:textId="77777777" w:rsidTr="004543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48DB0C2C" w14:textId="77777777" w:rsidR="008937AC" w:rsidRPr="00946CD2" w:rsidRDefault="008937AC" w:rsidP="004543F4">
            <w:pPr>
              <w:jc w:val="both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  <w:t>RESPONSE_TO_ANGIOTENSIN</w:t>
            </w:r>
          </w:p>
        </w:tc>
        <w:tc>
          <w:tcPr>
            <w:tcW w:w="990" w:type="dxa"/>
            <w:noWrap/>
            <w:hideMark/>
          </w:tcPr>
          <w:p w14:paraId="166EC6B5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1080" w:type="dxa"/>
            <w:noWrap/>
            <w:hideMark/>
          </w:tcPr>
          <w:p w14:paraId="32C9D59C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1.746</w:t>
            </w:r>
          </w:p>
        </w:tc>
        <w:tc>
          <w:tcPr>
            <w:tcW w:w="1080" w:type="dxa"/>
            <w:noWrap/>
            <w:hideMark/>
          </w:tcPr>
          <w:p w14:paraId="0414A2EF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26BB5576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6.36E-01</w:t>
            </w:r>
          </w:p>
        </w:tc>
        <w:tc>
          <w:tcPr>
            <w:tcW w:w="2250" w:type="dxa"/>
            <w:noWrap/>
            <w:vAlign w:val="center"/>
            <w:hideMark/>
          </w:tcPr>
          <w:p w14:paraId="7BCA50E7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Benigni et al. (2010)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 &lt;EndNote&gt;&lt;Cite&gt;&lt;Author&gt;Benigni&lt;/Author&gt;&lt;Year&gt;2010&lt;/Year&gt;&lt;RecNum&gt;197&lt;/RecNum&gt;&lt;DisplayText&gt;[43]&lt;/DisplayText&gt;&lt;record&gt;&lt;rec-number&gt;197&lt;/rec-number&gt;&lt;foreign-keys&gt;&lt;key app="EN" db-id="pfat5waa5xxrtee9dt5pd5ry9ssxprddtrtf" timestamp="1607038110"&gt;197&lt;/key&gt;&lt;/foreign-keys&gt;&lt;ref-type name="Journal Article"&gt;17&lt;/ref-type&gt;&lt;contributors&gt;&lt;authors&gt;&lt;author&gt;Benigni, A.&lt;/author&gt;&lt;author&gt;Cassis, P.&lt;/author&gt;&lt;author&gt;Remuzzi, G.&lt;/author&gt;&lt;/authors&gt;&lt;/contributors&gt;&lt;auth-address&gt;Mario Negri Institute for Pharmacological Research, Bergamo, Italy.&lt;/auth-address&gt;&lt;titles&gt;&lt;title&gt;Angiotensin II revisited: new roles in inflammation, immunology and aging&lt;/title&gt;&lt;secondary-title&gt;EMBO Mol Med&lt;/secondary-title&gt;&lt;/titles&gt;&lt;periodical&gt;&lt;full-title&gt;EMBO Mol Med&lt;/full-title&gt;&lt;/periodical&gt;&lt;pages&gt;247-57&lt;/pages&gt;&lt;volume&gt;2&lt;/volume&gt;&lt;number&gt;7&lt;/number&gt;&lt;edition&gt;2010/07/03&lt;/edition&gt;&lt;keywords&gt;&lt;keyword&gt;*Aging&lt;/keyword&gt;&lt;keyword&gt;Angiotensin II/immunology/*metabolism/physiology&lt;/keyword&gt;&lt;keyword&gt;Autoimmunity&lt;/keyword&gt;&lt;keyword&gt;Humans&lt;/keyword&gt;&lt;keyword&gt;Inflammation/etiology&lt;/keyword&gt;&lt;keyword&gt;Oxidative Stress/physiology&lt;/keyword&gt;&lt;keyword&gt;Receptors, Angiotensin/metabolism/physiology&lt;/keyword&gt;&lt;keyword&gt;Renin-Angiotensin System/physiology&lt;/keyword&gt;&lt;keyword&gt;Signal Transduction&lt;/keyword&gt;&lt;/keywords&gt;&lt;dates&gt;&lt;year&gt;2010&lt;/year&gt;&lt;pub-dates&gt;&lt;date&gt;Jul&lt;/date&gt;&lt;/pub-dates&gt;&lt;/dates&gt;&lt;isbn&gt;1757-4684 (Electronic)&amp;#xD;1757-4676 (Linking)&lt;/isbn&gt;&lt;accession-num&gt;20597104&lt;/accession-num&gt;&lt;urls&gt;&lt;related-urls&gt;&lt;url&gt;https://www.ncbi.nlm.nih.gov/pubmed/20597104&lt;/url&gt;&lt;/related-urls&gt;&lt;/urls&gt;&lt;custom2&gt;PMC3377325&lt;/custom2&gt;&lt;electronic-resource-num&gt;10.1002/emmm.201000080&lt;/electronic-resource-num&gt;&lt;/record&gt;&lt;/Cite&gt;&lt;/EndNote&gt;</w:instrTex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[43]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</w:tr>
      <w:tr w:rsidR="008937AC" w:rsidRPr="00946CD2" w14:paraId="376C9855" w14:textId="77777777" w:rsidTr="004543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49CC4341" w14:textId="77777777" w:rsidR="008937AC" w:rsidRPr="00946CD2" w:rsidRDefault="008937AC" w:rsidP="004543F4">
            <w:pPr>
              <w:jc w:val="both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  <w:t>CELL_REDOX_HOMEOSTASIS</w:t>
            </w:r>
          </w:p>
        </w:tc>
        <w:tc>
          <w:tcPr>
            <w:tcW w:w="990" w:type="dxa"/>
            <w:noWrap/>
            <w:hideMark/>
          </w:tcPr>
          <w:p w14:paraId="3C3CE0E4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55</w:t>
            </w:r>
          </w:p>
        </w:tc>
        <w:tc>
          <w:tcPr>
            <w:tcW w:w="1080" w:type="dxa"/>
            <w:noWrap/>
            <w:hideMark/>
          </w:tcPr>
          <w:p w14:paraId="068C6139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1.721</w:t>
            </w:r>
          </w:p>
        </w:tc>
        <w:tc>
          <w:tcPr>
            <w:tcW w:w="1080" w:type="dxa"/>
            <w:noWrap/>
            <w:hideMark/>
          </w:tcPr>
          <w:p w14:paraId="527A8BBE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424FCF2A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6.49E-01</w:t>
            </w:r>
          </w:p>
        </w:tc>
        <w:tc>
          <w:tcPr>
            <w:tcW w:w="2250" w:type="dxa"/>
            <w:noWrap/>
            <w:vAlign w:val="center"/>
            <w:hideMark/>
          </w:tcPr>
          <w:p w14:paraId="0ACB619E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Chen et al. (2020)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 &lt;EndNote&gt;&lt;Cite&gt;&lt;Author&gt;Chen&lt;/Author&gt;&lt;Year&gt;2020&lt;/Year&gt;&lt;RecNum&gt;199&lt;/RecNum&gt;&lt;DisplayText&gt;[45]&lt;/DisplayText&gt;&lt;record&gt;&lt;rec-number&gt;199&lt;/rec-number&gt;&lt;foreign-keys&gt;&lt;key app="EN" db-id="pfat5waa5xxrtee9dt5pd5ry9ssxprddtrtf" timestamp="1607038491"&gt;199&lt;/key&gt;&lt;/foreign-keys&gt;&lt;ref-type name="Journal Article"&gt;17&lt;/ref-type&gt;&lt;contributors&gt;&lt;authors&gt;&lt;author&gt;Chen, Y. Y.&lt;/author&gt;&lt;author&gt;Wang, M. C.&lt;/author&gt;&lt;author&gt;Wang, Y. N.&lt;/author&gt;&lt;author&gt;Hu, H. H.&lt;/author&gt;&lt;author&gt;Liu, Q. Q.&lt;/author&gt;&lt;author&gt;Liu, H. J.&lt;/author&gt;&lt;author&gt;Zhao, Y. Y.&lt;/author&gt;&lt;/authors&gt;&lt;/contributors&gt;&lt;auth-address&gt;Faculty of Life Science &amp;amp; Medicine, Northwest University, No. 229 Taibai North Road, Xi&amp;apos;an, 710069 Shaanxi China.grid.412262.10000 0004 1761 5538&amp;#xD;Instrumental Analysis Center, Xi&amp;apos;an Modern Chemistry Institute, Xi&amp;apos;an, 710065 Shaanxi China.grid.464234.30000 0004 0369 0350&amp;#xD;Beijing Hospital of Traditional Chinese Medicine, Capital Medical University, Beijing, 100010 China.grid.24696.3f0000 0004 0369 153X&amp;#xD;Shaanxi Institute for Food and Drug Control, Xi&amp;apos;an, 710065 Shaanxi China.&lt;/auth-address&gt;&lt;titles&gt;&lt;title&gt;Redox signaling and Alzheimer&amp;apos;s disease: from pathomechanism insights to biomarker discovery and therapy strategy&lt;/title&gt;&lt;secondary-title&gt;Biomark Res&lt;/secondary-title&gt;&lt;/titles&gt;&lt;periodical&gt;&lt;full-title&gt;Biomark Res&lt;/full-title&gt;&lt;/periodical&gt;&lt;pages&gt;42&lt;/pages&gt;&lt;volume&gt;8&lt;/volume&gt;&lt;edition&gt;2020/09/19&lt;/edition&gt;&lt;keywords&gt;&lt;keyword&gt;Alzheimer&amp;apos;s disease&lt;/keyword&gt;&lt;keyword&gt;Inflammation&lt;/keyword&gt;&lt;keyword&gt;Metabolomics&lt;/keyword&gt;&lt;keyword&gt;Neurodegenerative disease&lt;/keyword&gt;&lt;keyword&gt;Oxidative stress&lt;/keyword&gt;&lt;/keywords&gt;&lt;dates&gt;&lt;year&gt;2020&lt;/year&gt;&lt;/dates&gt;&lt;isbn&gt;2050-7771 (Print)&amp;#xD;2050-7771 (Linking)&lt;/isbn&gt;&lt;accession-num&gt;32944245&lt;/accession-num&gt;&lt;urls&gt;&lt;related-urls&gt;&lt;url&gt;https://www.ncbi.nlm.nih.gov/pubmed/32944245&lt;/url&gt;&lt;/related-urls&gt;&lt;/urls&gt;&lt;custom2&gt;PMC7488504&lt;/custom2&gt;&lt;electronic-resource-num&gt;10.1186/s40364-020-00218-z&lt;/electronic-resource-num&gt;&lt;/record&gt;&lt;/Cite&gt;&lt;/EndNote&gt;</w:instrTex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[45]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</w:tr>
      <w:tr w:rsidR="008937AC" w:rsidRPr="00946CD2" w14:paraId="764FAE5C" w14:textId="77777777" w:rsidTr="004543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5C1CB59E" w14:textId="77777777" w:rsidR="008937AC" w:rsidRPr="00946CD2" w:rsidRDefault="008937AC" w:rsidP="004543F4">
            <w:pPr>
              <w:jc w:val="both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  <w:t>PROTEIN_DEMETHYLATION</w:t>
            </w:r>
          </w:p>
        </w:tc>
        <w:tc>
          <w:tcPr>
            <w:tcW w:w="990" w:type="dxa"/>
            <w:noWrap/>
            <w:hideMark/>
          </w:tcPr>
          <w:p w14:paraId="547045D7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1080" w:type="dxa"/>
            <w:noWrap/>
            <w:hideMark/>
          </w:tcPr>
          <w:p w14:paraId="723421F8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1.832</w:t>
            </w:r>
          </w:p>
        </w:tc>
        <w:tc>
          <w:tcPr>
            <w:tcW w:w="1080" w:type="dxa"/>
            <w:noWrap/>
            <w:hideMark/>
          </w:tcPr>
          <w:p w14:paraId="55081144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318B4661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6.77E-01</w:t>
            </w:r>
          </w:p>
        </w:tc>
        <w:tc>
          <w:tcPr>
            <w:tcW w:w="2250" w:type="dxa"/>
            <w:noWrap/>
            <w:vAlign w:val="center"/>
            <w:hideMark/>
          </w:tcPr>
          <w:p w14:paraId="4717C790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Esposito et al. (2019)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 &lt;EndNote&gt;&lt;Cite&gt;&lt;Author&gt;Esposito&lt;/Author&gt;&lt;Year&gt;2019&lt;/Year&gt;&lt;RecNum&gt;94&lt;/RecNum&gt;&lt;DisplayText&gt;[103]&lt;/DisplayText&gt;&lt;record&gt;&lt;rec-number&gt;94&lt;/rec-number&gt;&lt;foreign-keys&gt;&lt;key app="EN" db-id="pfat5waa5xxrtee9dt5pd5ry9ssxprddtrtf" timestamp="1586965288"&gt;94&lt;/key&gt;&lt;/foreign-keys&gt;&lt;ref-type name="Journal Article"&gt;17&lt;/ref-type&gt;&lt;contributors&gt;&lt;authors&gt;&lt;author&gt;Esposito, M.&lt;/author&gt;&lt;author&gt;Sherr, G. L.&lt;/author&gt;&lt;/authors&gt;&lt;/contributors&gt;&lt;auth-address&gt;Department of Biology, Georgian Court University, Lakewood, NJ, United States.&amp;#xD;Department of Biology, College of Staten Island, City University of New York, New York, NY, United States.&amp;#xD;Department of Biological Sciences, Bronx Community College, City University of New York, New York, NY, United States.&lt;/auth-address&gt;&lt;titles&gt;&lt;title&gt;Epigenetic Modifications in Alzheimer&amp;apos;s Neuropathology and Therapeutics&lt;/title&gt;&lt;secondary-title&gt;Front Neurosci&lt;/secondary-title&gt;&lt;/titles&gt;&lt;periodical&gt;&lt;full-title&gt;Front Neurosci&lt;/full-title&gt;&lt;/periodical&gt;&lt;pages&gt;476&lt;/pages&gt;&lt;volume&gt;13&lt;/volume&gt;&lt;edition&gt;2019/05/28&lt;/edition&gt;&lt;keywords&gt;&lt;keyword&gt;Alzheimer&amp;apos;s&lt;/keyword&gt;&lt;keyword&gt;HDACs&lt;/keyword&gt;&lt;keyword&gt;chromatin remodelers&lt;/keyword&gt;&lt;keyword&gt;epigenetics&lt;/keyword&gt;&lt;keyword&gt;histone acetylation&lt;/keyword&gt;&lt;keyword&gt;methylation&lt;/keyword&gt;&lt;/keywords&gt;&lt;dates&gt;&lt;year&gt;2019&lt;/year&gt;&lt;/dates&gt;&lt;isbn&gt;1662-4548 (Print)&amp;#xD;1662-453X (Linking)&lt;/isbn&gt;&lt;accession-num&gt;31133796&lt;/accession-num&gt;&lt;urls&gt;&lt;related-urls&gt;&lt;url&gt;https://www.ncbi.nlm.nih.gov/pubmed/31133796&lt;/url&gt;&lt;/related-urls&gt;&lt;/urls&gt;&lt;custom2&gt;PMC6524410&lt;/custom2&gt;&lt;electronic-resource-num&gt;10.3389/fnins.2019.00476&lt;/electronic-resource-num&gt;&lt;/record&gt;&lt;/Cite&gt;&lt;/EndNote&gt;</w:instrTex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[103]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</w:tr>
      <w:tr w:rsidR="008937AC" w:rsidRPr="00946CD2" w14:paraId="5D23C031" w14:textId="77777777" w:rsidTr="004543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69E0F176" w14:textId="77777777" w:rsidR="008937AC" w:rsidRPr="00946CD2" w:rsidRDefault="008937AC" w:rsidP="004543F4">
            <w:pPr>
              <w:jc w:val="both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  <w:t>IMMUNE_RESPONSE_INHIBITING_CELL_SURFACE_RECEPTOR_SIGNALING_PATHWAY</w:t>
            </w:r>
          </w:p>
        </w:tc>
        <w:tc>
          <w:tcPr>
            <w:tcW w:w="990" w:type="dxa"/>
            <w:noWrap/>
            <w:hideMark/>
          </w:tcPr>
          <w:p w14:paraId="759C2763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080" w:type="dxa"/>
            <w:noWrap/>
            <w:hideMark/>
          </w:tcPr>
          <w:p w14:paraId="029FF3E9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1.781</w:t>
            </w:r>
          </w:p>
        </w:tc>
        <w:tc>
          <w:tcPr>
            <w:tcW w:w="1080" w:type="dxa"/>
            <w:noWrap/>
            <w:hideMark/>
          </w:tcPr>
          <w:p w14:paraId="4D5CD755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7DBDBFBA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7.02E-01</w:t>
            </w:r>
          </w:p>
        </w:tc>
        <w:tc>
          <w:tcPr>
            <w:tcW w:w="2250" w:type="dxa"/>
            <w:noWrap/>
            <w:vAlign w:val="center"/>
            <w:hideMark/>
          </w:tcPr>
          <w:p w14:paraId="73715055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Schetters</w:t>
            </w:r>
            <w:proofErr w:type="spellEnd"/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 xml:space="preserve"> et al. (2017)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 &lt;EndNote&gt;&lt;Cite&gt;&lt;Author&gt;Schetters&lt;/Author&gt;&lt;Year&gt;2017&lt;/Year&gt;&lt;RecNum&gt;195&lt;/RecNum&gt;&lt;DisplayText&gt;[102]&lt;/DisplayText&gt;&lt;record&gt;&lt;rec-number&gt;195&lt;/rec-number&gt;&lt;foreign-keys&gt;&lt;key app="EN" db-id="pfat5waa5xxrtee9dt5pd5ry9ssxprddtrtf" timestamp="1607037869"&gt;195&lt;/key&gt;&lt;/foreign-keys&gt;&lt;ref-type name="Journal Article"&gt;17&lt;/ref-type&gt;&lt;contributors&gt;&lt;authors&gt;&lt;author&gt;Schetters, S. T. T.&lt;/author&gt;&lt;author&gt;Gomez-Nicola, D.&lt;/author&gt;&lt;author&gt;Garcia-Vallejo, J. J.&lt;/author&gt;&lt;author&gt;Van Kooyk, Y.&lt;/author&gt;&lt;/authors&gt;&lt;/contributors&gt;&lt;auth-address&gt;Department of Molecular Cell Biology and Immunology, VU University Medical Center, Amsterdam, Netherlands.&amp;#xD;Centre for Biological Sciences, University of Southampton, Southampton, United Kingdom.&lt;/auth-address&gt;&lt;titles&gt;&lt;title&gt;Neuroinflammation: Microglia and T Cells Get Ready to Tango&lt;/title&gt;&lt;secondary-title&gt;Front Immunol&lt;/secondary-title&gt;&lt;/titles&gt;&lt;periodical&gt;&lt;full-title&gt;Front Immunol&lt;/full-title&gt;&lt;/periodical&gt;&lt;pages&gt;1905&lt;/pages&gt;&lt;volume&gt;8&lt;/volume&gt;&lt;edition&gt;2018/02/10&lt;/edition&gt;&lt;keywords&gt;&lt;keyword&gt;T cells&lt;/keyword&gt;&lt;keyword&gt;antigen presentation&lt;/keyword&gt;&lt;keyword&gt;central nervous system&lt;/keyword&gt;&lt;keyword&gt;inflammation&lt;/keyword&gt;&lt;keyword&gt;microglia&lt;/keyword&gt;&lt;keyword&gt;tolerance&lt;/keyword&gt;&lt;/keywords&gt;&lt;dates&gt;&lt;year&gt;2017&lt;/year&gt;&lt;/dates&gt;&lt;isbn&gt;1664-3224 (Print)&amp;#xD;1664-3224 (Linking)&lt;/isbn&gt;&lt;accession-num&gt;29422891&lt;/accession-num&gt;&lt;urls&gt;&lt;related-urls&gt;&lt;url&gt;https://www.ncbi.nlm.nih.gov/pubmed/29422891&lt;/url&gt;&lt;/related-urls&gt;&lt;/urls&gt;&lt;custom2&gt;PMC5788906&lt;/custom2&gt;&lt;electronic-resource-num&gt;10.3389/fimmu.2017.01905&lt;/electronic-resource-num&gt;&lt;/record&gt;&lt;/Cite&gt;&lt;/EndNote&gt;</w:instrTex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[102]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</w:tr>
      <w:tr w:rsidR="008937AC" w:rsidRPr="00946CD2" w14:paraId="7E360CA8" w14:textId="77777777" w:rsidTr="004543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3F91069F" w14:textId="77777777" w:rsidR="008937AC" w:rsidRPr="00946CD2" w:rsidRDefault="008937AC" w:rsidP="004543F4">
            <w:pPr>
              <w:jc w:val="both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  <w:t>DICARBOXYLIC_ACID_CATABOLIC_PROCESS</w:t>
            </w:r>
          </w:p>
        </w:tc>
        <w:tc>
          <w:tcPr>
            <w:tcW w:w="990" w:type="dxa"/>
            <w:noWrap/>
            <w:hideMark/>
          </w:tcPr>
          <w:p w14:paraId="39B7CE0A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1080" w:type="dxa"/>
            <w:noWrap/>
            <w:hideMark/>
          </w:tcPr>
          <w:p w14:paraId="5B682C06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2.052</w:t>
            </w:r>
          </w:p>
        </w:tc>
        <w:tc>
          <w:tcPr>
            <w:tcW w:w="1080" w:type="dxa"/>
            <w:noWrap/>
            <w:hideMark/>
          </w:tcPr>
          <w:p w14:paraId="466DCC94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7D4E20E7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7.57E-01</w:t>
            </w:r>
          </w:p>
        </w:tc>
        <w:tc>
          <w:tcPr>
            <w:tcW w:w="2250" w:type="dxa"/>
            <w:noWrap/>
            <w:vAlign w:val="center"/>
            <w:hideMark/>
          </w:tcPr>
          <w:p w14:paraId="395147A3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Griffin et al. (2017)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 &lt;EndNote&gt;&lt;Cite&gt;&lt;Author&gt;Griffin&lt;/Author&gt;&lt;Year&gt;2017&lt;/Year&gt;&lt;RecNum&gt;201&lt;/RecNum&gt;&lt;DisplayText&gt;[104]&lt;/DisplayText&gt;&lt;record&gt;&lt;rec-number&gt;201&lt;/rec-number&gt;&lt;foreign-keys&gt;&lt;key app="EN" db-id="pfat5waa5xxrtee9dt5pd5ry9ssxprddtrtf" timestamp="1607038748"&gt;201&lt;/key&gt;&lt;/foreign-keys&gt;&lt;ref-type name="Journal Article"&gt;17&lt;/ref-type&gt;&lt;contributors&gt;&lt;authors&gt;&lt;author&gt;Griffin, J. W.&lt;/author&gt;&lt;author&gt;Bradshaw, P. C.&lt;/author&gt;&lt;/authors&gt;&lt;/contributors&gt;&lt;auth-address&gt;Department of Biomedical Sciences, East Tennessee State University College of Medicine, Johnson City, TN 37614, USA.&lt;/auth-address&gt;&lt;titles&gt;&lt;title&gt;Amino Acid Catabolism in Alzheimer&amp;apos;s Disease Brain: Friend or Foe?&lt;/title&gt;&lt;secondary-title&gt;Oxid Med Cell Longev&lt;/secondary-title&gt;&lt;/titles&gt;&lt;periodical&gt;&lt;full-title&gt;Oxid Med Cell Longev&lt;/full-title&gt;&lt;/periodical&gt;&lt;pages&gt;5472792&lt;/pages&gt;&lt;volume&gt;2017&lt;/volume&gt;&lt;edition&gt;2017/03/07&lt;/edition&gt;&lt;keywords&gt;&lt;keyword&gt;Alzheimer Disease/*metabolism&lt;/keyword&gt;&lt;keyword&gt;Amino Acids/*metabolism&lt;/keyword&gt;&lt;keyword&gt;Animals&lt;/keyword&gt;&lt;keyword&gt;Brain/*metabolism&lt;/keyword&gt;&lt;keyword&gt;Homeostasis/physiology&lt;/keyword&gt;&lt;keyword&gt;Humans&lt;/keyword&gt;&lt;keyword&gt;Metabolism&lt;/keyword&gt;&lt;keyword&gt;Neurons/*metabolism&lt;/keyword&gt;&lt;/keywords&gt;&lt;dates&gt;&lt;year&gt;2017&lt;/year&gt;&lt;/dates&gt;&lt;isbn&gt;1942-0994 (Electronic)&amp;#xD;1942-0994 (Linking)&lt;/isbn&gt;&lt;accession-num&gt;28261376&lt;/accession-num&gt;&lt;urls&gt;&lt;related-urls&gt;&lt;url&gt;https://www.ncbi.nlm.nih.gov/pubmed/28261376&lt;/url&gt;&lt;/related-urls&gt;&lt;/urls&gt;&lt;custom2&gt;PMC5316456 article.&lt;/custom2&gt;&lt;electronic-resource-num&gt;10.1155/2017/5472792&lt;/electronic-resource-num&gt;&lt;/record&gt;&lt;/Cite&gt;&lt;/EndNote&gt;</w:instrTex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[104]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</w:tr>
      <w:tr w:rsidR="008937AC" w:rsidRPr="00946CD2" w14:paraId="23F6B546" w14:textId="77777777" w:rsidTr="004543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noWrap/>
            <w:hideMark/>
          </w:tcPr>
          <w:p w14:paraId="7A907E11" w14:textId="77777777" w:rsidR="008937AC" w:rsidRPr="00946CD2" w:rsidRDefault="008937AC" w:rsidP="004543F4">
            <w:pPr>
              <w:jc w:val="both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</w:rPr>
              <w:t>GLUTAMINE_FAMILY_AMINO_ACID_METABOLIC_PROCESS</w:t>
            </w:r>
          </w:p>
        </w:tc>
        <w:tc>
          <w:tcPr>
            <w:tcW w:w="990" w:type="dxa"/>
            <w:noWrap/>
            <w:hideMark/>
          </w:tcPr>
          <w:p w14:paraId="144147E4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70</w:t>
            </w:r>
          </w:p>
        </w:tc>
        <w:tc>
          <w:tcPr>
            <w:tcW w:w="1080" w:type="dxa"/>
            <w:noWrap/>
            <w:hideMark/>
          </w:tcPr>
          <w:p w14:paraId="276FB718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1.657</w:t>
            </w:r>
          </w:p>
        </w:tc>
        <w:tc>
          <w:tcPr>
            <w:tcW w:w="1080" w:type="dxa"/>
            <w:noWrap/>
            <w:hideMark/>
          </w:tcPr>
          <w:p w14:paraId="03CFCF37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564D2CFF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7.75E-01</w:t>
            </w:r>
          </w:p>
        </w:tc>
        <w:tc>
          <w:tcPr>
            <w:tcW w:w="2250" w:type="dxa"/>
            <w:noWrap/>
            <w:vAlign w:val="center"/>
            <w:hideMark/>
          </w:tcPr>
          <w:p w14:paraId="69C41F6E" w14:textId="77777777" w:rsidR="008937AC" w:rsidRPr="00946CD2" w:rsidRDefault="008937AC" w:rsidP="00454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t>Conway et al. (2020)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ADDIN EN.CITE &lt;EndNote&gt;&lt;Cite&gt;&lt;Author&gt;Conway&lt;/Author&gt;&lt;Year&gt;2020&lt;/Year&gt;&lt;RecNum&gt;202&lt;/RecNum&gt;&lt;DisplayText&gt;[105]&lt;/DisplayText&gt;&lt;record&gt;&lt;rec-number&gt;202&lt;/rec-number&gt;&lt;foreign-keys&gt;&lt;key app="EN" db-id="pfat5waa5xxrtee9dt5pd5ry9ssxprddtrtf" timestamp="1607038841"&gt;202&lt;/key&gt;&lt;/foreign-keys&gt;&lt;ref-type name="Journal Article"&gt;17&lt;/ref-type&gt;&lt;contributors&gt;&lt;authors&gt;&lt;author&gt;Conway, M. E.&lt;/author&gt;&lt;/authors&gt;&lt;/contributors&gt;&lt;auth-address&gt;Faculty of Health and Applied Sciences, University of the West of England, Coldharbour Lane, Bristol, BS16 1QY, UK. myra.conway@uwe.ac.uk.&amp;#xD;Faculty of Health and Life Sciences, University of the West of England, Coldharbour Lane, Bristol, BS16 1QY, UK. myra.conway@uwe.ac.uk.&lt;/auth-address&gt;&lt;titles&gt;&lt;title&gt;Alzheimer&amp;apos;s disease: targeting the glutamatergic system&lt;/title&gt;&lt;secondary-title&gt;Biogerontology&lt;/secondary-title&gt;&lt;/titles&gt;&lt;periodical&gt;&lt;full-title&gt;Biogerontology&lt;/full-title&gt;&lt;/periodical&gt;&lt;pages&gt;257-274&lt;/pages&gt;&lt;volume&gt;21&lt;/volume&gt;&lt;number&gt;3&lt;/number&gt;&lt;edition&gt;2020/02/13&lt;/edition&gt;&lt;keywords&gt;&lt;keyword&gt;*Aging&lt;/keyword&gt;&lt;keyword&gt;*Alzheimer&amp;apos;s disease&lt;/keyword&gt;&lt;keyword&gt;*bcat&lt;/keyword&gt;&lt;keyword&gt;*Branched chain amino acids&lt;/keyword&gt;&lt;keyword&gt;*Glutamate&lt;/keyword&gt;&lt;/keywords&gt;&lt;dates&gt;&lt;year&gt;2020&lt;/year&gt;&lt;pub-dates&gt;&lt;date&gt;Jun&lt;/date&gt;&lt;/pub-dates&gt;&lt;/dates&gt;&lt;isbn&gt;1573-6768 (Electronic)&amp;#xD;1389-5729 (Linking)&lt;/isbn&gt;&lt;accession-num&gt;32048098&lt;/accession-num&gt;&lt;urls&gt;&lt;related-urls&gt;&lt;url&gt;https://www.ncbi.nlm.nih.gov/pubmed/32048098&lt;/url&gt;&lt;/related-urls&gt;&lt;/urls&gt;&lt;custom2&gt;PMC7196085&lt;/custom2&gt;&lt;electronic-resource-num&gt;10.1007/s10522-020-09860-4&lt;/electronic-resource-num&gt;&lt;/record&gt;&lt;/Cite&gt;&lt;/EndNote&gt;</w:instrTex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[105]</w:t>
            </w:r>
            <w:r w:rsidRPr="00946CD2"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</w:tr>
    </w:tbl>
    <w:p w14:paraId="03F7A85A" w14:textId="3937F087" w:rsidR="00680122" w:rsidRDefault="00680122"/>
    <w:sectPr w:rsidR="00680122" w:rsidSect="008937A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AC"/>
    <w:rsid w:val="00680122"/>
    <w:rsid w:val="0089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0465F"/>
  <w15:chartTrackingRefBased/>
  <w15:docId w15:val="{40DAE093-2477-46FA-B284-1D5BE591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7AC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-Accent31">
    <w:name w:val="Grid Table 1 Light - Accent 31"/>
    <w:basedOn w:val="TableNormal"/>
    <w:uiPriority w:val="46"/>
    <w:rsid w:val="008937AC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4850</Words>
  <Characters>27645</Characters>
  <Application>Microsoft Office Word</Application>
  <DocSecurity>0</DocSecurity>
  <Lines>230</Lines>
  <Paragraphs>64</Paragraphs>
  <ScaleCrop>false</ScaleCrop>
  <Company/>
  <LinksUpToDate>false</LinksUpToDate>
  <CharactersWithSpaces>32431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Rynn</dc:creator>
  <cp:keywords/>
  <dc:description/>
  <cp:lastModifiedBy>Kevin Rynn</cp:lastModifiedBy>
  <cp:revision>1</cp:revision>
  <dcterms:created xsi:type="dcterms:W3CDTF">2021-03-30T02:25:00Z</dcterms:created>
  <dcterms:modified xsi:type="dcterms:W3CDTF">2021-03-30T02:26:00Z</dcterms:modified>
</cp:coreProperties>
</file>