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D7552" w14:textId="77777777" w:rsidR="00CC52C4" w:rsidRPr="00CC52C4" w:rsidRDefault="00CC52C4" w:rsidP="00CC52C4">
      <w:pPr>
        <w:pStyle w:val="NormalWeb"/>
        <w:spacing w:after="0" w:line="240" w:lineRule="auto"/>
      </w:pPr>
      <w:r w:rsidRPr="00CC52C4">
        <w:rPr>
          <w:rFonts w:ascii="Calibri" w:hAnsi="Calibri" w:cs="Calibri"/>
          <w:b/>
          <w:bCs/>
          <w:u w:val="single"/>
        </w:rPr>
        <w:t>Supplementary Information</w:t>
      </w:r>
    </w:p>
    <w:p w14:paraId="72DAC7FE" w14:textId="7976B37F" w:rsidR="00CC52C4" w:rsidRPr="00251EF9" w:rsidRDefault="00CC52C4" w:rsidP="00CC52C4">
      <w:pPr>
        <w:pStyle w:val="NormalWeb"/>
        <w:spacing w:before="278" w:beforeAutospacing="0" w:after="0" w:line="240" w:lineRule="auto"/>
        <w:rPr>
          <w:rFonts w:asciiTheme="minorHAnsi" w:hAnsiTheme="minorHAnsi" w:cstheme="minorHAnsi"/>
          <w:b/>
          <w:bCs/>
        </w:rPr>
      </w:pPr>
      <w:r w:rsidRPr="00251EF9">
        <w:rPr>
          <w:rFonts w:asciiTheme="minorHAnsi" w:hAnsiTheme="minorHAnsi" w:cstheme="minorHAnsi"/>
          <w:b/>
          <w:bCs/>
        </w:rPr>
        <w:t>Morphological and organic spectroscopic studies of a 44-million-year-old leaf beetle</w:t>
      </w:r>
      <w:r w:rsidR="00251EF9" w:rsidRPr="00251EF9">
        <w:rPr>
          <w:rFonts w:asciiTheme="minorHAnsi" w:hAnsiTheme="minorHAnsi" w:cstheme="minorHAnsi"/>
          <w:b/>
          <w:bCs/>
        </w:rPr>
        <w:t xml:space="preserve"> (Coleoptera: </w:t>
      </w:r>
      <w:proofErr w:type="spellStart"/>
      <w:r w:rsidR="00251EF9" w:rsidRPr="00251EF9">
        <w:rPr>
          <w:rFonts w:asciiTheme="minorHAnsi" w:hAnsiTheme="minorHAnsi" w:cstheme="minorHAnsi"/>
          <w:b/>
          <w:bCs/>
        </w:rPr>
        <w:t>Chrysomelidae</w:t>
      </w:r>
      <w:proofErr w:type="spellEnd"/>
      <w:r w:rsidR="00251EF9" w:rsidRPr="00251EF9">
        <w:rPr>
          <w:rFonts w:asciiTheme="minorHAnsi" w:hAnsiTheme="minorHAnsi" w:cstheme="minorHAnsi"/>
          <w:b/>
          <w:bCs/>
        </w:rPr>
        <w:t>)</w:t>
      </w:r>
      <w:r w:rsidRPr="00251EF9">
        <w:rPr>
          <w:rFonts w:asciiTheme="minorHAnsi" w:hAnsiTheme="minorHAnsi" w:cstheme="minorHAnsi"/>
          <w:b/>
          <w:bCs/>
        </w:rPr>
        <w:t xml:space="preserve"> with preserved α-chitin</w:t>
      </w:r>
    </w:p>
    <w:p w14:paraId="4E37491E" w14:textId="266593E4" w:rsidR="00CC52C4" w:rsidRPr="00CC52C4" w:rsidRDefault="00CC52C4" w:rsidP="00CC52C4">
      <w:pPr>
        <w:pStyle w:val="NormalWeb"/>
        <w:spacing w:before="278" w:beforeAutospacing="0" w:after="0" w:line="240" w:lineRule="auto"/>
      </w:pPr>
      <w:r w:rsidRPr="00CC52C4">
        <w:rPr>
          <w:rFonts w:ascii="Calibri" w:hAnsi="Calibri" w:cs="Calibri"/>
        </w:rPr>
        <w:br/>
        <w:t>Jerit L. Mitchell</w:t>
      </w:r>
      <w:r w:rsidRPr="00CC52C4">
        <w:rPr>
          <w:rFonts w:ascii="Calibri" w:hAnsi="Calibri" w:cs="Calibri"/>
          <w:vertAlign w:val="superscript"/>
        </w:rPr>
        <w:t>1,*</w:t>
      </w:r>
      <w:r w:rsidRPr="00CC52C4">
        <w:rPr>
          <w:rFonts w:ascii="Calibri" w:hAnsi="Calibri" w:cs="Calibri"/>
        </w:rPr>
        <w:t>, Ryan C. McKellar</w:t>
      </w:r>
      <w:r w:rsidRPr="00CC52C4">
        <w:rPr>
          <w:rFonts w:ascii="Calibri" w:hAnsi="Calibri" w:cs="Calibri"/>
          <w:vertAlign w:val="superscript"/>
        </w:rPr>
        <w:t>2,3,4</w:t>
      </w:r>
      <w:r w:rsidRPr="00CC52C4">
        <w:rPr>
          <w:rFonts w:ascii="Calibri" w:hAnsi="Calibri" w:cs="Calibri"/>
        </w:rPr>
        <w:t>, Mauricio Barbi</w:t>
      </w:r>
      <w:r w:rsidRPr="00CC52C4">
        <w:rPr>
          <w:rFonts w:ascii="Calibri" w:hAnsi="Calibri" w:cs="Calibri"/>
          <w:vertAlign w:val="superscript"/>
        </w:rPr>
        <w:t>1</w:t>
      </w:r>
      <w:r w:rsidRPr="00CC52C4">
        <w:rPr>
          <w:rFonts w:ascii="Calibri" w:hAnsi="Calibri" w:cs="Calibri"/>
        </w:rPr>
        <w:t>, Ian M. Coulson</w:t>
      </w:r>
      <w:r w:rsidRPr="00CC52C4">
        <w:rPr>
          <w:rFonts w:ascii="Calibri" w:hAnsi="Calibri" w:cs="Calibri"/>
          <w:vertAlign w:val="superscript"/>
        </w:rPr>
        <w:t>5</w:t>
      </w:r>
      <w:r w:rsidRPr="00CC52C4">
        <w:rPr>
          <w:rFonts w:ascii="Calibri" w:hAnsi="Calibri" w:cs="Calibri"/>
        </w:rPr>
        <w:t>, and Andris</w:t>
      </w:r>
      <w:r w:rsidRPr="00CC52C4">
        <w:rPr>
          <w:rFonts w:ascii="Calibri" w:hAnsi="Calibri" w:cs="Calibri"/>
        </w:rPr>
        <w:br/>
        <w:t>Bukejs</w:t>
      </w:r>
      <w:r w:rsidRPr="00CC52C4">
        <w:rPr>
          <w:rFonts w:ascii="Calibri" w:hAnsi="Calibri" w:cs="Calibri"/>
          <w:vertAlign w:val="superscript"/>
        </w:rPr>
        <w:t>6</w:t>
      </w:r>
      <w:r w:rsidRPr="00CC52C4">
        <w:rPr>
          <w:rFonts w:ascii="Calibri" w:hAnsi="Calibri" w:cs="Calibri"/>
        </w:rPr>
        <w:br/>
      </w:r>
      <w:r w:rsidRPr="00CC52C4">
        <w:rPr>
          <w:rFonts w:ascii="Calibri" w:hAnsi="Calibri" w:cs="Calibri"/>
          <w:vertAlign w:val="superscript"/>
        </w:rPr>
        <w:t>1</w:t>
      </w:r>
      <w:r w:rsidRPr="00CC52C4">
        <w:rPr>
          <w:rFonts w:ascii="Calibri" w:hAnsi="Calibri" w:cs="Calibri"/>
        </w:rPr>
        <w:t>Department</w:t>
      </w:r>
      <w:r w:rsidR="0060300B">
        <w:rPr>
          <w:rFonts w:ascii="Calibri" w:hAnsi="Calibri" w:cs="Calibri"/>
        </w:rPr>
        <w:t xml:space="preserve"> of Physics</w:t>
      </w:r>
      <w:r w:rsidRPr="00CC52C4">
        <w:rPr>
          <w:rFonts w:ascii="Calibri" w:hAnsi="Calibri" w:cs="Calibri"/>
        </w:rPr>
        <w:t>, University of Regina, Regina, SK, S4S 0A2, Canada.</w:t>
      </w:r>
      <w:r w:rsidRPr="00CC52C4">
        <w:rPr>
          <w:rFonts w:ascii="Calibri" w:hAnsi="Calibri" w:cs="Calibri"/>
        </w:rPr>
        <w:br/>
      </w:r>
      <w:r w:rsidRPr="00CC52C4">
        <w:rPr>
          <w:rFonts w:ascii="Calibri" w:hAnsi="Calibri" w:cs="Calibri"/>
          <w:vertAlign w:val="superscript"/>
        </w:rPr>
        <w:t>2</w:t>
      </w:r>
      <w:r w:rsidRPr="00CC52C4">
        <w:rPr>
          <w:rFonts w:ascii="Calibri" w:hAnsi="Calibri" w:cs="Calibri"/>
        </w:rPr>
        <w:t>Royal Saskatchewan Museum, 2445 Albert St., Regina, SK, S4P 4W7, Canada.</w:t>
      </w:r>
      <w:r w:rsidRPr="00CC52C4">
        <w:rPr>
          <w:rFonts w:ascii="Calibri" w:hAnsi="Calibri" w:cs="Calibri"/>
        </w:rPr>
        <w:br/>
      </w:r>
      <w:r w:rsidRPr="00CC52C4">
        <w:rPr>
          <w:rFonts w:ascii="Calibri" w:hAnsi="Calibri" w:cs="Calibri"/>
          <w:vertAlign w:val="superscript"/>
        </w:rPr>
        <w:t>3</w:t>
      </w:r>
      <w:r w:rsidRPr="00CC52C4">
        <w:rPr>
          <w:rFonts w:ascii="Calibri" w:hAnsi="Calibri" w:cs="Calibri"/>
        </w:rPr>
        <w:t>Department</w:t>
      </w:r>
      <w:r w:rsidR="0060300B">
        <w:rPr>
          <w:rFonts w:ascii="Calibri" w:hAnsi="Calibri" w:cs="Calibri"/>
        </w:rPr>
        <w:t xml:space="preserve"> of Biology</w:t>
      </w:r>
      <w:r w:rsidRPr="00CC52C4">
        <w:rPr>
          <w:rFonts w:ascii="Calibri" w:hAnsi="Calibri" w:cs="Calibri"/>
        </w:rPr>
        <w:t>, University of Regina, Regina, SK, S4S 0A2, Canada.</w:t>
      </w:r>
      <w:r w:rsidRPr="00CC52C4">
        <w:rPr>
          <w:rFonts w:ascii="Calibri" w:hAnsi="Calibri" w:cs="Calibri"/>
        </w:rPr>
        <w:br/>
      </w:r>
      <w:r w:rsidRPr="00CC52C4">
        <w:rPr>
          <w:rFonts w:ascii="Calibri" w:hAnsi="Calibri" w:cs="Calibri"/>
          <w:vertAlign w:val="superscript"/>
        </w:rPr>
        <w:t>4</w:t>
      </w:r>
      <w:r w:rsidRPr="00CC52C4">
        <w:rPr>
          <w:rFonts w:ascii="Calibri" w:hAnsi="Calibri" w:cs="Calibri"/>
        </w:rPr>
        <w:t>Department of Ecology</w:t>
      </w:r>
      <w:r w:rsidR="00023807">
        <w:rPr>
          <w:rFonts w:ascii="Calibri" w:hAnsi="Calibri" w:cs="Calibri"/>
        </w:rPr>
        <w:t xml:space="preserve"> &amp;</w:t>
      </w:r>
      <w:r w:rsidRPr="00CC52C4">
        <w:rPr>
          <w:rFonts w:ascii="Calibri" w:hAnsi="Calibri" w:cs="Calibri"/>
        </w:rPr>
        <w:t xml:space="preserve"> Evolutionary Biology, University of Kansas, Lawrence, Kansas, 66045, USA.</w:t>
      </w:r>
      <w:r w:rsidRPr="00CC52C4">
        <w:rPr>
          <w:rFonts w:ascii="Calibri" w:hAnsi="Calibri" w:cs="Calibri"/>
        </w:rPr>
        <w:br/>
      </w:r>
      <w:r w:rsidRPr="00CC52C4">
        <w:rPr>
          <w:rFonts w:ascii="Calibri" w:hAnsi="Calibri" w:cs="Calibri"/>
          <w:vertAlign w:val="superscript"/>
        </w:rPr>
        <w:t>5</w:t>
      </w:r>
      <w:r w:rsidRPr="00CC52C4">
        <w:rPr>
          <w:rFonts w:ascii="Calibri" w:hAnsi="Calibri" w:cs="Calibri"/>
        </w:rPr>
        <w:t>Department of Geology, University of Regina, Regina, Saskatchewan, S4S 0A2</w:t>
      </w:r>
      <w:r w:rsidR="0060300B">
        <w:rPr>
          <w:rFonts w:ascii="Calibri" w:hAnsi="Calibri" w:cs="Calibri"/>
        </w:rPr>
        <w:t>, Canada.</w:t>
      </w:r>
      <w:r w:rsidRPr="00CC52C4">
        <w:rPr>
          <w:rFonts w:ascii="Calibri" w:hAnsi="Calibri" w:cs="Calibri"/>
        </w:rPr>
        <w:br/>
      </w:r>
      <w:r w:rsidRPr="00CC52C4">
        <w:rPr>
          <w:rFonts w:ascii="Calibri" w:hAnsi="Calibri" w:cs="Calibri"/>
          <w:vertAlign w:val="superscript"/>
        </w:rPr>
        <w:t>6</w:t>
      </w:r>
      <w:r w:rsidRPr="00CC52C4">
        <w:rPr>
          <w:rFonts w:ascii="Calibri" w:hAnsi="Calibri" w:cs="Calibri"/>
        </w:rPr>
        <w:t xml:space="preserve">Institute of Life Sciences and Technologies, Daugavpils University, </w:t>
      </w:r>
      <w:proofErr w:type="spellStart"/>
      <w:r w:rsidRPr="00CC52C4">
        <w:rPr>
          <w:rFonts w:ascii="Calibri" w:hAnsi="Calibri" w:cs="Calibri"/>
        </w:rPr>
        <w:t>Vienîbas</w:t>
      </w:r>
      <w:proofErr w:type="spellEnd"/>
      <w:r w:rsidRPr="00CC52C4">
        <w:rPr>
          <w:rFonts w:ascii="Calibri" w:hAnsi="Calibri" w:cs="Calibri"/>
        </w:rPr>
        <w:t xml:space="preserve"> 13, Daugavpils, LV-5401, Latvia.</w:t>
      </w:r>
      <w:r w:rsidRPr="00CC52C4">
        <w:rPr>
          <w:rFonts w:ascii="Calibri" w:hAnsi="Calibri" w:cs="Calibri"/>
        </w:rPr>
        <w:br/>
        <w:t xml:space="preserve">*Corresponding Author: jlm696@uregina.ca </w:t>
      </w:r>
    </w:p>
    <w:p w14:paraId="39FCE8D4" w14:textId="77777777" w:rsidR="00CC52C4" w:rsidRPr="00CC52C4" w:rsidRDefault="00CC52C4" w:rsidP="00CC52C4">
      <w:pPr>
        <w:pStyle w:val="NormalWeb"/>
        <w:spacing w:before="278" w:beforeAutospacing="0" w:after="0" w:line="240" w:lineRule="auto"/>
      </w:pPr>
      <w:r w:rsidRPr="00CC52C4">
        <w:rPr>
          <w:rFonts w:ascii="Calibri" w:hAnsi="Calibri" w:cs="Calibri"/>
          <w:b/>
          <w:bCs/>
        </w:rPr>
        <w:t>Supplementary Methods and Results</w:t>
      </w:r>
    </w:p>
    <w:p w14:paraId="0C3E964E" w14:textId="77777777" w:rsidR="00CC52C4" w:rsidRPr="00CC52C4" w:rsidRDefault="00CC52C4" w:rsidP="00CC52C4">
      <w:pPr>
        <w:pStyle w:val="NormalWeb"/>
        <w:spacing w:before="278" w:beforeAutospacing="0" w:after="0" w:line="240" w:lineRule="auto"/>
      </w:pPr>
      <w:r w:rsidRPr="00CC52C4">
        <w:rPr>
          <w:rFonts w:ascii="Calibri" w:hAnsi="Calibri" w:cs="Calibri"/>
          <w:b/>
          <w:bCs/>
        </w:rPr>
        <w:t>FTIR</w:t>
      </w:r>
    </w:p>
    <w:p w14:paraId="5818E39C" w14:textId="77777777" w:rsidR="00CC52C4" w:rsidRPr="00CC52C4" w:rsidRDefault="00CC52C4" w:rsidP="00CC52C4">
      <w:pPr>
        <w:pStyle w:val="NormalWeb"/>
        <w:spacing w:before="278" w:beforeAutospacing="0" w:after="0" w:line="240" w:lineRule="auto"/>
      </w:pPr>
      <w:r w:rsidRPr="00CC52C4">
        <w:rPr>
          <w:rFonts w:ascii="Calibri" w:hAnsi="Calibri" w:cs="Calibri"/>
          <w:b/>
          <w:bCs/>
          <w:color w:val="000000"/>
        </w:rPr>
        <w:t>2</w:t>
      </w:r>
      <w:r w:rsidRPr="00CC52C4">
        <w:rPr>
          <w:rFonts w:ascii="Calibri" w:hAnsi="Calibri" w:cs="Calibri"/>
          <w:b/>
          <w:bCs/>
          <w:color w:val="000000"/>
          <w:vertAlign w:val="superscript"/>
        </w:rPr>
        <w:t>nd</w:t>
      </w:r>
      <w:r w:rsidRPr="00CC52C4">
        <w:rPr>
          <w:rFonts w:ascii="Calibri" w:hAnsi="Calibri" w:cs="Calibri"/>
          <w:b/>
          <w:bCs/>
          <w:color w:val="000000"/>
        </w:rPr>
        <w:t xml:space="preserve"> Derivative Analysis</w:t>
      </w:r>
    </w:p>
    <w:p w14:paraId="4DE0B721" w14:textId="7E1DA4EF" w:rsidR="00CC52C4" w:rsidRPr="00CC52C4" w:rsidRDefault="6B56562B" w:rsidP="6B56562B">
      <w:pPr>
        <w:pStyle w:val="NormalWeb"/>
        <w:spacing w:before="102" w:beforeAutospacing="0" w:after="0" w:line="216" w:lineRule="auto"/>
      </w:pPr>
      <w:bookmarkStart w:id="0" w:name="firstHeading"/>
      <w:bookmarkEnd w:id="0"/>
      <w:r w:rsidRPr="6B56562B">
        <w:rPr>
          <w:rFonts w:ascii="Calibri" w:hAnsi="Calibri" w:cs="Calibri"/>
          <w:color w:val="000000" w:themeColor="text1"/>
        </w:rPr>
        <w:t>2</w:t>
      </w:r>
      <w:r w:rsidRPr="6B56562B">
        <w:rPr>
          <w:rFonts w:ascii="Calibri" w:hAnsi="Calibri" w:cs="Calibri"/>
          <w:color w:val="000000" w:themeColor="text1"/>
          <w:vertAlign w:val="superscript"/>
        </w:rPr>
        <w:t>nd</w:t>
      </w:r>
      <w:r w:rsidRPr="6B56562B">
        <w:rPr>
          <w:rFonts w:ascii="Calibri" w:hAnsi="Calibri" w:cs="Calibri"/>
          <w:color w:val="000000" w:themeColor="text1"/>
        </w:rPr>
        <w:t xml:space="preserve"> derivative analysis can be used to determine the precise positions of peaks, and deconvolute the sub-bands of the fingerprint region of the mid infrared spectrum. An 11-point </w:t>
      </w:r>
      <w:proofErr w:type="spellStart"/>
      <w:r w:rsidRPr="6B56562B">
        <w:rPr>
          <w:rFonts w:ascii="Calibri" w:hAnsi="Calibri" w:cs="Calibri"/>
          <w:color w:val="000000" w:themeColor="text1"/>
        </w:rPr>
        <w:t>Savitzky</w:t>
      </w:r>
      <w:proofErr w:type="spellEnd"/>
      <w:r w:rsidRPr="6B56562B">
        <w:rPr>
          <w:rFonts w:ascii="Calibri" w:hAnsi="Calibri" w:cs="Calibri"/>
          <w:color w:val="000000" w:themeColor="text1"/>
        </w:rPr>
        <w:t>–</w:t>
      </w:r>
      <w:proofErr w:type="spellStart"/>
      <w:r w:rsidRPr="6B56562B">
        <w:rPr>
          <w:rFonts w:ascii="Calibri" w:hAnsi="Calibri" w:cs="Calibri"/>
          <w:color w:val="000000" w:themeColor="text1"/>
        </w:rPr>
        <w:t>Golay</w:t>
      </w:r>
      <w:proofErr w:type="spellEnd"/>
      <w:r w:rsidRPr="6B56562B">
        <w:rPr>
          <w:rFonts w:ascii="Calibri" w:hAnsi="Calibri" w:cs="Calibri"/>
          <w:color w:val="000000" w:themeColor="text1"/>
        </w:rPr>
        <w:t xml:space="preserve"> filter was applied to the raw spectra. The three flake spectra can be overlain with their corresponding 2</w:t>
      </w:r>
      <w:r w:rsidRPr="6B56562B">
        <w:rPr>
          <w:rFonts w:ascii="Calibri" w:hAnsi="Calibri" w:cs="Calibri"/>
          <w:color w:val="000000" w:themeColor="text1"/>
          <w:vertAlign w:val="superscript"/>
        </w:rPr>
        <w:t>nd</w:t>
      </w:r>
      <w:r w:rsidRPr="6B56562B">
        <w:rPr>
          <w:rFonts w:ascii="Calibri" w:hAnsi="Calibri" w:cs="Calibri"/>
          <w:color w:val="000000" w:themeColor="text1"/>
        </w:rPr>
        <w:t xml:space="preserve"> derivative spectrum (Fig. S2). Tables S1 and S2 list the 2</w:t>
      </w:r>
      <w:r w:rsidRPr="6B56562B">
        <w:rPr>
          <w:rFonts w:ascii="Calibri" w:hAnsi="Calibri" w:cs="Calibri"/>
          <w:color w:val="000000" w:themeColor="text1"/>
          <w:vertAlign w:val="superscript"/>
        </w:rPr>
        <w:t>nd</w:t>
      </w:r>
      <w:r w:rsidRPr="6B56562B">
        <w:rPr>
          <w:rFonts w:ascii="Calibri" w:hAnsi="Calibri" w:cs="Calibri"/>
          <w:color w:val="000000" w:themeColor="text1"/>
        </w:rPr>
        <w:t xml:space="preserve"> derivative peaks for the pronotum and sternite sections, band assignments, as well as comparison to human protein and α-chitin references, respectively.</w:t>
      </w:r>
    </w:p>
    <w:p w14:paraId="40DE5690" w14:textId="77777777" w:rsidR="00CC52C4" w:rsidRPr="00CC52C4" w:rsidRDefault="00CC52C4" w:rsidP="00CC52C4">
      <w:pPr>
        <w:pStyle w:val="NormalWeb"/>
        <w:spacing w:before="102" w:beforeAutospacing="0" w:after="0" w:line="216" w:lineRule="auto"/>
      </w:pPr>
      <w:r w:rsidRPr="00CC52C4">
        <w:rPr>
          <w:rFonts w:ascii="Calibri" w:hAnsi="Calibri" w:cs="Calibri"/>
          <w:b/>
          <w:bCs/>
          <w:color w:val="000000"/>
        </w:rPr>
        <w:t>Reference Comparison</w:t>
      </w:r>
    </w:p>
    <w:p w14:paraId="2CABA988" w14:textId="29FA4339" w:rsidR="00CC52C4" w:rsidRPr="00CC52C4" w:rsidRDefault="00CC52C4" w:rsidP="00CC52C4">
      <w:pPr>
        <w:pStyle w:val="NormalWeb"/>
        <w:spacing w:before="102" w:beforeAutospacing="0" w:after="0" w:line="216" w:lineRule="auto"/>
      </w:pPr>
      <w:r w:rsidRPr="00CC52C4">
        <w:rPr>
          <w:rFonts w:ascii="Calibri" w:hAnsi="Calibri" w:cs="Calibri"/>
          <w:color w:val="000000"/>
        </w:rPr>
        <w:t xml:space="preserve">Possible organic contributions/contaminants for the cuticle flake spectra were </w:t>
      </w:r>
      <w:r w:rsidR="00D61670">
        <w:rPr>
          <w:rFonts w:ascii="Calibri" w:hAnsi="Calibri" w:cs="Calibri"/>
          <w:color w:val="000000"/>
        </w:rPr>
        <w:t>examined in</w:t>
      </w:r>
      <w:r w:rsidRPr="00CC52C4">
        <w:rPr>
          <w:rFonts w:ascii="Calibri" w:hAnsi="Calibri" w:cs="Calibri"/>
          <w:color w:val="000000"/>
        </w:rPr>
        <w:t xml:space="preserve"> detail</w:t>
      </w:r>
      <w:r w:rsidR="001B41A7">
        <w:rPr>
          <w:rFonts w:ascii="Calibri" w:hAnsi="Calibri" w:cs="Calibri"/>
          <w:color w:val="000000"/>
        </w:rPr>
        <w:t xml:space="preserve"> (Fig. S3)</w:t>
      </w:r>
      <w:r w:rsidRPr="00CC52C4">
        <w:rPr>
          <w:rFonts w:ascii="Calibri" w:hAnsi="Calibri" w:cs="Calibri"/>
          <w:color w:val="000000"/>
        </w:rPr>
        <w:t>. Inorganic contributions are expected to be minimal for amber inclusions. There are three protein references: Bovine Serum Albumin</w:t>
      </w:r>
      <w:r w:rsidRPr="00CC52C4">
        <w:rPr>
          <w:rFonts w:ascii="Calibri" w:hAnsi="Calibri" w:cs="Calibri"/>
          <w:color w:val="000000"/>
          <w:vertAlign w:val="superscript"/>
        </w:rPr>
        <w:t>1</w:t>
      </w:r>
      <w:r w:rsidRPr="00CC52C4">
        <w:rPr>
          <w:rFonts w:ascii="Calibri" w:hAnsi="Calibri" w:cs="Calibri"/>
          <w:color w:val="000000"/>
        </w:rPr>
        <w:t xml:space="preserve"> (BSA, a standard protein reference), human collagen</w:t>
      </w:r>
      <w:r w:rsidRPr="00CC52C4">
        <w:rPr>
          <w:rFonts w:ascii="Calibri" w:hAnsi="Calibri" w:cs="Calibri"/>
          <w:color w:val="000000"/>
          <w:vertAlign w:val="superscript"/>
        </w:rPr>
        <w:t>2</w:t>
      </w:r>
      <w:r w:rsidRPr="00CC52C4">
        <w:rPr>
          <w:rFonts w:ascii="Calibri" w:hAnsi="Calibri" w:cs="Calibri"/>
          <w:color w:val="000000"/>
        </w:rPr>
        <w:t>, and extant insect cuticle protein</w:t>
      </w:r>
      <w:r w:rsidRPr="00CC52C4">
        <w:rPr>
          <w:rFonts w:ascii="Calibri" w:hAnsi="Calibri" w:cs="Calibri"/>
          <w:color w:val="000000"/>
          <w:vertAlign w:val="superscript"/>
        </w:rPr>
        <w:t>3</w:t>
      </w:r>
      <w:r w:rsidRPr="00CC52C4">
        <w:rPr>
          <w:rFonts w:ascii="Calibri" w:hAnsi="Calibri" w:cs="Calibri"/>
          <w:color w:val="000000"/>
        </w:rPr>
        <w:t>. Other non-proteinaceous references include Baltic amber</w:t>
      </w:r>
      <w:r w:rsidRPr="00CC52C4">
        <w:rPr>
          <w:rFonts w:ascii="Calibri" w:hAnsi="Calibri" w:cs="Calibri"/>
          <w:color w:val="000000"/>
          <w:vertAlign w:val="superscript"/>
        </w:rPr>
        <w:t>4</w:t>
      </w:r>
      <w:r w:rsidRPr="00CC52C4">
        <w:rPr>
          <w:rFonts w:ascii="Calibri" w:hAnsi="Calibri" w:cs="Calibri"/>
          <w:color w:val="000000"/>
        </w:rPr>
        <w:t>, α-chitin</w:t>
      </w:r>
      <w:r w:rsidRPr="00CC52C4">
        <w:rPr>
          <w:rFonts w:ascii="Calibri" w:hAnsi="Calibri" w:cs="Calibri"/>
          <w:color w:val="000000"/>
          <w:vertAlign w:val="superscript"/>
        </w:rPr>
        <w:t>5</w:t>
      </w:r>
      <w:r w:rsidRPr="00CC52C4">
        <w:rPr>
          <w:rFonts w:ascii="Calibri" w:hAnsi="Calibri" w:cs="Calibri"/>
          <w:color w:val="000000"/>
        </w:rPr>
        <w:t xml:space="preserve"> (the other main component of cuticle), and Type 1 kerogen</w:t>
      </w:r>
      <w:r w:rsidRPr="00CC52C4">
        <w:rPr>
          <w:rFonts w:ascii="Calibri" w:hAnsi="Calibri" w:cs="Calibri"/>
          <w:color w:val="000000"/>
          <w:vertAlign w:val="superscript"/>
        </w:rPr>
        <w:t>6</w:t>
      </w:r>
      <w:r w:rsidRPr="00CC52C4">
        <w:rPr>
          <w:rFonts w:ascii="Calibri" w:hAnsi="Calibri" w:cs="Calibri"/>
          <w:color w:val="000000"/>
        </w:rPr>
        <w:t xml:space="preserve"> (an aliphatic structure that can be derived from diagenesis of chitin). Normalization of the spectra for comparison was performed using the rubber band method over the region 1800-1000 cm</w:t>
      </w:r>
      <w:r w:rsidRPr="00CC52C4">
        <w:rPr>
          <w:rFonts w:ascii="Calibri" w:hAnsi="Calibri" w:cs="Calibri"/>
          <w:color w:val="000000"/>
          <w:vertAlign w:val="superscript"/>
        </w:rPr>
        <w:t>-1</w:t>
      </w:r>
      <w:r w:rsidRPr="00CC52C4">
        <w:rPr>
          <w:rFonts w:ascii="Calibri" w:hAnsi="Calibri" w:cs="Calibri"/>
          <w:color w:val="000000"/>
        </w:rPr>
        <w:t>. Amide-rich references were compared by linearly scaling the top of the Amide I peak of both to the same value of unity. The others had their largest normalized peak to unity.</w:t>
      </w:r>
    </w:p>
    <w:p w14:paraId="50938A5E" w14:textId="7804C69E" w:rsidR="00CC52C4" w:rsidRPr="00CC52C4" w:rsidRDefault="6B56562B" w:rsidP="6B56562B">
      <w:pPr>
        <w:pStyle w:val="NormalWeb"/>
        <w:spacing w:before="102" w:beforeAutospacing="0" w:after="0" w:line="216" w:lineRule="auto"/>
      </w:pPr>
      <w:r w:rsidRPr="6B56562B">
        <w:rPr>
          <w:rFonts w:ascii="Calibri" w:hAnsi="Calibri" w:cs="Calibri"/>
          <w:color w:val="000000" w:themeColor="text1"/>
        </w:rPr>
        <w:t>The pronotum spectrum resembles the BSA spectrum nearly identically, with proper Amide peaks. The human collagen spectrum also matches very well. The spectrum is clearly heavily dominated by protein. The extant insect cuticle contains the same main Amide I and II peaks, but they are redshifted by about ~20 cm</w:t>
      </w:r>
      <w:r w:rsidRPr="6B56562B">
        <w:rPr>
          <w:rFonts w:ascii="Calibri" w:hAnsi="Calibri" w:cs="Calibri"/>
          <w:color w:val="000000" w:themeColor="text1"/>
          <w:vertAlign w:val="superscript"/>
        </w:rPr>
        <w:t>-1</w:t>
      </w:r>
      <w:r w:rsidRPr="6B56562B">
        <w:rPr>
          <w:rFonts w:ascii="Calibri" w:hAnsi="Calibri" w:cs="Calibri"/>
          <w:color w:val="000000" w:themeColor="text1"/>
        </w:rPr>
        <w:t>. This is because the β-sheet secondary structure dominates the Amide peaks in insect cuticle</w:t>
      </w:r>
      <w:r w:rsidRPr="6B56562B">
        <w:rPr>
          <w:rFonts w:ascii="Calibri" w:hAnsi="Calibri" w:cs="Calibri"/>
          <w:color w:val="000000" w:themeColor="text1"/>
          <w:vertAlign w:val="superscript"/>
        </w:rPr>
        <w:t>3</w:t>
      </w:r>
      <w:r w:rsidRPr="6B56562B">
        <w:rPr>
          <w:rFonts w:ascii="Calibri" w:hAnsi="Calibri" w:cs="Calibri"/>
          <w:color w:val="000000" w:themeColor="text1"/>
        </w:rPr>
        <w:t>. The small redshift of the Amide I α-helix band on the pronotum spectrum with respect to the BSA and Human collagen spectra (1656 cm</w:t>
      </w:r>
      <w:r w:rsidRPr="6B56562B">
        <w:rPr>
          <w:rFonts w:ascii="Calibri" w:hAnsi="Calibri" w:cs="Calibri"/>
          <w:color w:val="000000" w:themeColor="text1"/>
          <w:vertAlign w:val="superscript"/>
        </w:rPr>
        <w:t>-1</w:t>
      </w:r>
      <w:r w:rsidRPr="6B56562B">
        <w:rPr>
          <w:rFonts w:ascii="Calibri" w:hAnsi="Calibri" w:cs="Calibri"/>
          <w:color w:val="000000" w:themeColor="text1"/>
        </w:rPr>
        <w:t xml:space="preserve">) could </w:t>
      </w:r>
      <w:r w:rsidRPr="6B56562B">
        <w:rPr>
          <w:rFonts w:ascii="Calibri" w:hAnsi="Calibri" w:cs="Calibri"/>
          <w:color w:val="000000" w:themeColor="text1"/>
        </w:rPr>
        <w:lastRenderedPageBreak/>
        <w:t>be explained by the presence of the broad peak at ~1600 cm</w:t>
      </w:r>
      <w:r w:rsidRPr="6B56562B">
        <w:rPr>
          <w:rFonts w:ascii="Calibri" w:hAnsi="Calibri" w:cs="Calibri"/>
          <w:color w:val="000000" w:themeColor="text1"/>
          <w:vertAlign w:val="superscript"/>
        </w:rPr>
        <w:t>-1</w:t>
      </w:r>
      <w:r w:rsidRPr="6B56562B">
        <w:rPr>
          <w:rFonts w:ascii="Calibri" w:hAnsi="Calibri" w:cs="Calibri"/>
          <w:color w:val="000000" w:themeColor="text1"/>
        </w:rPr>
        <w:t>. The Amide III shoulder at (1236 cm</w:t>
      </w:r>
      <w:r w:rsidRPr="6B56562B">
        <w:rPr>
          <w:rFonts w:ascii="Calibri" w:hAnsi="Calibri" w:cs="Calibri"/>
          <w:color w:val="000000" w:themeColor="text1"/>
          <w:vertAlign w:val="superscript"/>
        </w:rPr>
        <w:t>-1</w:t>
      </w:r>
      <w:r w:rsidRPr="6B56562B">
        <w:rPr>
          <w:rFonts w:ascii="Calibri" w:hAnsi="Calibri" w:cs="Calibri"/>
          <w:color w:val="000000" w:themeColor="text1"/>
        </w:rPr>
        <w:t>) is most similar to the BSA spectrum, rather than the human collagen or insect cuticle. The main Baltic amber peaks are not represented in the spectrum. The largest peaks are outside the frequency range of the Amide I range, even though the other main peak is located at the exact position of the first lipid peak (1451 cm</w:t>
      </w:r>
      <w:r w:rsidRPr="6B56562B">
        <w:rPr>
          <w:rFonts w:ascii="Calibri" w:hAnsi="Calibri" w:cs="Calibri"/>
          <w:color w:val="000000" w:themeColor="text1"/>
          <w:vertAlign w:val="superscript"/>
        </w:rPr>
        <w:t>-1</w:t>
      </w:r>
      <w:r w:rsidRPr="6B56562B">
        <w:rPr>
          <w:rFonts w:ascii="Calibri" w:hAnsi="Calibri" w:cs="Calibri"/>
          <w:color w:val="000000" w:themeColor="text1"/>
        </w:rPr>
        <w:t>). The kerogen spectrum features a broad peak at roughly (1450 cm</w:t>
      </w:r>
      <w:r w:rsidRPr="6B56562B">
        <w:rPr>
          <w:rFonts w:ascii="Calibri" w:hAnsi="Calibri" w:cs="Calibri"/>
          <w:color w:val="000000" w:themeColor="text1"/>
          <w:vertAlign w:val="superscript"/>
        </w:rPr>
        <w:t>-1</w:t>
      </w:r>
      <w:r w:rsidRPr="6B56562B">
        <w:rPr>
          <w:rFonts w:ascii="Calibri" w:hAnsi="Calibri" w:cs="Calibri"/>
          <w:color w:val="000000" w:themeColor="text1"/>
        </w:rPr>
        <w:t>), but the absence of the other peaks means there is likely no contribution. The α-chitin spectrum features numerous sharp peaks, including ones located on the Amide I and Amide II α-helix bands, although again the non-appearance of the low frequency bands rules out α-chitin contribution. As a result, the pronotum spectrum matches best to the α-helix amide structure to confirm the likelihood of human protein over beetle protein or other organics.</w:t>
      </w:r>
    </w:p>
    <w:p w14:paraId="00269E35" w14:textId="0BBDD0B3" w:rsidR="00934391" w:rsidRDefault="00CC52C4" w:rsidP="00CC52C4">
      <w:pPr>
        <w:pStyle w:val="NormalWeb"/>
        <w:spacing w:before="102" w:beforeAutospacing="0" w:after="0" w:line="216" w:lineRule="auto"/>
      </w:pPr>
      <w:r w:rsidRPr="00CC52C4">
        <w:rPr>
          <w:rFonts w:ascii="Calibri" w:hAnsi="Calibri" w:cs="Calibri"/>
          <w:color w:val="000000"/>
        </w:rPr>
        <w:t xml:space="preserve">The elytron and sternite spectra are nearly identical and will be discussed in the same context. Protein may possibly contribute to the Amide peaks seen in the spectrum. The absence of the low frequency Amide II peak from the beetle cuticle rules out beetle protein. Possible human protein contamination can be expected to be low as Amide I β-sheet is not seen in human protein. No contribution due to kerogen is </w:t>
      </w:r>
      <w:r w:rsidR="009C7D4D">
        <w:rPr>
          <w:rFonts w:ascii="Calibri" w:hAnsi="Calibri" w:cs="Calibri"/>
          <w:color w:val="000000"/>
        </w:rPr>
        <w:t>evident</w:t>
      </w:r>
      <w:r w:rsidRPr="00CC52C4">
        <w:rPr>
          <w:rFonts w:ascii="Calibri" w:hAnsi="Calibri" w:cs="Calibri"/>
          <w:color w:val="000000"/>
        </w:rPr>
        <w:t>. Peaks at 1450 cm</w:t>
      </w:r>
      <w:r w:rsidRPr="00CC52C4">
        <w:rPr>
          <w:rFonts w:ascii="Calibri" w:hAnsi="Calibri" w:cs="Calibri"/>
          <w:color w:val="000000"/>
          <w:vertAlign w:val="superscript"/>
        </w:rPr>
        <w:t>-1</w:t>
      </w:r>
      <w:r w:rsidRPr="00CC52C4">
        <w:rPr>
          <w:rFonts w:ascii="Calibri" w:hAnsi="Calibri" w:cs="Calibri"/>
          <w:color w:val="000000"/>
        </w:rPr>
        <w:t>, 1380 cm</w:t>
      </w:r>
      <w:r w:rsidRPr="00CC52C4">
        <w:rPr>
          <w:rFonts w:ascii="Calibri" w:hAnsi="Calibri" w:cs="Calibri"/>
          <w:color w:val="000000"/>
          <w:vertAlign w:val="superscript"/>
        </w:rPr>
        <w:t>-1</w:t>
      </w:r>
      <w:r w:rsidRPr="00CC52C4">
        <w:rPr>
          <w:rFonts w:ascii="Calibri" w:hAnsi="Calibri" w:cs="Calibri"/>
          <w:color w:val="000000"/>
        </w:rPr>
        <w:t>, and 1160 cm</w:t>
      </w:r>
      <w:r w:rsidRPr="00CC52C4">
        <w:rPr>
          <w:rFonts w:ascii="Calibri" w:hAnsi="Calibri" w:cs="Calibri"/>
          <w:color w:val="000000"/>
          <w:vertAlign w:val="superscript"/>
        </w:rPr>
        <w:t>-1</w:t>
      </w:r>
      <w:r w:rsidRPr="00CC52C4">
        <w:rPr>
          <w:rFonts w:ascii="Calibri" w:hAnsi="Calibri" w:cs="Calibri"/>
          <w:color w:val="000000"/>
        </w:rPr>
        <w:t xml:space="preserve"> are realized but the absence of the largest peak at 1738 cm</w:t>
      </w:r>
      <w:r w:rsidRPr="00CC52C4">
        <w:rPr>
          <w:rFonts w:ascii="Calibri" w:hAnsi="Calibri" w:cs="Calibri"/>
          <w:color w:val="000000"/>
          <w:vertAlign w:val="superscript"/>
        </w:rPr>
        <w:t>-1</w:t>
      </w:r>
      <w:r w:rsidRPr="00CC52C4">
        <w:rPr>
          <w:rFonts w:ascii="Calibri" w:hAnsi="Calibri" w:cs="Calibri"/>
          <w:color w:val="000000"/>
        </w:rPr>
        <w:t xml:space="preserve"> discredits the hypothesis. As discussed in the main body of the manuscript, the α-chitin accounts for all peaks seen in the spectrum and is thus is sufficient for predominately describing both the sternite and elytron spectra.</w:t>
      </w:r>
    </w:p>
    <w:p w14:paraId="0BFC21AC" w14:textId="77777777" w:rsidR="001B7A27" w:rsidRPr="001B7A27" w:rsidRDefault="001B7A27" w:rsidP="00CC52C4">
      <w:pPr>
        <w:pStyle w:val="NormalWeb"/>
        <w:spacing w:before="102" w:beforeAutospacing="0" w:after="0" w:line="216" w:lineRule="auto"/>
      </w:pPr>
    </w:p>
    <w:p w14:paraId="5E0B6ECE" w14:textId="4BAB773E" w:rsidR="00D747D0" w:rsidRPr="00CC52C4" w:rsidRDefault="002541E5" w:rsidP="00CC52C4">
      <w:pPr>
        <w:pStyle w:val="NormalWeb"/>
        <w:spacing w:before="102" w:beforeAutospacing="0" w:after="0" w:line="216" w:lineRule="auto"/>
      </w:pPr>
      <w:r w:rsidRPr="00CC52C4">
        <w:rPr>
          <w:rFonts w:ascii="Calibri" w:hAnsi="Calibri" w:cs="Calibri"/>
          <w:b/>
          <w:bCs/>
        </w:rPr>
        <w:t>SEM-EDS</w:t>
      </w:r>
    </w:p>
    <w:p w14:paraId="4E3DD362" w14:textId="0C0A51CE" w:rsidR="00CC52C4" w:rsidRPr="00CC52C4" w:rsidRDefault="00CC52C4" w:rsidP="00CC52C4">
      <w:pPr>
        <w:pStyle w:val="NormalWeb"/>
        <w:spacing w:before="278" w:beforeAutospacing="0" w:after="0" w:line="240" w:lineRule="auto"/>
      </w:pPr>
      <w:r w:rsidRPr="00CC52C4">
        <w:rPr>
          <w:rFonts w:ascii="Calibri" w:hAnsi="Calibri" w:cs="Calibri"/>
          <w:b/>
          <w:bCs/>
        </w:rPr>
        <w:t>Quantitative Analysis</w:t>
      </w:r>
    </w:p>
    <w:p w14:paraId="34E342A7" w14:textId="76C00AF4" w:rsidR="00CC52C4" w:rsidRPr="00CC52C4" w:rsidRDefault="00CC52C4" w:rsidP="00CC52C4">
      <w:pPr>
        <w:pStyle w:val="NormalWeb"/>
        <w:spacing w:before="102" w:beforeAutospacing="0" w:after="0" w:line="216" w:lineRule="auto"/>
        <w:rPr>
          <w:rFonts w:ascii="Calibri" w:hAnsi="Calibri" w:cs="Calibri"/>
        </w:rPr>
      </w:pPr>
      <w:r w:rsidRPr="00CC52C4">
        <w:rPr>
          <w:rFonts w:ascii="Calibri" w:hAnsi="Calibri" w:cs="Calibri"/>
        </w:rPr>
        <w:t>Since chitin has the chemical formula C</w:t>
      </w:r>
      <w:r w:rsidRPr="00CC52C4">
        <w:rPr>
          <w:rFonts w:ascii="Calibri" w:hAnsi="Calibri" w:cs="Calibri"/>
          <w:vertAlign w:val="subscript"/>
        </w:rPr>
        <w:t>8</w:t>
      </w:r>
      <w:r w:rsidRPr="00CC52C4">
        <w:rPr>
          <w:rFonts w:ascii="Calibri" w:hAnsi="Calibri" w:cs="Calibri"/>
        </w:rPr>
        <w:t>H</w:t>
      </w:r>
      <w:r w:rsidRPr="00CC52C4">
        <w:rPr>
          <w:rFonts w:ascii="Calibri" w:hAnsi="Calibri" w:cs="Calibri"/>
          <w:vertAlign w:val="subscript"/>
        </w:rPr>
        <w:t>13</w:t>
      </w:r>
      <w:r w:rsidRPr="00CC52C4">
        <w:rPr>
          <w:rFonts w:ascii="Calibri" w:hAnsi="Calibri" w:cs="Calibri"/>
        </w:rPr>
        <w:t>O</w:t>
      </w:r>
      <w:r w:rsidRPr="00CC52C4">
        <w:rPr>
          <w:rFonts w:ascii="Calibri" w:hAnsi="Calibri" w:cs="Calibri"/>
          <w:vertAlign w:val="subscript"/>
        </w:rPr>
        <w:t>5</w:t>
      </w:r>
      <w:r w:rsidRPr="00CC52C4">
        <w:rPr>
          <w:rFonts w:ascii="Calibri" w:hAnsi="Calibri" w:cs="Calibri"/>
        </w:rPr>
        <w:t>N, it is expected to have a carbon-to-oxygen ratio of C/O = 1.6 in elemental analysis. From</w:t>
      </w:r>
      <w:r w:rsidR="00D17B53">
        <w:rPr>
          <w:rFonts w:ascii="Calibri" w:hAnsi="Calibri" w:cs="Calibri"/>
        </w:rPr>
        <w:t xml:space="preserve"> the</w:t>
      </w:r>
      <w:r w:rsidRPr="00CC52C4">
        <w:rPr>
          <w:rFonts w:ascii="Calibri" w:hAnsi="Calibri" w:cs="Calibri"/>
        </w:rPr>
        <w:t xml:space="preserve"> quantitative analysis (Table S3, S4), the calculated atomic carbon-to-oxygen ratio is C/O = 1.44 and C/O = 1.49 for the sternite and elytron cuticle</w:t>
      </w:r>
      <w:r w:rsidR="00D17B53">
        <w:rPr>
          <w:rFonts w:ascii="Calibri" w:hAnsi="Calibri" w:cs="Calibri"/>
        </w:rPr>
        <w:t>,</w:t>
      </w:r>
      <w:r w:rsidRPr="00CC52C4">
        <w:rPr>
          <w:rFonts w:ascii="Calibri" w:hAnsi="Calibri" w:cs="Calibri"/>
        </w:rPr>
        <w:t xml:space="preserve"> respectively, close to the theoretical ratio. For the amber spectrum, the calculated value is C/O = 6.33, clearly distinguish</w:t>
      </w:r>
      <w:r w:rsidR="00D17B53">
        <w:rPr>
          <w:rFonts w:ascii="Calibri" w:hAnsi="Calibri" w:cs="Calibri"/>
        </w:rPr>
        <w:t>ing this</w:t>
      </w:r>
      <w:r w:rsidRPr="00CC52C4">
        <w:rPr>
          <w:rFonts w:ascii="Calibri" w:hAnsi="Calibri" w:cs="Calibri"/>
        </w:rPr>
        <w:t xml:space="preserve"> from the cuticle. Due to the high uncertainty in the statistics, no claim of chitin preservation can be made from th</w:t>
      </w:r>
      <w:r w:rsidR="00D17B53">
        <w:rPr>
          <w:rFonts w:ascii="Calibri" w:hAnsi="Calibri" w:cs="Calibri"/>
        </w:rPr>
        <w:t>e</w:t>
      </w:r>
      <w:r w:rsidRPr="00CC52C4">
        <w:rPr>
          <w:rFonts w:ascii="Calibri" w:hAnsi="Calibri" w:cs="Calibri"/>
        </w:rPr>
        <w:t xml:space="preserve"> EDS analysis. </w:t>
      </w:r>
      <w:r w:rsidR="00D17B53">
        <w:rPr>
          <w:rFonts w:ascii="Calibri" w:hAnsi="Calibri" w:cs="Calibri"/>
        </w:rPr>
        <w:t>W</w:t>
      </w:r>
      <w:r w:rsidRPr="00CC52C4">
        <w:rPr>
          <w:rFonts w:ascii="Calibri" w:hAnsi="Calibri" w:cs="Calibri"/>
        </w:rPr>
        <w:t>e can find support</w:t>
      </w:r>
      <w:r w:rsidR="00D17B53">
        <w:rPr>
          <w:rFonts w:ascii="Calibri" w:hAnsi="Calibri" w:cs="Calibri"/>
        </w:rPr>
        <w:t>, however,</w:t>
      </w:r>
      <w:r w:rsidRPr="00CC52C4">
        <w:rPr>
          <w:rFonts w:ascii="Calibri" w:hAnsi="Calibri" w:cs="Calibri"/>
        </w:rPr>
        <w:t xml:space="preserve"> for the idea that no proteins have survived in the original chitin-protein matrix of the cuticle.</w:t>
      </w:r>
      <w:r w:rsidR="00D17B53">
        <w:rPr>
          <w:rFonts w:ascii="Calibri" w:hAnsi="Calibri" w:cs="Calibri"/>
        </w:rPr>
        <w:t xml:space="preserve"> For example,</w:t>
      </w:r>
      <w:r w:rsidRPr="00CC52C4">
        <w:rPr>
          <w:rFonts w:ascii="Calibri" w:hAnsi="Calibri" w:cs="Calibri"/>
        </w:rPr>
        <w:t xml:space="preserve"> </w:t>
      </w:r>
      <w:r w:rsidR="00D17B53">
        <w:rPr>
          <w:rFonts w:ascii="Calibri" w:hAnsi="Calibri" w:cs="Calibri"/>
        </w:rPr>
        <w:t>a</w:t>
      </w:r>
      <w:r w:rsidRPr="00CC52C4">
        <w:rPr>
          <w:rFonts w:ascii="Calibri" w:hAnsi="Calibri" w:cs="Calibri"/>
        </w:rPr>
        <w:t xml:space="preserve"> low nitrogen content (~7%) is indicative of this</w:t>
      </w:r>
      <w:r w:rsidR="00F32BEE">
        <w:rPr>
          <w:rFonts w:ascii="Calibri" w:hAnsi="Calibri" w:cs="Calibri"/>
          <w:vertAlign w:val="superscript"/>
        </w:rPr>
        <w:t>7</w:t>
      </w:r>
      <w:r w:rsidRPr="00CC52C4">
        <w:rPr>
          <w:rFonts w:ascii="Calibri" w:hAnsi="Calibri" w:cs="Calibri"/>
        </w:rPr>
        <w:t>, and as well the C/O value would be much lower in a protein containing matrix</w:t>
      </w:r>
      <w:r w:rsidR="00F32BEE">
        <w:rPr>
          <w:rFonts w:ascii="Calibri" w:hAnsi="Calibri" w:cs="Calibri"/>
          <w:vertAlign w:val="superscript"/>
        </w:rPr>
        <w:t>8</w:t>
      </w:r>
      <w:r w:rsidRPr="00CC52C4">
        <w:rPr>
          <w:rFonts w:ascii="Calibri" w:hAnsi="Calibri" w:cs="Calibri"/>
        </w:rPr>
        <w:t>. These features also make possible modern or human contamination unlikely.</w:t>
      </w:r>
    </w:p>
    <w:p w14:paraId="79E39F8F" w14:textId="2C6D17AD" w:rsidR="00CC52C4" w:rsidRPr="00CC52C4" w:rsidRDefault="00CC52C4" w:rsidP="00CC52C4">
      <w:pPr>
        <w:pStyle w:val="NormalWeb"/>
        <w:spacing w:before="102" w:beforeAutospacing="0" w:after="0" w:line="216" w:lineRule="auto"/>
        <w:rPr>
          <w:rFonts w:ascii="Calibri" w:hAnsi="Calibri" w:cs="Calibri"/>
        </w:rPr>
      </w:pPr>
    </w:p>
    <w:p w14:paraId="0DFF49EF" w14:textId="649002C9" w:rsidR="00D747D0" w:rsidRDefault="00D747D0" w:rsidP="00CC52C4">
      <w:pPr>
        <w:pStyle w:val="NormalWeb"/>
        <w:spacing w:before="102" w:beforeAutospacing="0" w:after="0" w:line="216" w:lineRule="auto"/>
        <w:rPr>
          <w:rFonts w:ascii="Calibri" w:hAnsi="Calibri" w:cs="Calibri"/>
        </w:rPr>
      </w:pPr>
    </w:p>
    <w:p w14:paraId="03C7C752" w14:textId="22363EAD" w:rsidR="00934391" w:rsidRDefault="00934391" w:rsidP="00CC52C4">
      <w:pPr>
        <w:pStyle w:val="NormalWeb"/>
        <w:spacing w:before="102" w:beforeAutospacing="0" w:after="0" w:line="216" w:lineRule="auto"/>
        <w:rPr>
          <w:rFonts w:ascii="Calibri" w:hAnsi="Calibri" w:cs="Calibri"/>
        </w:rPr>
      </w:pPr>
    </w:p>
    <w:p w14:paraId="160F3AEE" w14:textId="62A47144" w:rsidR="00934391" w:rsidRDefault="00934391" w:rsidP="00CC52C4">
      <w:pPr>
        <w:pStyle w:val="NormalWeb"/>
        <w:spacing w:before="102" w:beforeAutospacing="0" w:after="0" w:line="216" w:lineRule="auto"/>
        <w:rPr>
          <w:rFonts w:ascii="Calibri" w:hAnsi="Calibri" w:cs="Calibri"/>
        </w:rPr>
      </w:pPr>
    </w:p>
    <w:p w14:paraId="599A16DE" w14:textId="076C2256" w:rsidR="001B7A27" w:rsidRDefault="001B7A27" w:rsidP="00CC52C4">
      <w:pPr>
        <w:pStyle w:val="NormalWeb"/>
        <w:spacing w:before="102" w:beforeAutospacing="0" w:after="0" w:line="216" w:lineRule="auto"/>
        <w:rPr>
          <w:rFonts w:ascii="Calibri" w:hAnsi="Calibri" w:cs="Calibri"/>
        </w:rPr>
      </w:pPr>
    </w:p>
    <w:p w14:paraId="5A6DEEFE" w14:textId="4676777D" w:rsidR="001B7A27" w:rsidRDefault="001B7A27" w:rsidP="00CC52C4">
      <w:pPr>
        <w:pStyle w:val="NormalWeb"/>
        <w:spacing w:before="102" w:beforeAutospacing="0" w:after="0" w:line="216" w:lineRule="auto"/>
        <w:rPr>
          <w:rFonts w:ascii="Calibri" w:hAnsi="Calibri" w:cs="Calibri"/>
        </w:rPr>
      </w:pPr>
    </w:p>
    <w:p w14:paraId="49D2E1DB" w14:textId="3A2F7A88" w:rsidR="001B7A27" w:rsidRDefault="001B7A27" w:rsidP="00CC52C4">
      <w:pPr>
        <w:pStyle w:val="NormalWeb"/>
        <w:spacing w:before="102" w:beforeAutospacing="0" w:after="0" w:line="216" w:lineRule="auto"/>
        <w:rPr>
          <w:rFonts w:ascii="Calibri" w:hAnsi="Calibri" w:cs="Calibri"/>
        </w:rPr>
      </w:pPr>
    </w:p>
    <w:p w14:paraId="4A7C836E" w14:textId="25CAEC81" w:rsidR="001B7A27" w:rsidRDefault="001B7A27" w:rsidP="00CC52C4">
      <w:pPr>
        <w:pStyle w:val="NormalWeb"/>
        <w:spacing w:before="102" w:beforeAutospacing="0" w:after="0" w:line="216" w:lineRule="auto"/>
        <w:rPr>
          <w:rFonts w:ascii="Calibri" w:hAnsi="Calibri" w:cs="Calibri"/>
        </w:rPr>
      </w:pPr>
    </w:p>
    <w:p w14:paraId="74DFC6A9" w14:textId="77777777" w:rsidR="001B7A27" w:rsidRPr="00CC52C4" w:rsidRDefault="001B7A27" w:rsidP="00CC52C4">
      <w:pPr>
        <w:pStyle w:val="NormalWeb"/>
        <w:spacing w:before="102" w:beforeAutospacing="0" w:after="0" w:line="216" w:lineRule="auto"/>
        <w:rPr>
          <w:rFonts w:ascii="Calibri" w:hAnsi="Calibri" w:cs="Calibri"/>
        </w:rPr>
      </w:pPr>
    </w:p>
    <w:p w14:paraId="3BC24774" w14:textId="77777777" w:rsidR="00CC52C4" w:rsidRPr="005250A4" w:rsidRDefault="00CC52C4" w:rsidP="007425C8">
      <w:pPr>
        <w:pStyle w:val="NormalWeb"/>
        <w:spacing w:before="278" w:beforeAutospacing="0" w:after="0" w:line="240" w:lineRule="auto"/>
        <w:rPr>
          <w:rFonts w:asciiTheme="minorHAnsi" w:hAnsiTheme="minorHAnsi" w:cstheme="minorHAnsi"/>
        </w:rPr>
      </w:pPr>
      <w:r w:rsidRPr="005250A4">
        <w:rPr>
          <w:rFonts w:asciiTheme="minorHAnsi" w:hAnsiTheme="minorHAnsi" w:cstheme="minorHAnsi"/>
          <w:b/>
          <w:bCs/>
        </w:rPr>
        <w:lastRenderedPageBreak/>
        <w:t>References</w:t>
      </w:r>
    </w:p>
    <w:p w14:paraId="4554B798" w14:textId="4B7D3AB3" w:rsidR="007425C8" w:rsidRPr="005250A4" w:rsidRDefault="000F77CA" w:rsidP="0026061E">
      <w:pPr>
        <w:pStyle w:val="NormalWeb"/>
        <w:spacing w:before="278" w:beforeAutospacing="0" w:after="0" w:line="240" w:lineRule="auto"/>
        <w:rPr>
          <w:rFonts w:asciiTheme="minorHAnsi" w:hAnsiTheme="minorHAnsi" w:cstheme="minorHAnsi"/>
          <w:color w:val="000000" w:themeColor="text1"/>
        </w:rPr>
      </w:pPr>
      <w:r w:rsidRPr="005250A4">
        <w:rPr>
          <w:rFonts w:asciiTheme="minorHAnsi" w:hAnsiTheme="minorHAnsi" w:cstheme="minorHAnsi"/>
          <w:color w:val="000000" w:themeColor="text1"/>
        </w:rPr>
        <w:t xml:space="preserve">[1] </w:t>
      </w:r>
      <w:r w:rsidR="005E3A8D" w:rsidRPr="005250A4">
        <w:rPr>
          <w:rFonts w:asciiTheme="minorHAnsi" w:hAnsiTheme="minorHAnsi" w:cstheme="minorHAnsi"/>
          <w:color w:val="000000" w:themeColor="text1"/>
        </w:rPr>
        <w:t xml:space="preserve">Sukumaran, S. Protein secondary structure elucidation using FTIR spectroscopy (Application </w:t>
      </w:r>
      <w:r w:rsidRPr="005250A4">
        <w:rPr>
          <w:rFonts w:asciiTheme="minorHAnsi" w:hAnsiTheme="minorHAnsi" w:cstheme="minorHAnsi"/>
          <w:color w:val="000000" w:themeColor="text1"/>
        </w:rPr>
        <w:t>Note</w:t>
      </w:r>
      <w:r w:rsidR="005E3A8D" w:rsidRPr="005250A4">
        <w:rPr>
          <w:rFonts w:asciiTheme="minorHAnsi" w:hAnsiTheme="minorHAnsi" w:cstheme="minorHAnsi"/>
          <w:color w:val="000000" w:themeColor="text1"/>
        </w:rPr>
        <w:t xml:space="preserve"> No. </w:t>
      </w:r>
      <w:r w:rsidRPr="005250A4">
        <w:rPr>
          <w:rFonts w:asciiTheme="minorHAnsi" w:hAnsiTheme="minorHAnsi" w:cstheme="minorHAnsi"/>
          <w:color w:val="000000" w:themeColor="text1"/>
        </w:rPr>
        <w:t>AN52985</w:t>
      </w:r>
      <w:r w:rsidR="005E3A8D" w:rsidRPr="005250A4">
        <w:rPr>
          <w:rFonts w:asciiTheme="minorHAnsi" w:hAnsiTheme="minorHAnsi" w:cstheme="minorHAnsi"/>
          <w:color w:val="000000" w:themeColor="text1"/>
        </w:rPr>
        <w:t xml:space="preserve">). Retrieved from </w:t>
      </w:r>
      <w:proofErr w:type="spellStart"/>
      <w:r w:rsidRPr="005250A4">
        <w:rPr>
          <w:rFonts w:asciiTheme="minorHAnsi" w:hAnsiTheme="minorHAnsi" w:cstheme="minorHAnsi"/>
          <w:color w:val="000000" w:themeColor="text1"/>
        </w:rPr>
        <w:t>Thermo</w:t>
      </w:r>
      <w:proofErr w:type="spellEnd"/>
      <w:r w:rsidRPr="005250A4">
        <w:rPr>
          <w:rFonts w:asciiTheme="minorHAnsi" w:hAnsiTheme="minorHAnsi" w:cstheme="minorHAnsi"/>
          <w:color w:val="000000" w:themeColor="text1"/>
        </w:rPr>
        <w:t xml:space="preserve"> Fisher </w:t>
      </w:r>
      <w:r w:rsidR="005E3A8D" w:rsidRPr="005250A4">
        <w:rPr>
          <w:rFonts w:asciiTheme="minorHAnsi" w:hAnsiTheme="minorHAnsi" w:cstheme="minorHAnsi"/>
          <w:color w:val="000000" w:themeColor="text1"/>
        </w:rPr>
        <w:t xml:space="preserve">website: </w:t>
      </w:r>
      <w:hyperlink r:id="rId4" w:history="1">
        <w:r w:rsidR="005E3A8D" w:rsidRPr="005250A4">
          <w:rPr>
            <w:rStyle w:val="Hyperlink"/>
            <w:rFonts w:asciiTheme="minorHAnsi" w:hAnsiTheme="minorHAnsi" w:cstheme="minorHAnsi"/>
          </w:rPr>
          <w:t>AN52985-protein-secondary-structure-elucidation-using-ftir-spectroscopy.pdf (thermofisher.com)</w:t>
        </w:r>
      </w:hyperlink>
      <w:r w:rsidRPr="005250A4">
        <w:rPr>
          <w:rFonts w:asciiTheme="minorHAnsi" w:hAnsiTheme="minorHAnsi" w:cstheme="minorHAnsi"/>
        </w:rPr>
        <w:t xml:space="preserve"> (2022)</w:t>
      </w:r>
      <w:r w:rsidR="00484780">
        <w:rPr>
          <w:rFonts w:asciiTheme="minorHAnsi" w:hAnsiTheme="minorHAnsi" w:cstheme="minorHAnsi"/>
        </w:rPr>
        <w:t>.</w:t>
      </w:r>
    </w:p>
    <w:p w14:paraId="4600AC0D" w14:textId="7AED82F2" w:rsidR="007425C8" w:rsidRPr="005250A4" w:rsidRDefault="00CC52C4" w:rsidP="007425C8">
      <w:pPr>
        <w:pStyle w:val="NormalWeb"/>
        <w:spacing w:before="278" w:beforeAutospacing="0" w:after="0" w:line="240" w:lineRule="auto"/>
        <w:rPr>
          <w:rFonts w:asciiTheme="minorHAnsi" w:hAnsiTheme="minorHAnsi" w:cstheme="minorHAnsi"/>
          <w:color w:val="000000" w:themeColor="text1"/>
        </w:rPr>
      </w:pPr>
      <w:r w:rsidRPr="005250A4">
        <w:rPr>
          <w:rFonts w:asciiTheme="minorHAnsi" w:hAnsiTheme="minorHAnsi" w:cstheme="minorHAnsi"/>
          <w:color w:val="000000" w:themeColor="text1"/>
        </w:rPr>
        <w:t xml:space="preserve">[2] </w:t>
      </w:r>
      <w:proofErr w:type="spellStart"/>
      <w:r w:rsidR="00E62850" w:rsidRPr="005250A4">
        <w:rPr>
          <w:rFonts w:asciiTheme="minorHAnsi" w:hAnsiTheme="minorHAnsi" w:cstheme="minorHAnsi"/>
          <w:color w:val="000000" w:themeColor="text1"/>
        </w:rPr>
        <w:t>Sandt</w:t>
      </w:r>
      <w:proofErr w:type="spellEnd"/>
      <w:r w:rsidR="006D384B">
        <w:rPr>
          <w:rFonts w:asciiTheme="minorHAnsi" w:hAnsiTheme="minorHAnsi" w:cstheme="minorHAnsi"/>
          <w:color w:val="000000" w:themeColor="text1"/>
        </w:rPr>
        <w:t>, C</w:t>
      </w:r>
      <w:r w:rsidR="00E62850" w:rsidRPr="005250A4">
        <w:rPr>
          <w:rFonts w:asciiTheme="minorHAnsi" w:hAnsiTheme="minorHAnsi" w:cstheme="minorHAnsi"/>
          <w:color w:val="000000" w:themeColor="text1"/>
        </w:rPr>
        <w:t xml:space="preserve">. </w:t>
      </w:r>
      <w:r w:rsidRPr="005250A4">
        <w:rPr>
          <w:rFonts w:asciiTheme="minorHAnsi" w:hAnsiTheme="minorHAnsi" w:cstheme="minorHAnsi"/>
          <w:color w:val="000000" w:themeColor="text1"/>
        </w:rPr>
        <w:t>Liver Spectroscopy (Collagen</w:t>
      </w:r>
      <w:r w:rsidRPr="00083F5F">
        <w:rPr>
          <w:rFonts w:asciiTheme="minorHAnsi" w:hAnsiTheme="minorHAnsi" w:cstheme="minorHAnsi"/>
          <w:color w:val="000000" w:themeColor="text1"/>
        </w:rPr>
        <w:t>)</w:t>
      </w:r>
      <w:r w:rsidR="00083F5F" w:rsidRPr="00083F5F">
        <w:rPr>
          <w:rFonts w:asciiTheme="minorHAnsi" w:hAnsiTheme="minorHAnsi" w:cstheme="minorHAnsi"/>
          <w:color w:val="000000" w:themeColor="text1"/>
        </w:rPr>
        <w:t xml:space="preserve"> [Data Set]</w:t>
      </w:r>
      <w:r w:rsidRPr="00083F5F">
        <w:rPr>
          <w:rFonts w:asciiTheme="minorHAnsi" w:hAnsiTheme="minorHAnsi" w:cstheme="minorHAnsi"/>
          <w:color w:val="000000" w:themeColor="text1"/>
        </w:rPr>
        <w:t>.</w:t>
      </w:r>
      <w:r w:rsidRPr="005250A4">
        <w:rPr>
          <w:rFonts w:asciiTheme="minorHAnsi" w:hAnsiTheme="minorHAnsi" w:cstheme="minorHAnsi"/>
          <w:i/>
          <w:iCs/>
          <w:color w:val="000000" w:themeColor="text1"/>
        </w:rPr>
        <w:t xml:space="preserve"> Quasar</w:t>
      </w:r>
      <w:r w:rsidR="00083F5F">
        <w:rPr>
          <w:rFonts w:asciiTheme="minorHAnsi" w:hAnsiTheme="minorHAnsi" w:cstheme="minorHAnsi"/>
          <w:i/>
          <w:iCs/>
          <w:color w:val="000000" w:themeColor="text1"/>
        </w:rPr>
        <w:t xml:space="preserve"> 0.9</w:t>
      </w:r>
      <w:r w:rsidRPr="005250A4">
        <w:rPr>
          <w:rFonts w:asciiTheme="minorHAnsi" w:hAnsiTheme="minorHAnsi" w:cstheme="minorHAnsi"/>
          <w:i/>
          <w:iCs/>
          <w:color w:val="000000" w:themeColor="text1"/>
        </w:rPr>
        <w:t xml:space="preserve"> </w:t>
      </w:r>
      <w:r w:rsidRPr="005250A4">
        <w:rPr>
          <w:rFonts w:asciiTheme="minorHAnsi" w:hAnsiTheme="minorHAnsi" w:cstheme="minorHAnsi"/>
          <w:color w:val="000000" w:themeColor="text1"/>
        </w:rPr>
        <w:t>(2017)</w:t>
      </w:r>
      <w:r w:rsidR="00E62850" w:rsidRPr="005250A4">
        <w:rPr>
          <w:rFonts w:asciiTheme="minorHAnsi" w:hAnsiTheme="minorHAnsi" w:cstheme="minorHAnsi"/>
          <w:color w:val="000000" w:themeColor="text1"/>
        </w:rPr>
        <w:t>.</w:t>
      </w:r>
      <w:r w:rsidRPr="005250A4">
        <w:rPr>
          <w:rFonts w:asciiTheme="minorHAnsi" w:hAnsiTheme="minorHAnsi" w:cstheme="minorHAnsi"/>
          <w:color w:val="000000" w:themeColor="text1"/>
        </w:rPr>
        <w:t xml:space="preserve"> </w:t>
      </w:r>
    </w:p>
    <w:p w14:paraId="62584CA6" w14:textId="6487ED92" w:rsidR="007425C8" w:rsidRPr="005250A4" w:rsidRDefault="009E6A46" w:rsidP="007425C8">
      <w:pPr>
        <w:pStyle w:val="NormalWeb"/>
        <w:spacing w:before="278" w:beforeAutospacing="0" w:after="0" w:line="240" w:lineRule="auto"/>
        <w:rPr>
          <w:rFonts w:asciiTheme="minorHAnsi" w:hAnsiTheme="minorHAnsi" w:cstheme="minorHAnsi"/>
          <w:color w:val="000000" w:themeColor="text1"/>
        </w:rPr>
      </w:pPr>
      <w:r w:rsidRPr="005250A4">
        <w:rPr>
          <w:rFonts w:asciiTheme="minorHAnsi" w:hAnsiTheme="minorHAnsi" w:cstheme="minorHAnsi"/>
          <w:color w:val="000000" w:themeColor="text1"/>
        </w:rPr>
        <w:t>[3]</w:t>
      </w:r>
      <w:r w:rsidRPr="005250A4">
        <w:rPr>
          <w:rFonts w:asciiTheme="minorHAnsi" w:eastAsia="NimbusRomNo9L-Regu" w:hAnsiTheme="minorHAnsi" w:cstheme="minorHAnsi"/>
          <w:color w:val="000000" w:themeColor="text1"/>
        </w:rPr>
        <w:t xml:space="preserve"> </w:t>
      </w:r>
      <w:proofErr w:type="spellStart"/>
      <w:r w:rsidRPr="005250A4">
        <w:rPr>
          <w:rFonts w:asciiTheme="minorHAnsi" w:eastAsia="NimbusRomNo9L-Regu" w:hAnsiTheme="minorHAnsi" w:cstheme="minorHAnsi"/>
          <w:color w:val="000000" w:themeColor="text1"/>
        </w:rPr>
        <w:t>Iconomidou</w:t>
      </w:r>
      <w:proofErr w:type="spellEnd"/>
      <w:r w:rsidRPr="005250A4">
        <w:rPr>
          <w:rFonts w:asciiTheme="minorHAnsi" w:eastAsia="NimbusRomNo9L-Regu" w:hAnsiTheme="minorHAnsi" w:cstheme="minorHAnsi"/>
          <w:color w:val="000000" w:themeColor="text1"/>
        </w:rPr>
        <w:t xml:space="preserve">, V. A., </w:t>
      </w:r>
      <w:proofErr w:type="spellStart"/>
      <w:r w:rsidRPr="005250A4">
        <w:rPr>
          <w:rFonts w:asciiTheme="minorHAnsi" w:eastAsia="NimbusRomNo9L-Regu" w:hAnsiTheme="minorHAnsi" w:cstheme="minorHAnsi"/>
          <w:color w:val="000000" w:themeColor="text1"/>
        </w:rPr>
        <w:t>Chryssikos</w:t>
      </w:r>
      <w:proofErr w:type="spellEnd"/>
      <w:r w:rsidRPr="005250A4">
        <w:rPr>
          <w:rFonts w:asciiTheme="minorHAnsi" w:eastAsia="NimbusRomNo9L-Regu" w:hAnsiTheme="minorHAnsi" w:cstheme="minorHAnsi"/>
          <w:color w:val="000000" w:themeColor="text1"/>
        </w:rPr>
        <w:t xml:space="preserve">, G. D., </w:t>
      </w:r>
      <w:proofErr w:type="spellStart"/>
      <w:r w:rsidRPr="005250A4">
        <w:rPr>
          <w:rFonts w:asciiTheme="minorHAnsi" w:eastAsia="NimbusRomNo9L-Regu" w:hAnsiTheme="minorHAnsi" w:cstheme="minorHAnsi"/>
          <w:color w:val="000000" w:themeColor="text1"/>
        </w:rPr>
        <w:t>Gionis</w:t>
      </w:r>
      <w:proofErr w:type="spellEnd"/>
      <w:r w:rsidRPr="005250A4">
        <w:rPr>
          <w:rFonts w:asciiTheme="minorHAnsi" w:eastAsia="NimbusRomNo9L-Regu" w:hAnsiTheme="minorHAnsi" w:cstheme="minorHAnsi"/>
          <w:color w:val="000000" w:themeColor="text1"/>
        </w:rPr>
        <w:t xml:space="preserve">, V., Willis, J. H. &amp; </w:t>
      </w:r>
      <w:proofErr w:type="spellStart"/>
      <w:r w:rsidRPr="005250A4">
        <w:rPr>
          <w:rFonts w:asciiTheme="minorHAnsi" w:eastAsia="NimbusRomNo9L-Regu" w:hAnsiTheme="minorHAnsi" w:cstheme="minorHAnsi"/>
          <w:color w:val="000000" w:themeColor="text1"/>
        </w:rPr>
        <w:t>Hamodrakas</w:t>
      </w:r>
      <w:proofErr w:type="spellEnd"/>
      <w:r w:rsidRPr="005250A4">
        <w:rPr>
          <w:rFonts w:asciiTheme="minorHAnsi" w:eastAsia="NimbusRomNo9L-Regu" w:hAnsiTheme="minorHAnsi" w:cstheme="minorHAnsi"/>
          <w:color w:val="000000" w:themeColor="text1"/>
        </w:rPr>
        <w:t xml:space="preserve">, S. J. "Soft"-cuticle protein secondary structure as revealed by FT-Raman, ATR FT-IR and CD spectroscopy. </w:t>
      </w:r>
      <w:r w:rsidRPr="005250A4">
        <w:rPr>
          <w:rFonts w:asciiTheme="minorHAnsi" w:eastAsia="NimbusRomNo9L-ReguItal" w:hAnsiTheme="minorHAnsi" w:cstheme="minorHAnsi"/>
          <w:i/>
          <w:iCs/>
          <w:color w:val="000000" w:themeColor="text1"/>
        </w:rPr>
        <w:t xml:space="preserve">Insect </w:t>
      </w:r>
      <w:proofErr w:type="spellStart"/>
      <w:r w:rsidRPr="005250A4">
        <w:rPr>
          <w:rFonts w:asciiTheme="minorHAnsi" w:eastAsia="NimbusRomNo9L-ReguItal" w:hAnsiTheme="minorHAnsi" w:cstheme="minorHAnsi"/>
          <w:i/>
          <w:iCs/>
          <w:color w:val="000000" w:themeColor="text1"/>
        </w:rPr>
        <w:t>Biochem</w:t>
      </w:r>
      <w:proofErr w:type="spellEnd"/>
      <w:r w:rsidRPr="005250A4">
        <w:rPr>
          <w:rFonts w:asciiTheme="minorHAnsi" w:eastAsia="NimbusRomNo9L-ReguItal" w:hAnsiTheme="minorHAnsi" w:cstheme="minorHAnsi"/>
          <w:i/>
          <w:iCs/>
          <w:color w:val="000000" w:themeColor="text1"/>
        </w:rPr>
        <w:t>. Mol. Biol.</w:t>
      </w:r>
      <w:r w:rsidRPr="005250A4">
        <w:rPr>
          <w:rFonts w:asciiTheme="minorHAnsi" w:eastAsia="NimbusRomNo9L-ReguItal" w:hAnsiTheme="minorHAnsi" w:cstheme="minorHAnsi"/>
          <w:color w:val="000000" w:themeColor="text1"/>
        </w:rPr>
        <w:t xml:space="preserve"> </w:t>
      </w:r>
      <w:r w:rsidRPr="005250A4">
        <w:rPr>
          <w:rFonts w:asciiTheme="minorHAnsi" w:eastAsia="NimbusRomNo9L-Medi" w:hAnsiTheme="minorHAnsi" w:cstheme="minorHAnsi"/>
          <w:b/>
          <w:bCs/>
          <w:color w:val="000000" w:themeColor="text1"/>
        </w:rPr>
        <w:t>31</w:t>
      </w:r>
      <w:r w:rsidRPr="005250A4">
        <w:rPr>
          <w:rFonts w:asciiTheme="minorHAnsi" w:eastAsia="NimbusRomNo9L-Regu" w:hAnsiTheme="minorHAnsi" w:cstheme="minorHAnsi"/>
          <w:color w:val="000000" w:themeColor="text1"/>
        </w:rPr>
        <w:t>, 877–885</w:t>
      </w:r>
      <w:r w:rsidR="00167D59">
        <w:rPr>
          <w:rFonts w:asciiTheme="minorHAnsi" w:eastAsia="NimbusRomNo9L-Regu" w:hAnsiTheme="minorHAnsi" w:cstheme="minorHAnsi"/>
          <w:color w:val="000000" w:themeColor="text1"/>
        </w:rPr>
        <w:t xml:space="preserve">, DOI: </w:t>
      </w:r>
      <w:r w:rsidR="00167D59" w:rsidRPr="00167D59">
        <w:rPr>
          <w:rFonts w:asciiTheme="minorHAnsi" w:eastAsia="NimbusRomNo9L-Regu" w:hAnsiTheme="minorHAnsi" w:cstheme="minorHAnsi"/>
          <w:color w:val="000000" w:themeColor="text1"/>
        </w:rPr>
        <w:t>10.1016/S0965-1748(01)00033-9</w:t>
      </w:r>
      <w:r w:rsidRPr="005250A4">
        <w:rPr>
          <w:rFonts w:asciiTheme="minorHAnsi" w:eastAsia="NimbusRomNo9L-Regu" w:hAnsiTheme="minorHAnsi" w:cstheme="minorHAnsi"/>
          <w:color w:val="000000" w:themeColor="text1"/>
        </w:rPr>
        <w:t xml:space="preserve"> (2001).</w:t>
      </w:r>
    </w:p>
    <w:p w14:paraId="21E84916" w14:textId="09665C10" w:rsidR="00CC52C4" w:rsidRPr="005250A4" w:rsidRDefault="00CC52C4" w:rsidP="007425C8">
      <w:pPr>
        <w:pStyle w:val="NormalWeb"/>
        <w:spacing w:before="278" w:beforeAutospacing="0" w:after="0" w:line="240" w:lineRule="auto"/>
        <w:rPr>
          <w:rFonts w:asciiTheme="minorHAnsi" w:hAnsiTheme="minorHAnsi" w:cstheme="minorHAnsi"/>
          <w:i/>
          <w:iCs/>
          <w:color w:val="000000" w:themeColor="text1"/>
        </w:rPr>
      </w:pPr>
      <w:r w:rsidRPr="005250A4">
        <w:rPr>
          <w:rFonts w:asciiTheme="minorHAnsi" w:hAnsiTheme="minorHAnsi" w:cstheme="minorHAnsi"/>
          <w:color w:val="000000" w:themeColor="text1"/>
        </w:rPr>
        <w:t xml:space="preserve">[4] Causey, F. </w:t>
      </w:r>
      <w:r w:rsidR="00A120B3" w:rsidRPr="005250A4">
        <w:rPr>
          <w:rFonts w:asciiTheme="minorHAnsi" w:hAnsiTheme="minorHAnsi" w:cstheme="minorHAnsi"/>
          <w:color w:val="000000" w:themeColor="text1"/>
        </w:rPr>
        <w:t xml:space="preserve"> </w:t>
      </w:r>
      <w:r w:rsidRPr="005250A4">
        <w:rPr>
          <w:rFonts w:asciiTheme="minorHAnsi" w:hAnsiTheme="minorHAnsi" w:cstheme="minorHAnsi"/>
          <w:color w:val="000000" w:themeColor="text1"/>
        </w:rPr>
        <w:t xml:space="preserve">Ancient Carved Ambers in the J. Paul Getty Museum. </w:t>
      </w:r>
      <w:r w:rsidRPr="005250A4">
        <w:rPr>
          <w:rFonts w:asciiTheme="minorHAnsi" w:hAnsiTheme="minorHAnsi" w:cstheme="minorHAnsi"/>
          <w:i/>
          <w:iCs/>
          <w:color w:val="000000" w:themeColor="text1"/>
        </w:rPr>
        <w:t>Getty Publications</w:t>
      </w:r>
      <w:r w:rsidR="00A120B3" w:rsidRPr="005250A4">
        <w:rPr>
          <w:rFonts w:asciiTheme="minorHAnsi" w:hAnsiTheme="minorHAnsi" w:cstheme="minorHAnsi"/>
          <w:color w:val="000000" w:themeColor="text1"/>
        </w:rPr>
        <w:t xml:space="preserve"> (2020).</w:t>
      </w:r>
    </w:p>
    <w:p w14:paraId="5F5E9362" w14:textId="00B683F7" w:rsidR="008A5639" w:rsidRPr="005250A4" w:rsidRDefault="009E6A46" w:rsidP="007425C8">
      <w:pPr>
        <w:pStyle w:val="NormalWeb"/>
        <w:spacing w:before="278" w:beforeAutospacing="0" w:after="0" w:line="240" w:lineRule="auto"/>
        <w:rPr>
          <w:rFonts w:asciiTheme="minorHAnsi" w:hAnsiTheme="minorHAnsi" w:cstheme="minorHAnsi"/>
          <w:color w:val="000000" w:themeColor="text1"/>
        </w:rPr>
      </w:pPr>
      <w:r w:rsidRPr="005250A4">
        <w:rPr>
          <w:rFonts w:asciiTheme="minorHAnsi" w:hAnsiTheme="minorHAnsi" w:cstheme="minorHAnsi"/>
          <w:color w:val="000000" w:themeColor="text1"/>
        </w:rPr>
        <w:t>[5]</w:t>
      </w:r>
      <w:r w:rsidRPr="005250A4">
        <w:rPr>
          <w:rFonts w:asciiTheme="minorHAnsi" w:eastAsia="NimbusRomNo9L-Regu" w:hAnsiTheme="minorHAnsi" w:cstheme="minorHAnsi"/>
          <w:color w:val="000000"/>
        </w:rPr>
        <w:t xml:space="preserve"> </w:t>
      </w:r>
      <w:proofErr w:type="spellStart"/>
      <w:r w:rsidRPr="005250A4">
        <w:rPr>
          <w:rFonts w:asciiTheme="minorHAnsi" w:eastAsia="NimbusRomNo9L-Regu" w:hAnsiTheme="minorHAnsi" w:cstheme="minorHAnsi"/>
          <w:color w:val="000000"/>
        </w:rPr>
        <w:t>Hassainia</w:t>
      </w:r>
      <w:proofErr w:type="spellEnd"/>
      <w:r w:rsidRPr="005250A4">
        <w:rPr>
          <w:rFonts w:asciiTheme="minorHAnsi" w:eastAsia="NimbusRomNo9L-Regu" w:hAnsiTheme="minorHAnsi" w:cstheme="minorHAnsi"/>
          <w:color w:val="000000"/>
        </w:rPr>
        <w:t xml:space="preserve">, A., </w:t>
      </w:r>
      <w:proofErr w:type="spellStart"/>
      <w:r w:rsidRPr="005250A4">
        <w:rPr>
          <w:rFonts w:asciiTheme="minorHAnsi" w:eastAsia="NimbusRomNo9L-Regu" w:hAnsiTheme="minorHAnsi" w:cstheme="minorHAnsi"/>
          <w:color w:val="000000"/>
        </w:rPr>
        <w:t>Satha</w:t>
      </w:r>
      <w:proofErr w:type="spellEnd"/>
      <w:r w:rsidRPr="005250A4">
        <w:rPr>
          <w:rFonts w:asciiTheme="minorHAnsi" w:eastAsia="NimbusRomNo9L-Regu" w:hAnsiTheme="minorHAnsi" w:cstheme="minorHAnsi"/>
          <w:color w:val="000000"/>
        </w:rPr>
        <w:t xml:space="preserve">, H. &amp; </w:t>
      </w:r>
      <w:proofErr w:type="spellStart"/>
      <w:r w:rsidRPr="005250A4">
        <w:rPr>
          <w:rFonts w:asciiTheme="minorHAnsi" w:eastAsia="NimbusRomNo9L-Regu" w:hAnsiTheme="minorHAnsi" w:cstheme="minorHAnsi"/>
          <w:color w:val="000000"/>
        </w:rPr>
        <w:t>Boufi</w:t>
      </w:r>
      <w:proofErr w:type="spellEnd"/>
      <w:r w:rsidRPr="005250A4">
        <w:rPr>
          <w:rFonts w:asciiTheme="minorHAnsi" w:eastAsia="NimbusRomNo9L-Regu" w:hAnsiTheme="minorHAnsi" w:cstheme="minorHAnsi"/>
          <w:color w:val="000000"/>
        </w:rPr>
        <w:t xml:space="preserve">, S. Chitin from </w:t>
      </w:r>
      <w:proofErr w:type="spellStart"/>
      <w:r w:rsidRPr="005250A4">
        <w:rPr>
          <w:rFonts w:asciiTheme="minorHAnsi" w:eastAsia="NimbusRomNo9L-ReguItal" w:hAnsiTheme="minorHAnsi" w:cstheme="minorHAnsi"/>
          <w:i/>
          <w:iCs/>
          <w:color w:val="000000"/>
        </w:rPr>
        <w:t>Agaricus</w:t>
      </w:r>
      <w:proofErr w:type="spellEnd"/>
      <w:r w:rsidRPr="005250A4">
        <w:rPr>
          <w:rFonts w:asciiTheme="minorHAnsi" w:eastAsia="NimbusRomNo9L-ReguItal" w:hAnsiTheme="minorHAnsi" w:cstheme="minorHAnsi"/>
          <w:i/>
          <w:iCs/>
          <w:color w:val="000000"/>
        </w:rPr>
        <w:t xml:space="preserve"> </w:t>
      </w:r>
      <w:proofErr w:type="spellStart"/>
      <w:r w:rsidRPr="005250A4">
        <w:rPr>
          <w:rFonts w:asciiTheme="minorHAnsi" w:eastAsia="NimbusRomNo9L-ReguItal" w:hAnsiTheme="minorHAnsi" w:cstheme="minorHAnsi"/>
          <w:i/>
          <w:iCs/>
          <w:color w:val="000000"/>
        </w:rPr>
        <w:t>bisporus</w:t>
      </w:r>
      <w:proofErr w:type="spellEnd"/>
      <w:r w:rsidRPr="005250A4">
        <w:rPr>
          <w:rFonts w:asciiTheme="minorHAnsi" w:eastAsia="NimbusRomNo9L-Regu" w:hAnsiTheme="minorHAnsi" w:cstheme="minorHAnsi"/>
          <w:color w:val="000000"/>
        </w:rPr>
        <w:t xml:space="preserve">: Extraction and characterization. </w:t>
      </w:r>
      <w:r w:rsidRPr="005250A4">
        <w:rPr>
          <w:rFonts w:asciiTheme="minorHAnsi" w:eastAsia="NimbusRomNo9L-ReguItal" w:hAnsiTheme="minorHAnsi" w:cstheme="minorHAnsi"/>
          <w:i/>
          <w:iCs/>
          <w:color w:val="000000"/>
        </w:rPr>
        <w:t xml:space="preserve">Int. J. Biol. </w:t>
      </w:r>
      <w:proofErr w:type="spellStart"/>
      <w:r w:rsidRPr="005250A4">
        <w:rPr>
          <w:rFonts w:asciiTheme="minorHAnsi" w:eastAsia="NimbusRomNo9L-ReguItal" w:hAnsiTheme="minorHAnsi" w:cstheme="minorHAnsi"/>
          <w:i/>
          <w:iCs/>
          <w:color w:val="000000"/>
        </w:rPr>
        <w:t>Macromol</w:t>
      </w:r>
      <w:proofErr w:type="spellEnd"/>
      <w:r w:rsidRPr="005250A4">
        <w:rPr>
          <w:rFonts w:asciiTheme="minorHAnsi" w:eastAsia="NimbusRomNo9L-ReguItal" w:hAnsiTheme="minorHAnsi" w:cstheme="minorHAnsi"/>
          <w:i/>
          <w:iCs/>
          <w:color w:val="000000"/>
        </w:rPr>
        <w:t>.</w:t>
      </w:r>
      <w:r w:rsidRPr="005250A4">
        <w:rPr>
          <w:rFonts w:asciiTheme="minorHAnsi" w:eastAsia="NimbusRomNo9L-ReguItal" w:hAnsiTheme="minorHAnsi" w:cstheme="minorHAnsi"/>
          <w:color w:val="000000"/>
        </w:rPr>
        <w:t xml:space="preserve"> </w:t>
      </w:r>
      <w:r w:rsidRPr="005250A4">
        <w:rPr>
          <w:rFonts w:asciiTheme="minorHAnsi" w:eastAsia="NimbusRomNo9L-Medi" w:hAnsiTheme="minorHAnsi" w:cstheme="minorHAnsi"/>
          <w:b/>
          <w:bCs/>
          <w:color w:val="000000"/>
        </w:rPr>
        <w:t>117</w:t>
      </w:r>
      <w:r w:rsidRPr="005250A4">
        <w:rPr>
          <w:rFonts w:asciiTheme="minorHAnsi" w:eastAsia="NimbusRomNo9L-Regu" w:hAnsiTheme="minorHAnsi" w:cstheme="minorHAnsi"/>
          <w:color w:val="000000"/>
        </w:rPr>
        <w:t xml:space="preserve">, 1334–1342, DOI: </w:t>
      </w:r>
      <w:r w:rsidRPr="005250A4">
        <w:rPr>
          <w:rFonts w:asciiTheme="minorHAnsi" w:eastAsia="NimbusRomNo9L-Regu" w:hAnsiTheme="minorHAnsi" w:cstheme="minorHAnsi"/>
          <w:color w:val="0000FF"/>
        </w:rPr>
        <w:t xml:space="preserve">10.1016/j.ijbiomac.2017.11.172 </w:t>
      </w:r>
      <w:r w:rsidRPr="005250A4">
        <w:rPr>
          <w:rFonts w:asciiTheme="minorHAnsi" w:eastAsia="NimbusRomNo9L-Regu" w:hAnsiTheme="minorHAnsi" w:cstheme="minorHAnsi"/>
          <w:color w:val="000000"/>
        </w:rPr>
        <w:t>(2018).</w:t>
      </w:r>
    </w:p>
    <w:p w14:paraId="652E3455" w14:textId="72068FC7" w:rsidR="00CC52C4" w:rsidRPr="005250A4" w:rsidRDefault="00CC52C4" w:rsidP="007425C8">
      <w:pPr>
        <w:pStyle w:val="NormalWeb"/>
        <w:spacing w:before="278" w:beforeAutospacing="0" w:after="0" w:line="240" w:lineRule="auto"/>
        <w:rPr>
          <w:rFonts w:asciiTheme="minorHAnsi" w:hAnsiTheme="minorHAnsi" w:cstheme="minorHAnsi"/>
        </w:rPr>
      </w:pPr>
      <w:r w:rsidRPr="005250A4">
        <w:rPr>
          <w:rFonts w:asciiTheme="minorHAnsi" w:hAnsiTheme="minorHAnsi" w:cstheme="minorHAnsi"/>
        </w:rPr>
        <w:t xml:space="preserve">[6] </w:t>
      </w:r>
      <w:proofErr w:type="spellStart"/>
      <w:r w:rsidR="00F119CE" w:rsidRPr="005250A4">
        <w:rPr>
          <w:rFonts w:asciiTheme="minorHAnsi" w:hAnsiTheme="minorHAnsi" w:cstheme="minorHAnsi"/>
          <w:shd w:val="clear" w:color="auto" w:fill="FFFFFF"/>
        </w:rPr>
        <w:t>Mroczkowska-Szersze</w:t>
      </w:r>
      <w:proofErr w:type="spellEnd"/>
      <w:r w:rsidR="00F119CE" w:rsidRPr="005250A4">
        <w:rPr>
          <w:rFonts w:asciiTheme="minorHAnsi" w:hAnsiTheme="minorHAnsi" w:cstheme="minorHAnsi"/>
          <w:shd w:val="clear" w:color="auto" w:fill="FFFFFF"/>
        </w:rPr>
        <w:t xml:space="preserve"> ́n, M. &amp; Jankowski, L. S. The organic matter type in the shale rock samples assessed by FTIR-ATR analyses fossil resins view project application of spectroscopic techniques in several aspects of rock analysis view project.</w:t>
      </w:r>
      <w:r w:rsidR="00F119CE" w:rsidRPr="005250A4">
        <w:rPr>
          <w:rFonts w:asciiTheme="minorHAnsi" w:hAnsiTheme="minorHAnsi" w:cstheme="minorHAnsi"/>
        </w:rPr>
        <w:t xml:space="preserve"> </w:t>
      </w:r>
      <w:r w:rsidR="00F119CE" w:rsidRPr="005250A4">
        <w:rPr>
          <w:rFonts w:asciiTheme="minorHAnsi" w:hAnsiTheme="minorHAnsi" w:cstheme="minorHAnsi"/>
          <w:shd w:val="clear" w:color="auto" w:fill="FFFFFF"/>
        </w:rPr>
        <w:t xml:space="preserve">NAFTA-GAZ </w:t>
      </w:r>
      <w:r w:rsidR="00F119CE" w:rsidRPr="005250A4">
        <w:rPr>
          <w:rFonts w:asciiTheme="minorHAnsi" w:hAnsiTheme="minorHAnsi" w:cstheme="minorHAnsi"/>
          <w:b/>
          <w:bCs/>
          <w:shd w:val="clear" w:color="auto" w:fill="FFFFFF"/>
        </w:rPr>
        <w:t>6</w:t>
      </w:r>
      <w:r w:rsidR="00F119CE" w:rsidRPr="005250A4">
        <w:rPr>
          <w:rFonts w:asciiTheme="minorHAnsi" w:hAnsiTheme="minorHAnsi" w:cstheme="minorHAnsi"/>
          <w:shd w:val="clear" w:color="auto" w:fill="FFFFFF"/>
        </w:rPr>
        <w:t>, 361–369, DOI: 10.17632/rx8jp7chkv.2 (2015).</w:t>
      </w:r>
    </w:p>
    <w:p w14:paraId="1ACCE639" w14:textId="0F7859B2" w:rsidR="00CC52C4" w:rsidRPr="005250A4" w:rsidRDefault="00CC52C4" w:rsidP="007425C8">
      <w:pPr>
        <w:pStyle w:val="NormalWeb"/>
        <w:spacing w:before="278" w:beforeAutospacing="0" w:after="0" w:line="240" w:lineRule="auto"/>
        <w:rPr>
          <w:rFonts w:asciiTheme="minorHAnsi" w:hAnsiTheme="minorHAnsi" w:cstheme="minorHAnsi"/>
        </w:rPr>
      </w:pPr>
      <w:r w:rsidRPr="005250A4">
        <w:rPr>
          <w:rFonts w:asciiTheme="minorHAnsi" w:hAnsiTheme="minorHAnsi" w:cstheme="minorHAnsi"/>
        </w:rPr>
        <w:t>[</w:t>
      </w:r>
      <w:r w:rsidR="005C6268" w:rsidRPr="005250A4">
        <w:rPr>
          <w:rFonts w:asciiTheme="minorHAnsi" w:hAnsiTheme="minorHAnsi" w:cstheme="minorHAnsi"/>
        </w:rPr>
        <w:t>7</w:t>
      </w:r>
      <w:r w:rsidRPr="005250A4">
        <w:rPr>
          <w:rFonts w:asciiTheme="minorHAnsi" w:hAnsiTheme="minorHAnsi" w:cstheme="minorHAnsi"/>
        </w:rPr>
        <w:t xml:space="preserve">] </w:t>
      </w:r>
      <w:r w:rsidRPr="005250A4">
        <w:rPr>
          <w:rFonts w:asciiTheme="minorHAnsi" w:hAnsiTheme="minorHAnsi" w:cstheme="minorHAnsi"/>
          <w:color w:val="000000"/>
        </w:rPr>
        <w:t>C</w:t>
      </w:r>
      <w:r w:rsidR="00D7074A" w:rsidRPr="005250A4">
        <w:rPr>
          <w:rFonts w:asciiTheme="minorHAnsi" w:hAnsiTheme="minorHAnsi" w:cstheme="minorHAnsi"/>
          <w:color w:val="000000"/>
        </w:rPr>
        <w:t>á</w:t>
      </w:r>
      <w:r w:rsidRPr="005250A4">
        <w:rPr>
          <w:rFonts w:asciiTheme="minorHAnsi" w:hAnsiTheme="minorHAnsi" w:cstheme="minorHAnsi"/>
          <w:color w:val="000000"/>
        </w:rPr>
        <w:t xml:space="preserve">rdenas, G., Cabrera, G., Taboada, E. &amp; Miranda, S. P. Chitin characterization by SEM, FTIR, XRD, and 13C cross polarization/mass angle spinning NMR. </w:t>
      </w:r>
      <w:r w:rsidRPr="005250A4">
        <w:rPr>
          <w:rFonts w:asciiTheme="minorHAnsi" w:hAnsiTheme="minorHAnsi" w:cstheme="minorHAnsi"/>
          <w:i/>
          <w:iCs/>
          <w:color w:val="000000"/>
        </w:rPr>
        <w:t xml:space="preserve">J. Appl. </w:t>
      </w:r>
      <w:proofErr w:type="spellStart"/>
      <w:r w:rsidRPr="005250A4">
        <w:rPr>
          <w:rFonts w:asciiTheme="minorHAnsi" w:hAnsiTheme="minorHAnsi" w:cstheme="minorHAnsi"/>
          <w:i/>
          <w:iCs/>
          <w:color w:val="000000"/>
        </w:rPr>
        <w:t>Polym</w:t>
      </w:r>
      <w:proofErr w:type="spellEnd"/>
      <w:r w:rsidRPr="005250A4">
        <w:rPr>
          <w:rFonts w:asciiTheme="minorHAnsi" w:hAnsiTheme="minorHAnsi" w:cstheme="minorHAnsi"/>
          <w:i/>
          <w:iCs/>
          <w:color w:val="000000"/>
        </w:rPr>
        <w:t>. Sci</w:t>
      </w:r>
      <w:r w:rsidRPr="005250A4">
        <w:rPr>
          <w:rFonts w:asciiTheme="minorHAnsi" w:hAnsiTheme="minorHAnsi" w:cstheme="minorHAnsi"/>
          <w:color w:val="000000"/>
        </w:rPr>
        <w:t xml:space="preserve">. </w:t>
      </w:r>
      <w:r w:rsidRPr="005250A4">
        <w:rPr>
          <w:rFonts w:asciiTheme="minorHAnsi" w:hAnsiTheme="minorHAnsi" w:cstheme="minorHAnsi"/>
          <w:b/>
          <w:bCs/>
          <w:color w:val="000000"/>
        </w:rPr>
        <w:t>93</w:t>
      </w:r>
      <w:r w:rsidRPr="005250A4">
        <w:rPr>
          <w:rFonts w:asciiTheme="minorHAnsi" w:hAnsiTheme="minorHAnsi" w:cstheme="minorHAnsi"/>
          <w:color w:val="000000"/>
        </w:rPr>
        <w:t xml:space="preserve">, 1876–1885, DOI: </w:t>
      </w:r>
      <w:r w:rsidRPr="005250A4">
        <w:rPr>
          <w:rFonts w:asciiTheme="minorHAnsi" w:hAnsiTheme="minorHAnsi" w:cstheme="minorHAnsi"/>
          <w:color w:val="0000FF"/>
        </w:rPr>
        <w:t xml:space="preserve">10.1002/app.20647 </w:t>
      </w:r>
      <w:r w:rsidRPr="005250A4">
        <w:rPr>
          <w:rFonts w:asciiTheme="minorHAnsi" w:hAnsiTheme="minorHAnsi" w:cstheme="minorHAnsi"/>
          <w:color w:val="000000"/>
        </w:rPr>
        <w:t>(2004).</w:t>
      </w:r>
    </w:p>
    <w:p w14:paraId="41A8DD91" w14:textId="1D31AEA3" w:rsidR="00CC52C4" w:rsidRPr="005250A4" w:rsidRDefault="00CC52C4" w:rsidP="007425C8">
      <w:pPr>
        <w:pStyle w:val="NormalWeb"/>
        <w:spacing w:before="278" w:beforeAutospacing="0" w:after="0" w:line="240" w:lineRule="auto"/>
        <w:rPr>
          <w:rFonts w:asciiTheme="minorHAnsi" w:hAnsiTheme="minorHAnsi" w:cstheme="minorHAnsi"/>
        </w:rPr>
      </w:pPr>
      <w:r w:rsidRPr="005250A4">
        <w:rPr>
          <w:rFonts w:asciiTheme="minorHAnsi" w:hAnsiTheme="minorHAnsi" w:cstheme="minorHAnsi"/>
          <w:color w:val="000000"/>
        </w:rPr>
        <w:t>[</w:t>
      </w:r>
      <w:r w:rsidR="005C6268" w:rsidRPr="005250A4">
        <w:rPr>
          <w:rFonts w:asciiTheme="minorHAnsi" w:hAnsiTheme="minorHAnsi" w:cstheme="minorHAnsi"/>
          <w:color w:val="000000"/>
        </w:rPr>
        <w:t>8</w:t>
      </w:r>
      <w:r w:rsidRPr="005250A4">
        <w:rPr>
          <w:rFonts w:asciiTheme="minorHAnsi" w:hAnsiTheme="minorHAnsi" w:cstheme="minorHAnsi"/>
          <w:color w:val="000000"/>
        </w:rPr>
        <w:t xml:space="preserve">] </w:t>
      </w:r>
      <w:proofErr w:type="spellStart"/>
      <w:r w:rsidRPr="005250A4">
        <w:rPr>
          <w:rFonts w:asciiTheme="minorHAnsi" w:hAnsiTheme="minorHAnsi" w:cstheme="minorHAnsi"/>
          <w:color w:val="000000"/>
        </w:rPr>
        <w:t>Godigamuwa</w:t>
      </w:r>
      <w:proofErr w:type="spellEnd"/>
      <w:r w:rsidRPr="005250A4">
        <w:rPr>
          <w:rFonts w:asciiTheme="minorHAnsi" w:hAnsiTheme="minorHAnsi" w:cstheme="minorHAnsi"/>
          <w:color w:val="000000"/>
        </w:rPr>
        <w:t xml:space="preserve">, K., Nakashima, K., </w:t>
      </w:r>
      <w:proofErr w:type="spellStart"/>
      <w:r w:rsidRPr="005250A4">
        <w:rPr>
          <w:rFonts w:asciiTheme="minorHAnsi" w:hAnsiTheme="minorHAnsi" w:cstheme="minorHAnsi"/>
          <w:color w:val="000000"/>
        </w:rPr>
        <w:t>Tsujitani</w:t>
      </w:r>
      <w:proofErr w:type="spellEnd"/>
      <w:r w:rsidRPr="005250A4">
        <w:rPr>
          <w:rFonts w:asciiTheme="minorHAnsi" w:hAnsiTheme="minorHAnsi" w:cstheme="minorHAnsi"/>
          <w:color w:val="000000"/>
        </w:rPr>
        <w:t xml:space="preserve">, S. &amp; Kawasaki, S. Fabrication of silica on chitin in ambient conditions using </w:t>
      </w:r>
      <w:proofErr w:type="spellStart"/>
      <w:r w:rsidRPr="005250A4">
        <w:rPr>
          <w:rFonts w:asciiTheme="minorHAnsi" w:hAnsiTheme="minorHAnsi" w:cstheme="minorHAnsi"/>
          <w:color w:val="000000"/>
        </w:rPr>
        <w:t>silicatein</w:t>
      </w:r>
      <w:proofErr w:type="spellEnd"/>
      <w:r w:rsidRPr="005250A4">
        <w:rPr>
          <w:rFonts w:asciiTheme="minorHAnsi" w:hAnsiTheme="minorHAnsi" w:cstheme="minorHAnsi"/>
          <w:color w:val="000000"/>
        </w:rPr>
        <w:t xml:space="preserve"> fused with a chitin-binding domain. </w:t>
      </w:r>
      <w:r w:rsidRPr="005250A4">
        <w:rPr>
          <w:rFonts w:asciiTheme="minorHAnsi" w:hAnsiTheme="minorHAnsi" w:cstheme="minorHAnsi"/>
          <w:i/>
          <w:iCs/>
          <w:color w:val="000000"/>
        </w:rPr>
        <w:t xml:space="preserve">Bioprocess </w:t>
      </w:r>
      <w:proofErr w:type="spellStart"/>
      <w:r w:rsidRPr="005250A4">
        <w:rPr>
          <w:rFonts w:asciiTheme="minorHAnsi" w:hAnsiTheme="minorHAnsi" w:cstheme="minorHAnsi"/>
          <w:i/>
          <w:iCs/>
          <w:color w:val="000000"/>
        </w:rPr>
        <w:t>Biosyst</w:t>
      </w:r>
      <w:proofErr w:type="spellEnd"/>
      <w:r w:rsidRPr="005250A4">
        <w:rPr>
          <w:rFonts w:asciiTheme="minorHAnsi" w:hAnsiTheme="minorHAnsi" w:cstheme="minorHAnsi"/>
          <w:i/>
          <w:iCs/>
          <w:color w:val="000000"/>
        </w:rPr>
        <w:t xml:space="preserve">. Eng. </w:t>
      </w:r>
      <w:r w:rsidRPr="005250A4">
        <w:rPr>
          <w:rFonts w:asciiTheme="minorHAnsi" w:hAnsiTheme="minorHAnsi" w:cstheme="minorHAnsi"/>
          <w:b/>
          <w:bCs/>
          <w:color w:val="000000"/>
        </w:rPr>
        <w:t>44</w:t>
      </w:r>
      <w:r w:rsidRPr="005250A4">
        <w:rPr>
          <w:rFonts w:asciiTheme="minorHAnsi" w:hAnsiTheme="minorHAnsi" w:cstheme="minorHAnsi"/>
          <w:color w:val="000000"/>
        </w:rPr>
        <w:t>, 1883–1890, DOI: 10.1007/s00449-021-02568-w (2021).</w:t>
      </w:r>
    </w:p>
    <w:p w14:paraId="0648DABF" w14:textId="0664FBAC" w:rsidR="00CC52C4" w:rsidRPr="005250A4" w:rsidRDefault="00CC52C4" w:rsidP="007425C8">
      <w:pPr>
        <w:pStyle w:val="NormalWeb"/>
        <w:spacing w:before="278" w:beforeAutospacing="0" w:after="0" w:line="240" w:lineRule="auto"/>
        <w:rPr>
          <w:rFonts w:asciiTheme="minorHAnsi" w:hAnsiTheme="minorHAnsi" w:cstheme="minorHAnsi"/>
        </w:rPr>
      </w:pPr>
      <w:r w:rsidRPr="005250A4">
        <w:rPr>
          <w:rFonts w:asciiTheme="minorHAnsi" w:hAnsiTheme="minorHAnsi" w:cstheme="minorHAnsi"/>
          <w:color w:val="000000"/>
        </w:rPr>
        <w:t>[</w:t>
      </w:r>
      <w:r w:rsidR="005C6268" w:rsidRPr="005250A4">
        <w:rPr>
          <w:rFonts w:asciiTheme="minorHAnsi" w:hAnsiTheme="minorHAnsi" w:cstheme="minorHAnsi"/>
          <w:color w:val="000000"/>
        </w:rPr>
        <w:t>9</w:t>
      </w:r>
      <w:r w:rsidRPr="005250A4">
        <w:rPr>
          <w:rFonts w:asciiTheme="minorHAnsi" w:hAnsiTheme="minorHAnsi" w:cstheme="minorHAnsi"/>
          <w:color w:val="000000"/>
        </w:rPr>
        <w:t xml:space="preserve">] </w:t>
      </w:r>
      <w:proofErr w:type="spellStart"/>
      <w:r w:rsidRPr="005250A4">
        <w:rPr>
          <w:rFonts w:asciiTheme="minorHAnsi" w:hAnsiTheme="minorHAnsi" w:cstheme="minorHAnsi"/>
          <w:color w:val="000000"/>
        </w:rPr>
        <w:t>Bobroff</w:t>
      </w:r>
      <w:proofErr w:type="spellEnd"/>
      <w:r w:rsidRPr="005250A4">
        <w:rPr>
          <w:rFonts w:asciiTheme="minorHAnsi" w:hAnsiTheme="minorHAnsi" w:cstheme="minorHAnsi"/>
          <w:color w:val="000000"/>
        </w:rPr>
        <w:t xml:space="preserve">, V., Chen, H. H., </w:t>
      </w:r>
      <w:proofErr w:type="spellStart"/>
      <w:r w:rsidRPr="005250A4">
        <w:rPr>
          <w:rFonts w:asciiTheme="minorHAnsi" w:hAnsiTheme="minorHAnsi" w:cstheme="minorHAnsi"/>
          <w:color w:val="000000"/>
        </w:rPr>
        <w:t>Javerzat</w:t>
      </w:r>
      <w:proofErr w:type="spellEnd"/>
      <w:r w:rsidRPr="005250A4">
        <w:rPr>
          <w:rFonts w:asciiTheme="minorHAnsi" w:hAnsiTheme="minorHAnsi" w:cstheme="minorHAnsi"/>
          <w:color w:val="000000"/>
        </w:rPr>
        <w:t xml:space="preserve">, S. &amp; </w:t>
      </w:r>
      <w:proofErr w:type="spellStart"/>
      <w:r w:rsidRPr="005250A4">
        <w:rPr>
          <w:rFonts w:asciiTheme="minorHAnsi" w:hAnsiTheme="minorHAnsi" w:cstheme="minorHAnsi"/>
          <w:color w:val="000000"/>
        </w:rPr>
        <w:t>Petibois</w:t>
      </w:r>
      <w:proofErr w:type="spellEnd"/>
      <w:r w:rsidRPr="005250A4">
        <w:rPr>
          <w:rFonts w:asciiTheme="minorHAnsi" w:hAnsiTheme="minorHAnsi" w:cstheme="minorHAnsi"/>
          <w:color w:val="000000"/>
        </w:rPr>
        <w:t xml:space="preserve">, C. What can infrared spectroscopy do for characterizing organic remnant in fossils? </w:t>
      </w:r>
      <w:proofErr w:type="spellStart"/>
      <w:r w:rsidRPr="005250A4">
        <w:rPr>
          <w:rFonts w:asciiTheme="minorHAnsi" w:hAnsiTheme="minorHAnsi" w:cstheme="minorHAnsi"/>
          <w:i/>
          <w:iCs/>
          <w:color w:val="000000"/>
        </w:rPr>
        <w:t>TrAC</w:t>
      </w:r>
      <w:proofErr w:type="spellEnd"/>
      <w:r w:rsidRPr="005250A4">
        <w:rPr>
          <w:rFonts w:asciiTheme="minorHAnsi" w:hAnsiTheme="minorHAnsi" w:cstheme="minorHAnsi"/>
          <w:i/>
          <w:iCs/>
          <w:color w:val="000000"/>
        </w:rPr>
        <w:t xml:space="preserve"> - Trends Anal. Chem.</w:t>
      </w:r>
      <w:r w:rsidRPr="005250A4">
        <w:rPr>
          <w:rFonts w:asciiTheme="minorHAnsi" w:hAnsiTheme="minorHAnsi" w:cstheme="minorHAnsi"/>
          <w:color w:val="000000"/>
        </w:rPr>
        <w:t xml:space="preserve"> </w:t>
      </w:r>
      <w:r w:rsidRPr="005250A4">
        <w:rPr>
          <w:rFonts w:asciiTheme="minorHAnsi" w:hAnsiTheme="minorHAnsi" w:cstheme="minorHAnsi"/>
          <w:b/>
          <w:bCs/>
          <w:color w:val="000000"/>
        </w:rPr>
        <w:t>82</w:t>
      </w:r>
      <w:r w:rsidRPr="005250A4">
        <w:rPr>
          <w:rFonts w:asciiTheme="minorHAnsi" w:hAnsiTheme="minorHAnsi" w:cstheme="minorHAnsi"/>
          <w:color w:val="000000"/>
        </w:rPr>
        <w:t xml:space="preserve">, 443–456, DOI: 10.1016/j.trac.2016.07.005 (2016). </w:t>
      </w:r>
    </w:p>
    <w:p w14:paraId="7A6E9440" w14:textId="77777777" w:rsidR="00CC52C4" w:rsidRDefault="00CC52C4" w:rsidP="00CC52C4">
      <w:pPr>
        <w:pStyle w:val="NormalWeb"/>
        <w:spacing w:before="102" w:beforeAutospacing="0" w:after="0" w:line="216" w:lineRule="auto"/>
      </w:pPr>
    </w:p>
    <w:p w14:paraId="43F851C6" w14:textId="7337355B" w:rsidR="0072285E" w:rsidRDefault="00CC52C4">
      <w:r w:rsidRPr="00CC52C4">
        <w:rPr>
          <w:noProof/>
        </w:rPr>
        <w:lastRenderedPageBreak/>
        <w:drawing>
          <wp:inline distT="0" distB="0" distL="0" distR="0" wp14:anchorId="40E48399" wp14:editId="3549FE8F">
            <wp:extent cx="5461372" cy="71628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68167" cy="7171713"/>
                    </a:xfrm>
                    <a:prstGeom prst="rect">
                      <a:avLst/>
                    </a:prstGeom>
                  </pic:spPr>
                </pic:pic>
              </a:graphicData>
            </a:graphic>
          </wp:inline>
        </w:drawing>
      </w:r>
    </w:p>
    <w:p w14:paraId="189EFAAF" w14:textId="77777777" w:rsidR="00CC52C4" w:rsidRDefault="00CC52C4" w:rsidP="00CC52C4">
      <w:pPr>
        <w:pStyle w:val="NormalWeb"/>
        <w:spacing w:before="102" w:beforeAutospacing="0" w:after="0" w:line="216" w:lineRule="auto"/>
      </w:pPr>
    </w:p>
    <w:p w14:paraId="6D9D5B03" w14:textId="72B780AC" w:rsidR="00CC52C4" w:rsidRPr="00F955C8" w:rsidRDefault="00CC52C4" w:rsidP="00CC52C4">
      <w:pPr>
        <w:pStyle w:val="NormalWeb"/>
        <w:spacing w:before="102" w:beforeAutospacing="0" w:after="0" w:line="216" w:lineRule="auto"/>
        <w:rPr>
          <w:rFonts w:asciiTheme="minorHAnsi" w:hAnsiTheme="minorHAnsi" w:cstheme="minorHAnsi"/>
        </w:rPr>
      </w:pPr>
      <w:r w:rsidRPr="00CC52C4">
        <w:rPr>
          <w:rFonts w:asciiTheme="minorHAnsi" w:hAnsiTheme="minorHAnsi" w:cstheme="minorHAnsi"/>
        </w:rPr>
        <w:t>Figure S1: (</w:t>
      </w:r>
      <w:proofErr w:type="gramStart"/>
      <w:r w:rsidRPr="00CC52C4">
        <w:rPr>
          <w:rFonts w:asciiTheme="minorHAnsi" w:hAnsiTheme="minorHAnsi" w:cstheme="minorHAnsi"/>
        </w:rPr>
        <w:t>A,B</w:t>
      </w:r>
      <w:proofErr w:type="gramEnd"/>
      <w:r w:rsidRPr="00CC52C4">
        <w:rPr>
          <w:rFonts w:asciiTheme="minorHAnsi" w:hAnsiTheme="minorHAnsi" w:cstheme="minorHAnsi"/>
        </w:rPr>
        <w:t>,C) (left column): RSKM_P3300.144 (Baltic 145), an example of excellent cuticle preservation in Baltic amber. Figures (</w:t>
      </w:r>
      <w:proofErr w:type="gramStart"/>
      <w:r w:rsidRPr="00CC52C4">
        <w:rPr>
          <w:rFonts w:asciiTheme="minorHAnsi" w:hAnsiTheme="minorHAnsi" w:cstheme="minorHAnsi"/>
        </w:rPr>
        <w:t>D,E</w:t>
      </w:r>
      <w:proofErr w:type="gramEnd"/>
      <w:r w:rsidRPr="00CC52C4">
        <w:rPr>
          <w:rFonts w:asciiTheme="minorHAnsi" w:hAnsiTheme="minorHAnsi" w:cstheme="minorHAnsi"/>
        </w:rPr>
        <w:t>,F,G) (right column): RSKM_P3300.83, an example of poor cuticle preservation in Baltic amber. (</w:t>
      </w:r>
      <w:proofErr w:type="gramStart"/>
      <w:r w:rsidRPr="00CC52C4">
        <w:rPr>
          <w:rFonts w:asciiTheme="minorHAnsi" w:hAnsiTheme="minorHAnsi" w:cstheme="minorHAnsi"/>
        </w:rPr>
        <w:t>A,D</w:t>
      </w:r>
      <w:proofErr w:type="gramEnd"/>
      <w:r w:rsidRPr="00CC52C4">
        <w:rPr>
          <w:rFonts w:asciiTheme="minorHAnsi" w:hAnsiTheme="minorHAnsi" w:cstheme="minorHAnsi"/>
        </w:rPr>
        <w:t>,E): overview images of the insects. (</w:t>
      </w:r>
      <w:proofErr w:type="gramStart"/>
      <w:r w:rsidRPr="00CC52C4">
        <w:rPr>
          <w:rFonts w:asciiTheme="minorHAnsi" w:hAnsiTheme="minorHAnsi" w:cstheme="minorHAnsi"/>
        </w:rPr>
        <w:t>B,F</w:t>
      </w:r>
      <w:proofErr w:type="gramEnd"/>
      <w:r w:rsidRPr="00CC52C4">
        <w:rPr>
          <w:rFonts w:asciiTheme="minorHAnsi" w:hAnsiTheme="minorHAnsi" w:cstheme="minorHAnsi"/>
        </w:rPr>
        <w:t>): close up of the upper thorax of the insects. (</w:t>
      </w:r>
      <w:proofErr w:type="gramStart"/>
      <w:r w:rsidRPr="00CC52C4">
        <w:rPr>
          <w:rFonts w:asciiTheme="minorHAnsi" w:hAnsiTheme="minorHAnsi" w:cstheme="minorHAnsi"/>
        </w:rPr>
        <w:t>C,G</w:t>
      </w:r>
      <w:proofErr w:type="gramEnd"/>
      <w:r w:rsidRPr="00CC52C4">
        <w:rPr>
          <w:rFonts w:asciiTheme="minorHAnsi" w:hAnsiTheme="minorHAnsi" w:cstheme="minorHAnsi"/>
        </w:rPr>
        <w:t>): SEM SE images of the cuticle.</w:t>
      </w:r>
    </w:p>
    <w:p w14:paraId="2C3569A6" w14:textId="77777777" w:rsidR="00CC52C4" w:rsidRDefault="00CC52C4" w:rsidP="00CC52C4">
      <w:pPr>
        <w:rPr>
          <w:rFonts w:ascii="Calibri" w:hAnsi="Calibri" w:cs="Calibri"/>
        </w:rPr>
      </w:pPr>
      <w:r w:rsidRPr="00CC52C4">
        <w:rPr>
          <w:noProof/>
        </w:rPr>
        <w:lastRenderedPageBreak/>
        <w:drawing>
          <wp:inline distT="0" distB="0" distL="0" distR="0" wp14:anchorId="4C26512F" wp14:editId="3E4453C5">
            <wp:extent cx="5943600" cy="56635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5663565"/>
                    </a:xfrm>
                    <a:prstGeom prst="rect">
                      <a:avLst/>
                    </a:prstGeom>
                  </pic:spPr>
                </pic:pic>
              </a:graphicData>
            </a:graphic>
          </wp:inline>
        </w:drawing>
      </w:r>
    </w:p>
    <w:p w14:paraId="14275875" w14:textId="779863B1" w:rsidR="00CC52C4" w:rsidRPr="00CC52C4" w:rsidRDefault="00CC52C4" w:rsidP="00CC52C4">
      <w:pPr>
        <w:rPr>
          <w:sz w:val="24"/>
          <w:szCs w:val="24"/>
        </w:rPr>
      </w:pPr>
      <w:r w:rsidRPr="00CC52C4">
        <w:rPr>
          <w:rFonts w:ascii="Calibri" w:hAnsi="Calibri" w:cs="Calibri"/>
          <w:sz w:val="24"/>
          <w:szCs w:val="24"/>
        </w:rPr>
        <w:t>Figure S2: Pronotum (A), sternite (B) and elytron (C) flake spectrum with overlayed 2</w:t>
      </w:r>
      <w:r w:rsidRPr="00CC52C4">
        <w:rPr>
          <w:rFonts w:ascii="Calibri" w:hAnsi="Calibri" w:cs="Calibri"/>
          <w:sz w:val="24"/>
          <w:szCs w:val="24"/>
          <w:vertAlign w:val="superscript"/>
        </w:rPr>
        <w:t>nd</w:t>
      </w:r>
      <w:r w:rsidRPr="00CC52C4">
        <w:rPr>
          <w:rFonts w:ascii="Calibri" w:hAnsi="Calibri" w:cs="Calibri"/>
          <w:sz w:val="24"/>
          <w:szCs w:val="24"/>
        </w:rPr>
        <w:t xml:space="preserve"> derivative. The 2</w:t>
      </w:r>
      <w:r w:rsidRPr="00CC52C4">
        <w:rPr>
          <w:rFonts w:ascii="Calibri" w:hAnsi="Calibri" w:cs="Calibri"/>
          <w:sz w:val="24"/>
          <w:szCs w:val="24"/>
          <w:vertAlign w:val="superscript"/>
        </w:rPr>
        <w:t>nd</w:t>
      </w:r>
      <w:r w:rsidRPr="00CC52C4">
        <w:rPr>
          <w:rFonts w:ascii="Calibri" w:hAnsi="Calibri" w:cs="Calibri"/>
          <w:sz w:val="24"/>
          <w:szCs w:val="24"/>
        </w:rPr>
        <w:t xml:space="preserve"> derivative spectrum is produced from an 11-point </w:t>
      </w:r>
      <w:proofErr w:type="spellStart"/>
      <w:r w:rsidRPr="00CC52C4">
        <w:rPr>
          <w:rFonts w:ascii="Calibri" w:hAnsi="Calibri" w:cs="Calibri"/>
          <w:sz w:val="24"/>
          <w:szCs w:val="24"/>
        </w:rPr>
        <w:t>Savitzky</w:t>
      </w:r>
      <w:proofErr w:type="spellEnd"/>
      <w:r w:rsidRPr="00CC52C4">
        <w:rPr>
          <w:rFonts w:ascii="Calibri" w:hAnsi="Calibri" w:cs="Calibri"/>
          <w:sz w:val="24"/>
          <w:szCs w:val="24"/>
        </w:rPr>
        <w:t>–</w:t>
      </w:r>
      <w:proofErr w:type="spellStart"/>
      <w:r w:rsidRPr="00CC52C4">
        <w:rPr>
          <w:rFonts w:ascii="Calibri" w:hAnsi="Calibri" w:cs="Calibri"/>
          <w:sz w:val="24"/>
          <w:szCs w:val="24"/>
        </w:rPr>
        <w:t>Golay</w:t>
      </w:r>
      <w:proofErr w:type="spellEnd"/>
      <w:r w:rsidRPr="00CC52C4">
        <w:rPr>
          <w:rFonts w:ascii="Calibri" w:hAnsi="Calibri" w:cs="Calibri"/>
          <w:sz w:val="24"/>
          <w:szCs w:val="24"/>
        </w:rPr>
        <w:t xml:space="preserve"> Filter and scaled to fit into the graphing window.</w:t>
      </w:r>
    </w:p>
    <w:p w14:paraId="0780FEB2" w14:textId="4A905408" w:rsidR="00CC52C4" w:rsidRDefault="00CC52C4">
      <w:r w:rsidRPr="00CC52C4">
        <w:rPr>
          <w:noProof/>
        </w:rPr>
        <w:lastRenderedPageBreak/>
        <w:drawing>
          <wp:inline distT="0" distB="0" distL="0" distR="0" wp14:anchorId="4344F466" wp14:editId="08577D51">
            <wp:extent cx="5943600" cy="7419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198" b="2615"/>
                    <a:stretch/>
                  </pic:blipFill>
                  <pic:spPr bwMode="auto">
                    <a:xfrm>
                      <a:off x="0" y="0"/>
                      <a:ext cx="5943600" cy="7419975"/>
                    </a:xfrm>
                    <a:prstGeom prst="rect">
                      <a:avLst/>
                    </a:prstGeom>
                    <a:ln>
                      <a:noFill/>
                    </a:ln>
                    <a:extLst>
                      <a:ext uri="{53640926-AAD7-44D8-BBD7-CCE9431645EC}">
                        <a14:shadowObscured xmlns:a14="http://schemas.microsoft.com/office/drawing/2010/main"/>
                      </a:ext>
                    </a:extLst>
                  </pic:spPr>
                </pic:pic>
              </a:graphicData>
            </a:graphic>
          </wp:inline>
        </w:drawing>
      </w:r>
    </w:p>
    <w:p w14:paraId="521932D5" w14:textId="1F6F3258" w:rsidR="00CC52C4" w:rsidRDefault="00CC52C4" w:rsidP="00CC52C4">
      <w:pPr>
        <w:pStyle w:val="NormalWeb"/>
        <w:spacing w:before="278" w:beforeAutospacing="0" w:after="0" w:line="240" w:lineRule="auto"/>
        <w:rPr>
          <w:rFonts w:ascii="Calibri" w:hAnsi="Calibri" w:cs="Calibri"/>
          <w:bdr w:val="none" w:sz="0" w:space="0" w:color="auto" w:frame="1"/>
        </w:rPr>
      </w:pPr>
      <w:r>
        <w:rPr>
          <w:rFonts w:ascii="Calibri" w:hAnsi="Calibri" w:cs="Calibri"/>
          <w:bdr w:val="none" w:sz="0" w:space="0" w:color="auto" w:frame="1"/>
        </w:rPr>
        <w:t>Figure S3: Low wavenumber region reference comparison – cuticle flakes spectra superimposed on spectra of potential organic contributions. (A) Pronotum (B) Sternite (C) Elytron. All spectra are normalized to their largest peak over the entire mid IR spectrum.</w:t>
      </w:r>
    </w:p>
    <w:p w14:paraId="713DA313" w14:textId="20DAB967" w:rsidR="00CC52C4" w:rsidRDefault="00CC52C4" w:rsidP="00CC52C4">
      <w:pPr>
        <w:pStyle w:val="NormalWeb"/>
        <w:spacing w:before="278" w:beforeAutospacing="0" w:after="0" w:line="240" w:lineRule="auto"/>
      </w:pPr>
      <w:r w:rsidRPr="00CC52C4">
        <w:rPr>
          <w:noProof/>
        </w:rPr>
        <w:lastRenderedPageBreak/>
        <w:drawing>
          <wp:inline distT="0" distB="0" distL="0" distR="0" wp14:anchorId="02076B14" wp14:editId="481A0A6A">
            <wp:extent cx="5943600" cy="54336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433695"/>
                    </a:xfrm>
                    <a:prstGeom prst="rect">
                      <a:avLst/>
                    </a:prstGeom>
                  </pic:spPr>
                </pic:pic>
              </a:graphicData>
            </a:graphic>
          </wp:inline>
        </w:drawing>
      </w:r>
    </w:p>
    <w:p w14:paraId="50C51B9A" w14:textId="31EC62C3" w:rsidR="00CC52C4" w:rsidRDefault="00CC52C4" w:rsidP="00CC52C4">
      <w:pPr>
        <w:pStyle w:val="NormalWeb"/>
        <w:spacing w:before="278" w:beforeAutospacing="0" w:after="0" w:line="240" w:lineRule="auto"/>
        <w:rPr>
          <w:rFonts w:ascii="Calibri" w:hAnsi="Calibri" w:cs="Calibri"/>
          <w:color w:val="000000"/>
          <w:bdr w:val="none" w:sz="0" w:space="0" w:color="auto" w:frame="1"/>
        </w:rPr>
      </w:pPr>
      <w:r>
        <w:rPr>
          <w:rFonts w:ascii="Calibri" w:hAnsi="Calibri" w:cs="Calibri"/>
          <w:color w:val="000000"/>
          <w:bdr w:val="none" w:sz="0" w:space="0" w:color="auto" w:frame="1"/>
        </w:rPr>
        <w:t xml:space="preserve">Figure S4: SEM-EDS analysis of Baltic 83. (A) SE image of </w:t>
      </w:r>
      <w:r w:rsidR="00D039D3">
        <w:rPr>
          <w:rFonts w:ascii="Calibri" w:hAnsi="Calibri" w:cs="Calibri"/>
          <w:color w:val="000000"/>
          <w:bdr w:val="none" w:sz="0" w:space="0" w:color="auto" w:frame="1"/>
        </w:rPr>
        <w:t>crack-out</w:t>
      </w:r>
      <w:r>
        <w:rPr>
          <w:rFonts w:ascii="Calibri" w:hAnsi="Calibri" w:cs="Calibri"/>
          <w:color w:val="000000"/>
          <w:bdr w:val="none" w:sz="0" w:space="0" w:color="auto" w:frame="1"/>
        </w:rPr>
        <w:t xml:space="preserve"> section of Baltic 83B, post removal of flakes for FTIR analysis. (B) Piece of exposed elytron cuticle with location for EDS probing. (C) EDS spectrum of the elytron cuticle. The cuticle contains carbon, oxygen and trace amounts of nitrogen and calcium.</w:t>
      </w:r>
    </w:p>
    <w:p w14:paraId="5EEB6609" w14:textId="07B63E6A" w:rsidR="00F955C8" w:rsidRDefault="00F955C8" w:rsidP="00CC52C4">
      <w:pPr>
        <w:pStyle w:val="NormalWeb"/>
        <w:spacing w:before="278" w:beforeAutospacing="0" w:after="0" w:line="240" w:lineRule="auto"/>
        <w:rPr>
          <w:rFonts w:ascii="Calibri" w:hAnsi="Calibri" w:cs="Calibri"/>
          <w:color w:val="000000"/>
          <w:bdr w:val="none" w:sz="0" w:space="0" w:color="auto" w:frame="1"/>
        </w:rPr>
      </w:pPr>
    </w:p>
    <w:p w14:paraId="7585257F" w14:textId="0FFC73CC" w:rsidR="00F955C8" w:rsidRDefault="00F955C8" w:rsidP="00CC52C4">
      <w:pPr>
        <w:pStyle w:val="NormalWeb"/>
        <w:spacing w:before="278" w:beforeAutospacing="0" w:after="0" w:line="240" w:lineRule="auto"/>
        <w:rPr>
          <w:rFonts w:ascii="Calibri" w:hAnsi="Calibri" w:cs="Calibri"/>
          <w:color w:val="000000"/>
          <w:bdr w:val="none" w:sz="0" w:space="0" w:color="auto" w:frame="1"/>
        </w:rPr>
      </w:pPr>
    </w:p>
    <w:p w14:paraId="62F319EC" w14:textId="77777777" w:rsidR="00F955C8" w:rsidRDefault="00F955C8" w:rsidP="00CC52C4">
      <w:pPr>
        <w:pStyle w:val="NormalWeb"/>
        <w:spacing w:before="278" w:beforeAutospacing="0" w:after="0" w:line="240" w:lineRule="auto"/>
      </w:pPr>
    </w:p>
    <w:tbl>
      <w:tblPr>
        <w:tblW w:w="9064"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2119"/>
        <w:gridCol w:w="2835"/>
        <w:gridCol w:w="1842"/>
        <w:gridCol w:w="2268"/>
      </w:tblGrid>
      <w:tr w:rsidR="00C15BF2" w:rsidRPr="00CC52C4" w14:paraId="59ED61B7" w14:textId="77777777" w:rsidTr="00107576">
        <w:trPr>
          <w:trHeight w:val="1710"/>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B3F926A" w14:textId="77777777" w:rsidR="00D96B29" w:rsidRDefault="00D96B29" w:rsidP="00D96B29">
            <w:pPr>
              <w:spacing w:before="100" w:beforeAutospacing="1" w:after="142" w:line="276" w:lineRule="auto"/>
              <w:jc w:val="center"/>
              <w:rPr>
                <w:rFonts w:ascii="Calibri" w:eastAsia="Times New Roman" w:hAnsi="Calibri" w:cs="Calibri"/>
                <w:color w:val="000000"/>
                <w:sz w:val="24"/>
                <w:szCs w:val="24"/>
                <w:lang w:eastAsia="en-CA"/>
              </w:rPr>
            </w:pPr>
          </w:p>
          <w:p w14:paraId="5516BA5A" w14:textId="292FD65E"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Frequency (cm</w:t>
            </w:r>
            <w:r w:rsidRPr="00CC52C4">
              <w:rPr>
                <w:rFonts w:ascii="Calibri" w:eastAsia="Times New Roman" w:hAnsi="Calibri" w:cs="Calibri"/>
                <w:color w:val="000000"/>
                <w:sz w:val="24"/>
                <w:szCs w:val="24"/>
                <w:vertAlign w:val="superscript"/>
                <w:lang w:eastAsia="en-CA"/>
              </w:rPr>
              <w:t>-1</w:t>
            </w:r>
            <w:r w:rsidRPr="00CC52C4">
              <w:rPr>
                <w:rFonts w:ascii="Calibri" w:eastAsia="Times New Roman" w:hAnsi="Calibri" w:cs="Calibri"/>
                <w:color w:val="000000"/>
                <w:sz w:val="24"/>
                <w:szCs w:val="24"/>
                <w:lang w:eastAsia="en-CA"/>
              </w:rPr>
              <w:t>)</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B4766B" w14:textId="77777777" w:rsidR="00D96B29" w:rsidRDefault="00D96B29" w:rsidP="00D96B29">
            <w:pPr>
              <w:spacing w:before="100" w:beforeAutospacing="1" w:after="142" w:line="276" w:lineRule="auto"/>
              <w:jc w:val="center"/>
              <w:rPr>
                <w:rFonts w:ascii="Calibri" w:eastAsia="Times New Roman" w:hAnsi="Calibri" w:cs="Calibri"/>
                <w:color w:val="000000"/>
                <w:sz w:val="24"/>
                <w:szCs w:val="24"/>
                <w:lang w:eastAsia="en-CA"/>
              </w:rPr>
            </w:pPr>
          </w:p>
          <w:p w14:paraId="63F7E34A" w14:textId="51007C3A"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Protein Reference (Human Collagen</w:t>
            </w:r>
            <w:r w:rsidR="00107576" w:rsidRPr="00E87B62">
              <w:rPr>
                <w:rFonts w:ascii="Calibri" w:eastAsia="Times New Roman" w:hAnsi="Calibri" w:cs="Calibri"/>
                <w:color w:val="000000"/>
                <w:sz w:val="24"/>
                <w:szCs w:val="24"/>
                <w:vertAlign w:val="superscript"/>
                <w:lang w:eastAsia="en-CA"/>
              </w:rPr>
              <w:t>2</w:t>
            </w:r>
            <w:r w:rsidR="00107576" w:rsidRPr="00CC52C4">
              <w:rPr>
                <w:rFonts w:ascii="Calibri" w:eastAsia="Times New Roman" w:hAnsi="Calibri" w:cs="Calibri"/>
                <w:color w:val="000000"/>
                <w:sz w:val="24"/>
                <w:szCs w:val="24"/>
                <w:lang w:eastAsia="en-CA"/>
              </w:rPr>
              <w:t>) (</w:t>
            </w:r>
            <w:r w:rsidRPr="00CC52C4">
              <w:rPr>
                <w:rFonts w:ascii="Calibri" w:eastAsia="Times New Roman" w:hAnsi="Calibri" w:cs="Calibri"/>
                <w:color w:val="000000"/>
                <w:sz w:val="24"/>
                <w:szCs w:val="24"/>
                <w:lang w:eastAsia="en-CA"/>
              </w:rPr>
              <w:t>cm</w:t>
            </w:r>
            <w:r w:rsidRPr="00CC52C4">
              <w:rPr>
                <w:rFonts w:ascii="Calibri" w:eastAsia="Times New Roman" w:hAnsi="Calibri" w:cs="Calibri"/>
                <w:color w:val="000000"/>
                <w:sz w:val="24"/>
                <w:szCs w:val="24"/>
                <w:vertAlign w:val="superscript"/>
                <w:lang w:eastAsia="en-CA"/>
              </w:rPr>
              <w:t>-1</w:t>
            </w:r>
            <w:r w:rsidRPr="00CC52C4">
              <w:rPr>
                <w:rFonts w:ascii="Calibri" w:eastAsia="Times New Roman" w:hAnsi="Calibri" w:cs="Calibri"/>
                <w:color w:val="000000"/>
                <w:sz w:val="24"/>
                <w:szCs w:val="24"/>
                <w:lang w:eastAsia="en-CA"/>
              </w:rPr>
              <w:t>)</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E8DFC4" w14:textId="77777777" w:rsidR="00D96B29" w:rsidRDefault="00D96B29" w:rsidP="00D96B29">
            <w:pPr>
              <w:spacing w:before="100" w:beforeAutospacing="1" w:after="142" w:line="276" w:lineRule="auto"/>
              <w:jc w:val="center"/>
              <w:rPr>
                <w:rFonts w:ascii="Calibri" w:eastAsia="Times New Roman" w:hAnsi="Calibri" w:cs="Calibri"/>
                <w:color w:val="000000"/>
                <w:sz w:val="24"/>
                <w:szCs w:val="24"/>
                <w:lang w:eastAsia="en-CA"/>
              </w:rPr>
            </w:pPr>
          </w:p>
          <w:p w14:paraId="37D76A7F" w14:textId="5A166335"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Band Assignment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FE6F372" w14:textId="77777777" w:rsidR="00D96B29" w:rsidRDefault="00D96B29" w:rsidP="00D96B29">
            <w:pPr>
              <w:spacing w:before="100" w:beforeAutospacing="1" w:after="142" w:line="276" w:lineRule="auto"/>
              <w:rPr>
                <w:rFonts w:ascii="Times New Roman" w:eastAsia="Times New Roman" w:hAnsi="Times New Roman" w:cs="Times New Roman"/>
                <w:sz w:val="24"/>
                <w:szCs w:val="24"/>
                <w:lang w:eastAsia="en-CA"/>
              </w:rPr>
            </w:pPr>
          </w:p>
          <w:p w14:paraId="25BCE016" w14:textId="72389632" w:rsidR="00CC52C4" w:rsidRPr="00CC52C4" w:rsidRDefault="00CC52C4" w:rsidP="00D96B29">
            <w:pPr>
              <w:spacing w:before="100" w:beforeAutospacing="1" w:after="142" w:line="276" w:lineRule="auto"/>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Organic Component</w:t>
            </w:r>
          </w:p>
        </w:tc>
      </w:tr>
      <w:tr w:rsidR="00C15BF2" w:rsidRPr="00CC52C4" w14:paraId="4B37C697" w14:textId="77777777" w:rsidTr="00107576">
        <w:trPr>
          <w:trHeight w:val="10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CA8C64"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3278</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7882D0"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3F3F08"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ν(N-H)</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E61DBBD"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Amide A</w:t>
            </w:r>
          </w:p>
        </w:tc>
      </w:tr>
      <w:tr w:rsidR="00C15BF2" w:rsidRPr="00CC52C4" w14:paraId="39C538A9" w14:textId="77777777" w:rsidTr="00107576">
        <w:trPr>
          <w:trHeight w:val="10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CA5C08"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3061</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397C3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5E431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ν(N-H)</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4164CE"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Amide B</w:t>
            </w:r>
          </w:p>
        </w:tc>
      </w:tr>
      <w:tr w:rsidR="00C15BF2" w:rsidRPr="00CC52C4" w14:paraId="286AD5FC" w14:textId="77777777" w:rsidTr="00107576">
        <w:trPr>
          <w:trHeight w:val="16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1B6EC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2918</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74C744"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0D5DC8"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000000"/>
                <w:sz w:val="24"/>
                <w:szCs w:val="24"/>
                <w:lang w:eastAsia="en-CA"/>
              </w:rPr>
              <w:t>ν</w:t>
            </w:r>
            <w:proofErr w:type="gramStart"/>
            <w:r w:rsidRPr="00CC52C4">
              <w:rPr>
                <w:rFonts w:ascii="Calibri" w:eastAsia="Times New Roman" w:hAnsi="Calibri" w:cs="Calibri"/>
                <w:color w:val="000000"/>
                <w:sz w:val="24"/>
                <w:szCs w:val="24"/>
                <w:vertAlign w:val="subscript"/>
                <w:lang w:eastAsia="en-CA"/>
              </w:rPr>
              <w:t>as</w:t>
            </w:r>
            <w:proofErr w:type="spellEnd"/>
            <w:r w:rsidRPr="00CC52C4">
              <w:rPr>
                <w:rFonts w:ascii="Calibri" w:eastAsia="Times New Roman" w:hAnsi="Calibri" w:cs="Calibri"/>
                <w:color w:val="000000"/>
                <w:sz w:val="24"/>
                <w:szCs w:val="24"/>
                <w:lang w:eastAsia="en-CA"/>
              </w:rPr>
              <w:t>(</w:t>
            </w:r>
            <w:proofErr w:type="gramEnd"/>
            <w:r w:rsidRPr="00CC52C4">
              <w:rPr>
                <w:rFonts w:ascii="Calibri" w:eastAsia="Times New Roman" w:hAnsi="Calibri" w:cs="Calibri"/>
                <w:color w:val="000000"/>
                <w:sz w:val="24"/>
                <w:szCs w:val="24"/>
                <w:lang w:eastAsia="en-CA"/>
              </w:rPr>
              <w:t>CH</w:t>
            </w:r>
            <w:r w:rsidRPr="00CC52C4">
              <w:rPr>
                <w:rFonts w:ascii="Calibri" w:eastAsia="Times New Roman" w:hAnsi="Calibri" w:cs="Calibri"/>
                <w:color w:val="000000"/>
                <w:sz w:val="24"/>
                <w:szCs w:val="24"/>
                <w:vertAlign w:val="subscript"/>
                <w:lang w:eastAsia="en-CA"/>
              </w:rPr>
              <w:t>2</w:t>
            </w:r>
            <w:r w:rsidRPr="00CC52C4">
              <w:rPr>
                <w:rFonts w:ascii="Calibri" w:eastAsia="Times New Roman" w:hAnsi="Calibri" w:cs="Calibri"/>
                <w:color w:val="000000"/>
                <w:sz w:val="24"/>
                <w:szCs w:val="24"/>
                <w:lang w:eastAsia="en-CA"/>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D3B8F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Lipid</w:t>
            </w:r>
          </w:p>
        </w:tc>
      </w:tr>
      <w:tr w:rsidR="00C15BF2" w:rsidRPr="00CC52C4" w14:paraId="7C4B3BB7" w14:textId="77777777" w:rsidTr="00107576">
        <w:trPr>
          <w:trHeight w:val="16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9FF5B2"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2850</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A17CA4"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237644A"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000000"/>
                <w:sz w:val="24"/>
                <w:szCs w:val="24"/>
                <w:lang w:eastAsia="en-CA"/>
              </w:rPr>
              <w:t>ν</w:t>
            </w:r>
            <w:r w:rsidRPr="00CC52C4">
              <w:rPr>
                <w:rFonts w:ascii="Calibri" w:eastAsia="Times New Roman" w:hAnsi="Calibri" w:cs="Calibri"/>
                <w:color w:val="000000"/>
                <w:sz w:val="24"/>
                <w:szCs w:val="24"/>
                <w:vertAlign w:val="subscript"/>
                <w:lang w:eastAsia="en-CA"/>
              </w:rPr>
              <w:t>s</w:t>
            </w:r>
            <w:proofErr w:type="spellEnd"/>
            <w:r w:rsidRPr="00CC52C4">
              <w:rPr>
                <w:rFonts w:ascii="Calibri" w:eastAsia="Times New Roman" w:hAnsi="Calibri" w:cs="Calibri"/>
                <w:color w:val="000000"/>
                <w:sz w:val="24"/>
                <w:szCs w:val="24"/>
                <w:lang w:eastAsia="en-CA"/>
              </w:rPr>
              <w:t>(CH</w:t>
            </w:r>
            <w:r w:rsidRPr="00CC52C4">
              <w:rPr>
                <w:rFonts w:ascii="Calibri" w:eastAsia="Times New Roman" w:hAnsi="Calibri" w:cs="Calibri"/>
                <w:color w:val="000000"/>
                <w:sz w:val="24"/>
                <w:szCs w:val="24"/>
                <w:vertAlign w:val="subscript"/>
                <w:lang w:eastAsia="en-CA"/>
              </w:rPr>
              <w:t>2</w:t>
            </w:r>
            <w:r w:rsidRPr="00CC52C4">
              <w:rPr>
                <w:rFonts w:ascii="Calibri" w:eastAsia="Times New Roman" w:hAnsi="Calibri" w:cs="Calibri"/>
                <w:color w:val="000000"/>
                <w:sz w:val="24"/>
                <w:szCs w:val="24"/>
                <w:lang w:eastAsia="en-CA"/>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0F3403" w14:textId="33BEBBA4"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Lipid</w:t>
            </w:r>
          </w:p>
        </w:tc>
      </w:tr>
      <w:tr w:rsidR="00C15BF2" w:rsidRPr="00CC52C4" w14:paraId="050FB62B" w14:textId="77777777" w:rsidTr="00107576">
        <w:trPr>
          <w:trHeight w:val="10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3ED982"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1741</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2B3E26"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1743</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8FBFD43"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ν(C=O)</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2FDBCA"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Acid</w:t>
            </w:r>
          </w:p>
        </w:tc>
      </w:tr>
      <w:tr w:rsidR="00C15BF2" w:rsidRPr="00CC52C4" w14:paraId="6EE7CFDB" w14:textId="77777777" w:rsidTr="00107576">
        <w:trPr>
          <w:trHeight w:val="10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CC44A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1651</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73450A"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1659</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2C6035"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ν(C=O)</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73A75A"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Amide I</w:t>
            </w:r>
          </w:p>
        </w:tc>
      </w:tr>
      <w:tr w:rsidR="00C15BF2" w:rsidRPr="00CC52C4" w14:paraId="41DEC5D0" w14:textId="77777777" w:rsidTr="00107576">
        <w:trPr>
          <w:trHeight w:val="420"/>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1DEC2F"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1593</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FAA90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3274B6"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ν(C=O)</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B452F2" w14:textId="2F1C0E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w:t>
            </w:r>
          </w:p>
        </w:tc>
      </w:tr>
      <w:tr w:rsidR="00C15BF2" w:rsidRPr="00CC52C4" w14:paraId="7423DA36" w14:textId="77777777" w:rsidTr="00107576">
        <w:trPr>
          <w:trHeight w:val="420"/>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57835F"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1547</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579FF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1549</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9F9E83"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ν(C-N), δ(N-H)</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91101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Amide II</w:t>
            </w:r>
          </w:p>
        </w:tc>
      </w:tr>
      <w:tr w:rsidR="00C15BF2" w:rsidRPr="00CC52C4" w14:paraId="422D326F" w14:textId="77777777" w:rsidTr="00107576">
        <w:trPr>
          <w:trHeight w:val="16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E7733DE"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1460</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E0D9500"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1454</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1A1A89"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000000"/>
                <w:sz w:val="24"/>
                <w:szCs w:val="24"/>
                <w:lang w:eastAsia="en-CA"/>
              </w:rPr>
              <w:t>δ</w:t>
            </w:r>
            <w:proofErr w:type="gramStart"/>
            <w:r w:rsidRPr="00CC52C4">
              <w:rPr>
                <w:rFonts w:ascii="Calibri" w:eastAsia="Times New Roman" w:hAnsi="Calibri" w:cs="Calibri"/>
                <w:color w:val="000000"/>
                <w:sz w:val="24"/>
                <w:szCs w:val="24"/>
                <w:vertAlign w:val="subscript"/>
                <w:lang w:eastAsia="en-CA"/>
              </w:rPr>
              <w:t>as</w:t>
            </w:r>
            <w:proofErr w:type="spellEnd"/>
            <w:r w:rsidRPr="00CC52C4">
              <w:rPr>
                <w:rFonts w:ascii="Calibri" w:eastAsia="Times New Roman" w:hAnsi="Calibri" w:cs="Calibri"/>
                <w:color w:val="000000"/>
                <w:sz w:val="24"/>
                <w:szCs w:val="24"/>
                <w:lang w:eastAsia="en-CA"/>
              </w:rPr>
              <w:t>(</w:t>
            </w:r>
            <w:proofErr w:type="gramEnd"/>
            <w:r w:rsidRPr="00CC52C4">
              <w:rPr>
                <w:rFonts w:ascii="Calibri" w:eastAsia="Times New Roman" w:hAnsi="Calibri" w:cs="Calibri"/>
                <w:color w:val="000000"/>
                <w:sz w:val="24"/>
                <w:szCs w:val="24"/>
                <w:lang w:eastAsia="en-CA"/>
              </w:rPr>
              <w:t>CH</w:t>
            </w:r>
            <w:r w:rsidRPr="00CC52C4">
              <w:rPr>
                <w:rFonts w:ascii="Calibri" w:eastAsia="Times New Roman" w:hAnsi="Calibri" w:cs="Calibri"/>
                <w:color w:val="000000"/>
                <w:sz w:val="24"/>
                <w:szCs w:val="24"/>
                <w:vertAlign w:val="subscript"/>
                <w:lang w:eastAsia="en-CA"/>
              </w:rPr>
              <w:t>2</w:t>
            </w:r>
            <w:r w:rsidRPr="00CC52C4">
              <w:rPr>
                <w:rFonts w:ascii="Calibri" w:eastAsia="Times New Roman" w:hAnsi="Calibri" w:cs="Calibri"/>
                <w:color w:val="000000"/>
                <w:sz w:val="24"/>
                <w:szCs w:val="24"/>
                <w:lang w:eastAsia="en-CA"/>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78C512" w14:textId="37315749"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Lipid</w:t>
            </w:r>
          </w:p>
        </w:tc>
      </w:tr>
      <w:tr w:rsidR="00C15BF2" w:rsidRPr="00CC52C4" w14:paraId="53E3B463" w14:textId="77777777" w:rsidTr="00107576">
        <w:trPr>
          <w:trHeight w:val="16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F49F91"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1405</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59A764F"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1396</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B99F79"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000000"/>
                <w:sz w:val="24"/>
                <w:szCs w:val="24"/>
                <w:lang w:eastAsia="en-CA"/>
              </w:rPr>
              <w:t>δ</w:t>
            </w:r>
            <w:r w:rsidRPr="00CC52C4">
              <w:rPr>
                <w:rFonts w:ascii="Calibri" w:eastAsia="Times New Roman" w:hAnsi="Calibri" w:cs="Calibri"/>
                <w:color w:val="000000"/>
                <w:sz w:val="24"/>
                <w:szCs w:val="24"/>
                <w:vertAlign w:val="subscript"/>
                <w:lang w:eastAsia="en-CA"/>
              </w:rPr>
              <w:t>s</w:t>
            </w:r>
            <w:proofErr w:type="spellEnd"/>
            <w:r w:rsidRPr="00CC52C4">
              <w:rPr>
                <w:rFonts w:ascii="Calibri" w:eastAsia="Times New Roman" w:hAnsi="Calibri" w:cs="Calibri"/>
                <w:color w:val="000000"/>
                <w:sz w:val="24"/>
                <w:szCs w:val="24"/>
                <w:lang w:eastAsia="en-CA"/>
              </w:rPr>
              <w:t>(CH</w:t>
            </w:r>
            <w:r w:rsidRPr="00CC52C4">
              <w:rPr>
                <w:rFonts w:ascii="Calibri" w:eastAsia="Times New Roman" w:hAnsi="Calibri" w:cs="Calibri"/>
                <w:color w:val="000000"/>
                <w:sz w:val="24"/>
                <w:szCs w:val="24"/>
                <w:vertAlign w:val="subscript"/>
                <w:lang w:eastAsia="en-CA"/>
              </w:rPr>
              <w:t>2</w:t>
            </w:r>
            <w:r w:rsidRPr="00CC52C4">
              <w:rPr>
                <w:rFonts w:ascii="Calibri" w:eastAsia="Times New Roman" w:hAnsi="Calibri" w:cs="Calibri"/>
                <w:color w:val="000000"/>
                <w:sz w:val="24"/>
                <w:szCs w:val="24"/>
                <w:lang w:eastAsia="en-CA"/>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27B8A8" w14:textId="7AEE5F66"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Lipid</w:t>
            </w:r>
          </w:p>
        </w:tc>
      </w:tr>
      <w:tr w:rsidR="00C15BF2" w:rsidRPr="00CC52C4" w14:paraId="1F10DD81" w14:textId="77777777" w:rsidTr="00107576">
        <w:trPr>
          <w:trHeight w:val="420"/>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18C0C02"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1236</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B5A4F5"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1238</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7862AF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ν(C-N), δ(N-H)</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12BF989"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Amide III</w:t>
            </w:r>
          </w:p>
        </w:tc>
      </w:tr>
      <w:tr w:rsidR="00C15BF2" w:rsidRPr="00CC52C4" w14:paraId="7C553EE4" w14:textId="77777777" w:rsidTr="00107576">
        <w:trPr>
          <w:trHeight w:val="105"/>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0E6472"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1122</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30474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2C1F4C" w14:textId="4C5FFA05"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B9AE01" w14:textId="28D3F1FB"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w:t>
            </w:r>
          </w:p>
        </w:tc>
      </w:tr>
      <w:tr w:rsidR="00C15BF2" w:rsidRPr="00CC52C4" w14:paraId="5A9AAEBD" w14:textId="77777777" w:rsidTr="00107576">
        <w:trPr>
          <w:trHeight w:val="90"/>
          <w:tblCellSpacing w:w="0" w:type="dxa"/>
        </w:trPr>
        <w:tc>
          <w:tcPr>
            <w:tcW w:w="211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5AAB8F"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1081</w:t>
            </w:r>
          </w:p>
        </w:tc>
        <w:tc>
          <w:tcPr>
            <w:tcW w:w="283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747B2B"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1080</w:t>
            </w:r>
          </w:p>
        </w:tc>
        <w:tc>
          <w:tcPr>
            <w:tcW w:w="184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A601F3"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ν(C-O)</w:t>
            </w:r>
          </w:p>
        </w:tc>
        <w:tc>
          <w:tcPr>
            <w:tcW w:w="22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A5C59C" w14:textId="77777777" w:rsidR="00CC52C4" w:rsidRPr="00CC52C4" w:rsidRDefault="00CC52C4" w:rsidP="00D96B29">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000000"/>
                <w:sz w:val="24"/>
                <w:szCs w:val="24"/>
                <w:lang w:eastAsia="en-CA"/>
              </w:rPr>
              <w:t>Sugar</w:t>
            </w:r>
          </w:p>
        </w:tc>
      </w:tr>
    </w:tbl>
    <w:p w14:paraId="4D866CEE" w14:textId="54333B74" w:rsidR="00CC52C4" w:rsidRDefault="00CC52C4" w:rsidP="00CC52C4">
      <w:pPr>
        <w:pStyle w:val="NormalWeb"/>
        <w:spacing w:before="102" w:beforeAutospacing="0" w:after="0" w:line="216" w:lineRule="auto"/>
      </w:pPr>
      <w:r>
        <w:rPr>
          <w:rFonts w:ascii="Calibri" w:hAnsi="Calibri" w:cs="Calibri"/>
          <w:color w:val="000000"/>
        </w:rPr>
        <w:t>Table S1: Selected main peaks of the pronotum spectrum. Assignments from</w:t>
      </w:r>
      <w:r w:rsidR="00F32BEE">
        <w:rPr>
          <w:rFonts w:ascii="Calibri" w:hAnsi="Calibri" w:cs="Calibri"/>
          <w:color w:val="000000"/>
          <w:vertAlign w:val="superscript"/>
        </w:rPr>
        <w:t>9</w:t>
      </w:r>
      <w:r>
        <w:rPr>
          <w:rFonts w:ascii="Calibri" w:hAnsi="Calibri" w:cs="Calibri"/>
          <w:color w:val="000000"/>
        </w:rPr>
        <w:t>.</w:t>
      </w:r>
    </w:p>
    <w:p w14:paraId="1DF49DA3" w14:textId="390DC10D" w:rsidR="00CC52C4" w:rsidRDefault="00CC52C4"/>
    <w:p w14:paraId="5FB3DA5A" w14:textId="11CC853E" w:rsidR="00CC52C4" w:rsidRDefault="00CC52C4"/>
    <w:p w14:paraId="6E204721" w14:textId="6755B240" w:rsidR="00CC52C4" w:rsidRDefault="00CC52C4"/>
    <w:p w14:paraId="5DA4256D" w14:textId="7D3CC12D" w:rsidR="00CC52C4" w:rsidRDefault="00CC52C4"/>
    <w:p w14:paraId="1ECBE1D9" w14:textId="0EA3F71C" w:rsidR="00CC52C4" w:rsidRDefault="00CC52C4"/>
    <w:p w14:paraId="434BA644" w14:textId="48366847" w:rsidR="00CC52C4" w:rsidRDefault="00CC52C4"/>
    <w:p w14:paraId="6A4B4302" w14:textId="64568E0C" w:rsidR="00CC52C4" w:rsidRDefault="00CC52C4"/>
    <w:p w14:paraId="679458E5" w14:textId="412330AB" w:rsidR="00CC52C4" w:rsidRDefault="00CC52C4"/>
    <w:tbl>
      <w:tblPr>
        <w:tblW w:w="9645" w:type="dxa"/>
        <w:tblCellSpacing w:w="0" w:type="dxa"/>
        <w:tblCellMar>
          <w:top w:w="105" w:type="dxa"/>
          <w:left w:w="105" w:type="dxa"/>
          <w:bottom w:w="105" w:type="dxa"/>
          <w:right w:w="105" w:type="dxa"/>
        </w:tblCellMar>
        <w:tblLook w:val="04A0" w:firstRow="1" w:lastRow="0" w:firstColumn="1" w:lastColumn="0" w:noHBand="0" w:noVBand="1"/>
      </w:tblPr>
      <w:tblGrid>
        <w:gridCol w:w="1959"/>
        <w:gridCol w:w="2002"/>
        <w:gridCol w:w="1843"/>
        <w:gridCol w:w="1985"/>
        <w:gridCol w:w="1856"/>
      </w:tblGrid>
      <w:tr w:rsidR="00CC52C4" w:rsidRPr="00CC52C4" w14:paraId="54F20F58" w14:textId="77777777" w:rsidTr="00F955C8">
        <w:trPr>
          <w:trHeight w:val="113"/>
          <w:tblCellSpacing w:w="0" w:type="dxa"/>
        </w:trPr>
        <w:tc>
          <w:tcPr>
            <w:tcW w:w="195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721474A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lastRenderedPageBreak/>
              <w:t>Sternite Peak Frequency (cm</w:t>
            </w:r>
            <w:r w:rsidRPr="00CC52C4">
              <w:rPr>
                <w:rFonts w:ascii="Calibri" w:eastAsia="Times New Roman" w:hAnsi="Calibri" w:cs="Calibri"/>
                <w:color w:val="212529"/>
                <w:sz w:val="24"/>
                <w:szCs w:val="24"/>
                <w:vertAlign w:val="superscript"/>
                <w:lang w:eastAsia="en-CA"/>
              </w:rPr>
              <w:t>-1</w:t>
            </w:r>
            <w:r w:rsidRPr="00CC52C4">
              <w:rPr>
                <w:rFonts w:ascii="Calibri" w:eastAsia="Times New Roman" w:hAnsi="Calibri" w:cs="Calibri"/>
                <w:color w:val="212529"/>
                <w:sz w:val="24"/>
                <w:szCs w:val="24"/>
                <w:lang w:eastAsia="en-CA"/>
              </w:rPr>
              <w:t>)</w:t>
            </w:r>
          </w:p>
        </w:tc>
        <w:tc>
          <w:tcPr>
            <w:tcW w:w="2002" w:type="dxa"/>
            <w:tcBorders>
              <w:top w:val="single" w:sz="6" w:space="0" w:color="000000"/>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5CC495E" w14:textId="22E7B9A8"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α-chitin Reference</w:t>
            </w:r>
            <w:r w:rsidR="000A7AFC" w:rsidRPr="000A7AFC">
              <w:rPr>
                <w:rFonts w:ascii="Calibri" w:eastAsia="Times New Roman" w:hAnsi="Calibri" w:cs="Calibri"/>
                <w:color w:val="212529"/>
                <w:sz w:val="24"/>
                <w:szCs w:val="24"/>
                <w:vertAlign w:val="superscript"/>
                <w:lang w:eastAsia="en-CA"/>
              </w:rPr>
              <w:t>5</w:t>
            </w:r>
            <w:r w:rsidR="00A81155">
              <w:rPr>
                <w:rFonts w:ascii="Calibri" w:eastAsia="Times New Roman" w:hAnsi="Calibri" w:cs="Calibri"/>
                <w:color w:val="212529"/>
                <w:sz w:val="24"/>
                <w:szCs w:val="24"/>
                <w:vertAlign w:val="superscript"/>
                <w:lang w:eastAsia="en-CA"/>
              </w:rPr>
              <w:t xml:space="preserve"> </w:t>
            </w:r>
            <w:r w:rsidRPr="00CC52C4">
              <w:rPr>
                <w:rFonts w:ascii="Calibri" w:eastAsia="Times New Roman" w:hAnsi="Calibri" w:cs="Calibri"/>
                <w:color w:val="212529"/>
                <w:sz w:val="24"/>
                <w:szCs w:val="24"/>
                <w:lang w:eastAsia="en-CA"/>
              </w:rPr>
              <w:t>Peak Frequency (cm</w:t>
            </w:r>
            <w:r w:rsidRPr="00CC52C4">
              <w:rPr>
                <w:rFonts w:ascii="Calibri" w:eastAsia="Times New Roman" w:hAnsi="Calibri" w:cs="Calibri"/>
                <w:color w:val="212529"/>
                <w:sz w:val="24"/>
                <w:szCs w:val="24"/>
                <w:vertAlign w:val="superscript"/>
                <w:lang w:eastAsia="en-CA"/>
              </w:rPr>
              <w:t>-1</w:t>
            </w:r>
            <w:r w:rsidRPr="00CC52C4">
              <w:rPr>
                <w:rFonts w:ascii="Calibri" w:eastAsia="Times New Roman" w:hAnsi="Calibri" w:cs="Calibri"/>
                <w:color w:val="212529"/>
                <w:sz w:val="24"/>
                <w:szCs w:val="24"/>
                <w:lang w:eastAsia="en-CA"/>
              </w:rPr>
              <w:t>)</w:t>
            </w:r>
          </w:p>
        </w:tc>
        <w:tc>
          <w:tcPr>
            <w:tcW w:w="1843" w:type="dxa"/>
            <w:tcBorders>
              <w:top w:val="single" w:sz="6" w:space="0" w:color="000000"/>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9276A32" w14:textId="69FFD0D5"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α-chitin Reference</w:t>
            </w:r>
            <w:r w:rsidR="000A7AFC" w:rsidRPr="000A7AFC">
              <w:rPr>
                <w:rFonts w:ascii="Calibri" w:eastAsia="Times New Roman" w:hAnsi="Calibri" w:cs="Calibri"/>
                <w:color w:val="212529"/>
                <w:sz w:val="24"/>
                <w:szCs w:val="24"/>
                <w:vertAlign w:val="superscript"/>
                <w:lang w:eastAsia="en-CA"/>
              </w:rPr>
              <w:t>7</w:t>
            </w:r>
            <w:r w:rsidRPr="00CC52C4">
              <w:rPr>
                <w:rFonts w:ascii="Calibri" w:eastAsia="Times New Roman" w:hAnsi="Calibri" w:cs="Calibri"/>
                <w:color w:val="212529"/>
                <w:sz w:val="24"/>
                <w:szCs w:val="24"/>
                <w:lang w:eastAsia="en-CA"/>
              </w:rPr>
              <w:t xml:space="preserve"> Peak Frequency (cm</w:t>
            </w:r>
            <w:r w:rsidRPr="00CC52C4">
              <w:rPr>
                <w:rFonts w:ascii="Calibri" w:eastAsia="Times New Roman" w:hAnsi="Calibri" w:cs="Calibri"/>
                <w:color w:val="212529"/>
                <w:sz w:val="24"/>
                <w:szCs w:val="24"/>
                <w:vertAlign w:val="superscript"/>
                <w:lang w:eastAsia="en-CA"/>
              </w:rPr>
              <w:t>-1</w:t>
            </w:r>
            <w:r w:rsidRPr="00CC52C4">
              <w:rPr>
                <w:rFonts w:ascii="Calibri" w:eastAsia="Times New Roman" w:hAnsi="Calibri" w:cs="Calibri"/>
                <w:color w:val="212529"/>
                <w:sz w:val="24"/>
                <w:szCs w:val="24"/>
                <w:lang w:eastAsia="en-CA"/>
              </w:rPr>
              <w:t>)</w:t>
            </w:r>
          </w:p>
        </w:tc>
        <w:tc>
          <w:tcPr>
            <w:tcW w:w="1985" w:type="dxa"/>
            <w:tcBorders>
              <w:top w:val="single" w:sz="6" w:space="0" w:color="000000"/>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821F23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Band Assignment</w:t>
            </w:r>
          </w:p>
        </w:tc>
        <w:tc>
          <w:tcPr>
            <w:tcW w:w="1856" w:type="dxa"/>
            <w:tcBorders>
              <w:top w:val="single" w:sz="6" w:space="0" w:color="000000"/>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955A04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Organic Component</w:t>
            </w:r>
          </w:p>
        </w:tc>
      </w:tr>
      <w:tr w:rsidR="00CC52C4" w:rsidRPr="00CC52C4" w14:paraId="11D4A7C1"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6543771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3492</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83D6CB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3483</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77FEEB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3479</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1F5943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ν(O-H)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5448CA6" w14:textId="476F0BAE"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r w:rsidR="00CC52C4" w:rsidRPr="00CC52C4" w14:paraId="1CD92629"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26345CB9"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1D5F53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3428</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82DB1F9"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3448</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C11799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ν(O-H)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5738C45" w14:textId="0A1FF21F"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r w:rsidR="00CC52C4" w:rsidRPr="00CC52C4" w14:paraId="725ABEF3"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199A65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3267</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E905C30"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3254</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32D5076"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3268</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C74B376"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r w:rsidRPr="00CC52C4">
              <w:rPr>
                <w:rFonts w:ascii="Calibri" w:eastAsia="Times New Roman" w:hAnsi="Calibri" w:cs="Calibri"/>
                <w:color w:val="212529"/>
                <w:sz w:val="24"/>
                <w:szCs w:val="24"/>
                <w:vertAlign w:val="subscript"/>
                <w:lang w:eastAsia="en-CA"/>
              </w:rPr>
              <w:t>as</w:t>
            </w:r>
            <w:proofErr w:type="spellEnd"/>
            <w:r w:rsidRPr="00CC52C4">
              <w:rPr>
                <w:rFonts w:ascii="Calibri" w:eastAsia="Times New Roman" w:hAnsi="Calibri" w:cs="Calibri"/>
                <w:color w:val="212529"/>
                <w:sz w:val="24"/>
                <w:szCs w:val="24"/>
                <w:lang w:eastAsia="en-CA"/>
              </w:rPr>
              <w:t>(N-H)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4155B4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A</w:t>
            </w:r>
          </w:p>
        </w:tc>
      </w:tr>
      <w:tr w:rsidR="00CC52C4" w:rsidRPr="00CC52C4" w14:paraId="371E5944"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1E5C77A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3099</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C67E40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3100</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8A341D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3102</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A21035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r w:rsidRPr="00CC52C4">
              <w:rPr>
                <w:rFonts w:ascii="Calibri" w:eastAsia="Times New Roman" w:hAnsi="Calibri" w:cs="Calibri"/>
                <w:color w:val="212529"/>
                <w:sz w:val="24"/>
                <w:szCs w:val="24"/>
                <w:vertAlign w:val="subscript"/>
                <w:lang w:eastAsia="en-CA"/>
              </w:rPr>
              <w:t>s</w:t>
            </w:r>
            <w:proofErr w:type="spellEnd"/>
            <w:r w:rsidRPr="00CC52C4">
              <w:rPr>
                <w:rFonts w:ascii="Calibri" w:eastAsia="Times New Roman" w:hAnsi="Calibri" w:cs="Calibri"/>
                <w:color w:val="212529"/>
                <w:sz w:val="24"/>
                <w:szCs w:val="24"/>
                <w:lang w:eastAsia="en-CA"/>
              </w:rPr>
              <w:t>(N-H)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F8AB3B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B</w:t>
            </w:r>
          </w:p>
        </w:tc>
      </w:tr>
      <w:tr w:rsidR="00CC52C4" w:rsidRPr="00CC52C4" w14:paraId="60A50A63"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2253461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2966</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FB3D52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2960</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1048D2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2965</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6A92C7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proofErr w:type="gramStart"/>
            <w:r w:rsidRPr="00CC52C4">
              <w:rPr>
                <w:rFonts w:ascii="Calibri" w:eastAsia="Times New Roman" w:hAnsi="Calibri" w:cs="Calibri"/>
                <w:color w:val="212529"/>
                <w:sz w:val="24"/>
                <w:szCs w:val="24"/>
                <w:vertAlign w:val="subscript"/>
                <w:lang w:eastAsia="en-CA"/>
              </w:rPr>
              <w:t>as</w:t>
            </w:r>
            <w:proofErr w:type="spellEnd"/>
            <w:r w:rsidRPr="00CC52C4">
              <w:rPr>
                <w:rFonts w:ascii="Calibri" w:eastAsia="Times New Roman" w:hAnsi="Calibri" w:cs="Calibri"/>
                <w:color w:val="212529"/>
                <w:sz w:val="24"/>
                <w:szCs w:val="24"/>
                <w:lang w:eastAsia="en-CA"/>
              </w:rPr>
              <w:t>(</w:t>
            </w:r>
            <w:proofErr w:type="gramEnd"/>
            <w:r w:rsidRPr="00CC52C4">
              <w:rPr>
                <w:rFonts w:ascii="Calibri" w:eastAsia="Times New Roman" w:hAnsi="Calibri" w:cs="Calibri"/>
                <w:color w:val="212529"/>
                <w:sz w:val="24"/>
                <w:szCs w:val="24"/>
                <w:lang w:eastAsia="en-CA"/>
              </w:rPr>
              <w:t>CH</w:t>
            </w:r>
            <w:r w:rsidRPr="00CC52C4">
              <w:rPr>
                <w:rFonts w:ascii="Calibri" w:eastAsia="Times New Roman" w:hAnsi="Calibri" w:cs="Calibri"/>
                <w:color w:val="212529"/>
                <w:sz w:val="24"/>
                <w:szCs w:val="24"/>
                <w:vertAlign w:val="subscript"/>
                <w:lang w:eastAsia="en-CA"/>
              </w:rPr>
              <w:t>3</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31B129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02642960"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368C688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2928</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392165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2932</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66F327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2927</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2F0B21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r w:rsidRPr="00CC52C4">
              <w:rPr>
                <w:rFonts w:ascii="Calibri" w:eastAsia="Times New Roman" w:hAnsi="Calibri" w:cs="Calibri"/>
                <w:color w:val="212529"/>
                <w:sz w:val="24"/>
                <w:szCs w:val="24"/>
                <w:vertAlign w:val="subscript"/>
                <w:lang w:eastAsia="en-CA"/>
              </w:rPr>
              <w:t>s</w:t>
            </w:r>
            <w:proofErr w:type="spellEnd"/>
            <w:r w:rsidRPr="00CC52C4">
              <w:rPr>
                <w:rFonts w:ascii="Calibri" w:eastAsia="Times New Roman" w:hAnsi="Calibri" w:cs="Calibri"/>
                <w:color w:val="212529"/>
                <w:sz w:val="24"/>
                <w:szCs w:val="24"/>
                <w:lang w:eastAsia="en-CA"/>
              </w:rPr>
              <w:t>(CH</w:t>
            </w:r>
            <w:r w:rsidRPr="00CC52C4">
              <w:rPr>
                <w:rFonts w:ascii="Calibri" w:eastAsia="Times New Roman" w:hAnsi="Calibri" w:cs="Calibri"/>
                <w:color w:val="212529"/>
                <w:sz w:val="24"/>
                <w:szCs w:val="24"/>
                <w:vertAlign w:val="subscript"/>
                <w:lang w:eastAsia="en-CA"/>
              </w:rPr>
              <w:t>2</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6EBE2A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2D5979C9"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793EB2A"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2872</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0B1994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2876</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8531729"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2883</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6AC40D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proofErr w:type="gramStart"/>
            <w:r w:rsidRPr="00CC52C4">
              <w:rPr>
                <w:rFonts w:ascii="Calibri" w:eastAsia="Times New Roman" w:hAnsi="Calibri" w:cs="Calibri"/>
                <w:color w:val="212529"/>
                <w:sz w:val="24"/>
                <w:szCs w:val="24"/>
                <w:vertAlign w:val="subscript"/>
                <w:lang w:eastAsia="en-CA"/>
              </w:rPr>
              <w:t>as</w:t>
            </w:r>
            <w:proofErr w:type="spellEnd"/>
            <w:r w:rsidRPr="00CC52C4">
              <w:rPr>
                <w:rFonts w:ascii="Calibri" w:eastAsia="Times New Roman" w:hAnsi="Calibri" w:cs="Calibri"/>
                <w:color w:val="212529"/>
                <w:sz w:val="24"/>
                <w:szCs w:val="24"/>
                <w:lang w:eastAsia="en-CA"/>
              </w:rPr>
              <w:t>(</w:t>
            </w:r>
            <w:proofErr w:type="gramEnd"/>
            <w:r w:rsidRPr="00CC52C4">
              <w:rPr>
                <w:rFonts w:ascii="Calibri" w:eastAsia="Times New Roman" w:hAnsi="Calibri" w:cs="Calibri"/>
                <w:color w:val="212529"/>
                <w:sz w:val="24"/>
                <w:szCs w:val="24"/>
                <w:lang w:eastAsia="en-CA"/>
              </w:rPr>
              <w:t>CH</w:t>
            </w:r>
            <w:r w:rsidRPr="00CC52C4">
              <w:rPr>
                <w:rFonts w:ascii="Calibri" w:eastAsia="Times New Roman" w:hAnsi="Calibri" w:cs="Calibri"/>
                <w:color w:val="212529"/>
                <w:sz w:val="24"/>
                <w:szCs w:val="24"/>
                <w:vertAlign w:val="subscript"/>
                <w:lang w:eastAsia="en-CA"/>
              </w:rPr>
              <w:t>3</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940FDE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2A07CEC8"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CA1D8F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2851</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80CE6A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1FA531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B53585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r w:rsidRPr="00CC52C4">
              <w:rPr>
                <w:rFonts w:ascii="Calibri" w:eastAsia="Times New Roman" w:hAnsi="Calibri" w:cs="Calibri"/>
                <w:color w:val="212529"/>
                <w:sz w:val="24"/>
                <w:szCs w:val="24"/>
                <w:vertAlign w:val="subscript"/>
                <w:lang w:eastAsia="en-CA"/>
              </w:rPr>
              <w:t>s</w:t>
            </w:r>
            <w:proofErr w:type="spellEnd"/>
            <w:r w:rsidRPr="00CC52C4">
              <w:rPr>
                <w:rFonts w:ascii="Calibri" w:eastAsia="Times New Roman" w:hAnsi="Calibri" w:cs="Calibri"/>
                <w:color w:val="212529"/>
                <w:sz w:val="24"/>
                <w:szCs w:val="24"/>
                <w:lang w:eastAsia="en-CA"/>
              </w:rPr>
              <w:t>(CH</w:t>
            </w:r>
            <w:r w:rsidRPr="00CC52C4">
              <w:rPr>
                <w:rFonts w:ascii="Calibri" w:eastAsia="Times New Roman" w:hAnsi="Calibri" w:cs="Calibri"/>
                <w:color w:val="212529"/>
                <w:sz w:val="24"/>
                <w:szCs w:val="24"/>
                <w:vertAlign w:val="subscript"/>
                <w:lang w:eastAsia="en-CA"/>
              </w:rPr>
              <w:t>2</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7704B5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6690AB89"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089497B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78CFEC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716F415"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69E90AA"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C2084BA" w14:textId="069855EC"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r w:rsidR="00CC52C4" w:rsidRPr="00CC52C4" w14:paraId="7B5F83A2"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7118A0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1713</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6E9E20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591D19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622183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ν(C=0)</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507128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Oxidation</w:t>
            </w:r>
          </w:p>
        </w:tc>
      </w:tr>
      <w:tr w:rsidR="00CC52C4" w:rsidRPr="00CC52C4" w14:paraId="19AA9B3F"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1A49EAF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1661</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0C6FA9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1652</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C8840E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1660</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22FCEA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ν(C=0)</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F173DC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w:t>
            </w:r>
          </w:p>
        </w:tc>
      </w:tr>
      <w:tr w:rsidR="00CC52C4" w:rsidRPr="00CC52C4" w14:paraId="2F8F10F4"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41127516"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1625</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C22A57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1621</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8334D6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1627</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32C5915"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ν(C=0)</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762421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w:t>
            </w:r>
          </w:p>
        </w:tc>
      </w:tr>
      <w:tr w:rsidR="00CC52C4" w:rsidRPr="00CC52C4" w14:paraId="3B1484F6"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1E8A1FE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1558</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3F5E04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1556</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AA96F4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1558</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11E4005"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ν(C-N) + 8(N-H)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08AE23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II</w:t>
            </w:r>
          </w:p>
        </w:tc>
      </w:tr>
      <w:tr w:rsidR="00CC52C4" w:rsidRPr="00CC52C4" w14:paraId="3779E17F"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1D3DA15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1453</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06272F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BE280E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B78A0D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δ(CH</w:t>
            </w:r>
            <w:r w:rsidRPr="00CC52C4">
              <w:rPr>
                <w:rFonts w:ascii="Calibri" w:eastAsia="Times New Roman" w:hAnsi="Calibri" w:cs="Calibri"/>
                <w:color w:val="212529"/>
                <w:sz w:val="24"/>
                <w:szCs w:val="24"/>
                <w:vertAlign w:val="subscript"/>
                <w:lang w:eastAsia="en-CA"/>
              </w:rPr>
              <w:t>2</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DC05B4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34160349"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9CC9BE7"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1419</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985D3C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1428</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E1AFBA5"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1422</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C34CE2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δ(CH</w:t>
            </w:r>
            <w:r w:rsidRPr="00CC52C4">
              <w:rPr>
                <w:rFonts w:ascii="Calibri" w:eastAsia="Times New Roman" w:hAnsi="Calibri" w:cs="Calibri"/>
                <w:color w:val="212529"/>
                <w:sz w:val="24"/>
                <w:szCs w:val="24"/>
                <w:vertAlign w:val="subscript"/>
                <w:lang w:eastAsia="en-CA"/>
              </w:rPr>
              <w:t>2</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0D630A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6159C0B7"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4B88E85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1381</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E45B79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1376</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3A01E20"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1376</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0B09369"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δ(CH) + δ(C-CH</w:t>
            </w:r>
            <w:r w:rsidRPr="00CC52C4">
              <w:rPr>
                <w:rFonts w:ascii="Calibri" w:eastAsia="Times New Roman" w:hAnsi="Calibri" w:cs="Calibri"/>
                <w:color w:val="212529"/>
                <w:sz w:val="24"/>
                <w:szCs w:val="24"/>
                <w:vertAlign w:val="subscript"/>
                <w:lang w:eastAsia="en-CA"/>
              </w:rPr>
              <w:t>3</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113D83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Lipid</w:t>
            </w:r>
          </w:p>
        </w:tc>
      </w:tr>
      <w:tr w:rsidR="00CC52C4" w:rsidRPr="00CC52C4" w14:paraId="6E9508D5"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4B43226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1315</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98C38F6"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1308</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3722A4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1312</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DCBE73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ν(C-N) + δ(N-H)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272F10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III</w:t>
            </w:r>
          </w:p>
        </w:tc>
      </w:tr>
      <w:tr w:rsidR="00CC52C4" w:rsidRPr="00CC52C4" w14:paraId="1F5E64F6"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6680C02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1256</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4594E4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1260</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11D8C2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1255</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597A126"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δ(N-H)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50DD98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III</w:t>
            </w:r>
          </w:p>
        </w:tc>
      </w:tr>
      <w:tr w:rsidR="00CC52C4" w:rsidRPr="00CC52C4" w14:paraId="492EE9BE"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0353FA3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1211</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7B23F4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1207</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C329550"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B96D49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δ(N-H)</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467478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Amide III</w:t>
            </w:r>
          </w:p>
        </w:tc>
      </w:tr>
      <w:tr w:rsidR="00CC52C4" w:rsidRPr="00CC52C4" w14:paraId="3E9189AB"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27C9FB9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1164</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AC6647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1156</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80A00E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1157</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2D2650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roofErr w:type="spellStart"/>
            <w:r w:rsidRPr="00CC52C4">
              <w:rPr>
                <w:rFonts w:ascii="Calibri" w:eastAsia="Times New Roman" w:hAnsi="Calibri" w:cs="Calibri"/>
                <w:color w:val="212529"/>
                <w:sz w:val="24"/>
                <w:szCs w:val="24"/>
                <w:lang w:eastAsia="en-CA"/>
              </w:rPr>
              <w:t>ν</w:t>
            </w:r>
            <w:proofErr w:type="gramStart"/>
            <w:r w:rsidRPr="00CC52C4">
              <w:rPr>
                <w:rFonts w:ascii="Calibri" w:eastAsia="Times New Roman" w:hAnsi="Calibri" w:cs="Calibri"/>
                <w:color w:val="212529"/>
                <w:sz w:val="24"/>
                <w:szCs w:val="24"/>
                <w:vertAlign w:val="subscript"/>
                <w:lang w:eastAsia="en-CA"/>
              </w:rPr>
              <w:t>as</w:t>
            </w:r>
            <w:proofErr w:type="spellEnd"/>
            <w:r w:rsidRPr="00CC52C4">
              <w:rPr>
                <w:rFonts w:ascii="Calibri" w:eastAsia="Times New Roman" w:hAnsi="Calibri" w:cs="Calibri"/>
                <w:color w:val="212529"/>
                <w:sz w:val="24"/>
                <w:szCs w:val="24"/>
                <w:lang w:eastAsia="en-CA"/>
              </w:rPr>
              <w:t>(</w:t>
            </w:r>
            <w:proofErr w:type="gramEnd"/>
            <w:r w:rsidRPr="00CC52C4">
              <w:rPr>
                <w:rFonts w:ascii="Calibri" w:eastAsia="Times New Roman" w:hAnsi="Calibri" w:cs="Calibri"/>
                <w:color w:val="212529"/>
                <w:sz w:val="24"/>
                <w:szCs w:val="24"/>
                <w:lang w:eastAsia="en-CA"/>
              </w:rPr>
              <w:t>C-O-C, ring)</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C7BA5B9" w14:textId="1D24FD3A"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r w:rsidR="00CC52C4" w:rsidRPr="00CC52C4" w14:paraId="2AE962E5"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705B285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1122</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4271C1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1114</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B6DAF0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1113</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9E1093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ν(C-O)</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92C7DF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Sugar</w:t>
            </w:r>
          </w:p>
        </w:tc>
      </w:tr>
      <w:tr w:rsidR="00CC52C4" w:rsidRPr="00CC52C4" w14:paraId="246F46E4"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683AFD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1081</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4FD1A2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1069</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CE21919"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1072</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8E9AB60"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ν(C-O)</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7604CC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Sugar</w:t>
            </w:r>
          </w:p>
        </w:tc>
      </w:tr>
      <w:tr w:rsidR="00CC52C4" w:rsidRPr="00CC52C4" w14:paraId="1275C0B9" w14:textId="77777777" w:rsidTr="00F955C8">
        <w:trPr>
          <w:trHeight w:val="113"/>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5BFF5A50"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E38A5D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1029*</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E3E65AC"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0ACF3F0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ν(C-O)</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BB24E61"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Sugar</w:t>
            </w:r>
          </w:p>
        </w:tc>
      </w:tr>
      <w:tr w:rsidR="00CC52C4" w:rsidRPr="00CC52C4" w14:paraId="415DCAD3" w14:textId="77777777" w:rsidTr="00F955C8">
        <w:trPr>
          <w:trHeight w:val="105"/>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4A6F38BF"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lastRenderedPageBreak/>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7E0D26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1008</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76F56DA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1021</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07D43AA"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ν(C-O)</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099A50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Sugar</w:t>
            </w:r>
          </w:p>
        </w:tc>
      </w:tr>
      <w:tr w:rsidR="00CC52C4" w:rsidRPr="00CC52C4" w14:paraId="0D2866A7" w14:textId="77777777" w:rsidTr="00F955C8">
        <w:trPr>
          <w:trHeight w:val="105"/>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463AD818"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A80E995"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995*</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1E8DE34E"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4455E993"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2EEE75C2" w14:textId="2F136048"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r w:rsidR="00CC52C4" w:rsidRPr="00CC52C4" w14:paraId="5A7B7726" w14:textId="77777777" w:rsidTr="00F955C8">
        <w:trPr>
          <w:trHeight w:val="150"/>
          <w:tblCellSpacing w:w="0" w:type="dxa"/>
        </w:trPr>
        <w:tc>
          <w:tcPr>
            <w:tcW w:w="1959" w:type="dxa"/>
            <w:tcBorders>
              <w:top w:val="nil"/>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hideMark/>
          </w:tcPr>
          <w:p w14:paraId="61F6B99B"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w:t>
            </w:r>
          </w:p>
        </w:tc>
        <w:tc>
          <w:tcPr>
            <w:tcW w:w="2002"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513B5E34"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952</w:t>
            </w:r>
          </w:p>
        </w:tc>
        <w:tc>
          <w:tcPr>
            <w:tcW w:w="1843"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D99C422"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957</w:t>
            </w:r>
          </w:p>
        </w:tc>
        <w:tc>
          <w:tcPr>
            <w:tcW w:w="1985"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3F0644FD" w14:textId="77777777"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r w:rsidRPr="00CC52C4">
              <w:rPr>
                <w:rFonts w:ascii="Calibri" w:eastAsia="Times New Roman" w:hAnsi="Calibri" w:cs="Calibri"/>
                <w:color w:val="212529"/>
                <w:sz w:val="24"/>
                <w:szCs w:val="24"/>
                <w:lang w:eastAsia="en-CA"/>
              </w:rPr>
              <w:t>γ(CH</w:t>
            </w:r>
            <w:r w:rsidRPr="00CC52C4">
              <w:rPr>
                <w:rFonts w:ascii="Calibri" w:eastAsia="Times New Roman" w:hAnsi="Calibri" w:cs="Calibri"/>
                <w:color w:val="212529"/>
                <w:sz w:val="24"/>
                <w:szCs w:val="24"/>
                <w:vertAlign w:val="subscript"/>
                <w:lang w:eastAsia="en-CA"/>
              </w:rPr>
              <w:t>3</w:t>
            </w:r>
            <w:r w:rsidRPr="00CC52C4">
              <w:rPr>
                <w:rFonts w:ascii="Calibri" w:eastAsia="Times New Roman" w:hAnsi="Calibri" w:cs="Calibri"/>
                <w:color w:val="212529"/>
                <w:sz w:val="24"/>
                <w:szCs w:val="24"/>
                <w:lang w:eastAsia="en-CA"/>
              </w:rPr>
              <w:t>)</w:t>
            </w:r>
          </w:p>
        </w:tc>
        <w:tc>
          <w:tcPr>
            <w:tcW w:w="1856" w:type="dxa"/>
            <w:tcBorders>
              <w:top w:val="nil"/>
              <w:left w:val="nil"/>
              <w:bottom w:val="single" w:sz="6" w:space="0" w:color="000000"/>
              <w:right w:val="single" w:sz="6" w:space="0" w:color="000000"/>
            </w:tcBorders>
            <w:shd w:val="clear" w:color="auto" w:fill="auto"/>
            <w:tcMar>
              <w:top w:w="0" w:type="dxa"/>
              <w:left w:w="0" w:type="dxa"/>
              <w:bottom w:w="0" w:type="dxa"/>
              <w:right w:w="108" w:type="dxa"/>
            </w:tcMar>
            <w:vAlign w:val="center"/>
            <w:hideMark/>
          </w:tcPr>
          <w:p w14:paraId="6E916278" w14:textId="15616534" w:rsidR="00CC52C4" w:rsidRPr="00CC52C4" w:rsidRDefault="00CC52C4" w:rsidP="002C7D3B">
            <w:pPr>
              <w:spacing w:before="100" w:beforeAutospacing="1" w:after="142" w:line="276" w:lineRule="auto"/>
              <w:jc w:val="center"/>
              <w:rPr>
                <w:rFonts w:ascii="Times New Roman" w:eastAsia="Times New Roman" w:hAnsi="Times New Roman" w:cs="Times New Roman"/>
                <w:sz w:val="24"/>
                <w:szCs w:val="24"/>
                <w:lang w:eastAsia="en-CA"/>
              </w:rPr>
            </w:pPr>
          </w:p>
        </w:tc>
      </w:tr>
    </w:tbl>
    <w:p w14:paraId="6B289E96" w14:textId="70B108F5" w:rsidR="00CC52C4" w:rsidRDefault="00CC52C4" w:rsidP="00CC52C4">
      <w:pPr>
        <w:pStyle w:val="NormalWeb"/>
        <w:spacing w:before="278" w:beforeAutospacing="0" w:after="0" w:line="240" w:lineRule="auto"/>
      </w:pPr>
      <w:r>
        <w:t xml:space="preserve">Table S2: Selected peaks of the sternite spectrum, with comparisons to two α-chitin references from shrimp. Band assignments are indicative of </w:t>
      </w:r>
      <w:r w:rsidR="00F32BEE">
        <w:rPr>
          <w:vertAlign w:val="superscript"/>
        </w:rPr>
        <w:t>7</w:t>
      </w:r>
      <w:r>
        <w:t>. Frequency bands labeled with “*” are missing from the articles data table, but are found from our own analysis of the given spectra.</w:t>
      </w:r>
    </w:p>
    <w:p w14:paraId="52B1922B" w14:textId="01415C82" w:rsidR="00723C67" w:rsidRDefault="00723C67" w:rsidP="00CC52C4">
      <w:pPr>
        <w:pStyle w:val="NormalWeb"/>
        <w:spacing w:before="278" w:beforeAutospacing="0" w:after="0" w:line="240" w:lineRule="auto"/>
      </w:pPr>
    </w:p>
    <w:p w14:paraId="43869562" w14:textId="1D1DA640" w:rsidR="00723C67" w:rsidRDefault="00723C67" w:rsidP="00CC52C4">
      <w:pPr>
        <w:pStyle w:val="NormalWeb"/>
        <w:spacing w:before="278" w:beforeAutospacing="0" w:after="0" w:line="240" w:lineRule="auto"/>
      </w:pPr>
    </w:p>
    <w:p w14:paraId="157F956F" w14:textId="5A946EEE" w:rsidR="00723C67" w:rsidRDefault="00723C67" w:rsidP="00CC52C4">
      <w:pPr>
        <w:pStyle w:val="NormalWeb"/>
        <w:spacing w:before="278" w:beforeAutospacing="0" w:after="0" w:line="240" w:lineRule="auto"/>
      </w:pPr>
    </w:p>
    <w:p w14:paraId="0B7095BA" w14:textId="792CBE4F" w:rsidR="00723C67" w:rsidRDefault="00723C67" w:rsidP="00CC52C4">
      <w:pPr>
        <w:pStyle w:val="NormalWeb"/>
        <w:spacing w:before="278" w:beforeAutospacing="0" w:after="0" w:line="240" w:lineRule="auto"/>
      </w:pPr>
    </w:p>
    <w:p w14:paraId="448DD050" w14:textId="0F7D7165" w:rsidR="00723C67" w:rsidRDefault="00723C67" w:rsidP="00CC52C4">
      <w:pPr>
        <w:pStyle w:val="NormalWeb"/>
        <w:spacing w:before="278" w:beforeAutospacing="0" w:after="0" w:line="240" w:lineRule="auto"/>
      </w:pPr>
    </w:p>
    <w:p w14:paraId="5A73EB7C" w14:textId="2C1DCBF0" w:rsidR="00723C67" w:rsidRDefault="00723C67" w:rsidP="00CC52C4">
      <w:pPr>
        <w:pStyle w:val="NormalWeb"/>
        <w:spacing w:before="278" w:beforeAutospacing="0" w:after="0" w:line="240" w:lineRule="auto"/>
      </w:pPr>
    </w:p>
    <w:p w14:paraId="0E259281" w14:textId="527209F2" w:rsidR="00723C67" w:rsidRDefault="00723C67" w:rsidP="00CC52C4">
      <w:pPr>
        <w:pStyle w:val="NormalWeb"/>
        <w:spacing w:before="278" w:beforeAutospacing="0" w:after="0" w:line="240" w:lineRule="auto"/>
      </w:pPr>
    </w:p>
    <w:p w14:paraId="7BF473C2" w14:textId="6C09DA6D" w:rsidR="00723C67" w:rsidRDefault="00723C67" w:rsidP="00CC52C4">
      <w:pPr>
        <w:pStyle w:val="NormalWeb"/>
        <w:spacing w:before="278" w:beforeAutospacing="0" w:after="0" w:line="240" w:lineRule="auto"/>
      </w:pPr>
    </w:p>
    <w:p w14:paraId="510D78AA" w14:textId="0CDAEF59" w:rsidR="00723C67" w:rsidRDefault="00723C67" w:rsidP="00CC52C4">
      <w:pPr>
        <w:pStyle w:val="NormalWeb"/>
        <w:spacing w:before="278" w:beforeAutospacing="0" w:after="0" w:line="240" w:lineRule="auto"/>
      </w:pPr>
    </w:p>
    <w:p w14:paraId="461CD7CA" w14:textId="5B8F2B89" w:rsidR="00723C67" w:rsidRDefault="00723C67" w:rsidP="00CC52C4">
      <w:pPr>
        <w:pStyle w:val="NormalWeb"/>
        <w:spacing w:before="278" w:beforeAutospacing="0" w:after="0" w:line="240" w:lineRule="auto"/>
      </w:pPr>
    </w:p>
    <w:p w14:paraId="1E8607BB" w14:textId="16E34610" w:rsidR="00723C67" w:rsidRDefault="00723C67" w:rsidP="00CC52C4">
      <w:pPr>
        <w:pStyle w:val="NormalWeb"/>
        <w:spacing w:before="278" w:beforeAutospacing="0" w:after="0" w:line="240" w:lineRule="auto"/>
      </w:pPr>
    </w:p>
    <w:p w14:paraId="28037EF9" w14:textId="292AE1E9" w:rsidR="00723C67" w:rsidRDefault="00723C67" w:rsidP="00CC52C4">
      <w:pPr>
        <w:pStyle w:val="NormalWeb"/>
        <w:spacing w:before="278" w:beforeAutospacing="0" w:after="0" w:line="240" w:lineRule="auto"/>
      </w:pPr>
    </w:p>
    <w:p w14:paraId="6D297E1C" w14:textId="6BD7E989" w:rsidR="00723C67" w:rsidRDefault="00723C67" w:rsidP="00CC52C4">
      <w:pPr>
        <w:pStyle w:val="NormalWeb"/>
        <w:spacing w:before="278" w:beforeAutospacing="0" w:after="0" w:line="240" w:lineRule="auto"/>
      </w:pPr>
    </w:p>
    <w:p w14:paraId="5527263A" w14:textId="59F269D8" w:rsidR="00723C67" w:rsidRDefault="00723C67" w:rsidP="00CC52C4">
      <w:pPr>
        <w:pStyle w:val="NormalWeb"/>
        <w:spacing w:before="278" w:beforeAutospacing="0" w:after="0" w:line="240" w:lineRule="auto"/>
      </w:pPr>
    </w:p>
    <w:p w14:paraId="43D35717" w14:textId="1DC0DC1C" w:rsidR="00723C67" w:rsidRDefault="00723C67" w:rsidP="00CC52C4">
      <w:pPr>
        <w:pStyle w:val="NormalWeb"/>
        <w:spacing w:before="278" w:beforeAutospacing="0" w:after="0" w:line="240" w:lineRule="auto"/>
      </w:pPr>
    </w:p>
    <w:p w14:paraId="0AC8CDFB" w14:textId="5492C550" w:rsidR="00723C67" w:rsidRDefault="00723C67" w:rsidP="00CC52C4">
      <w:pPr>
        <w:pStyle w:val="NormalWeb"/>
        <w:spacing w:before="278" w:beforeAutospacing="0" w:after="0" w:line="240" w:lineRule="auto"/>
      </w:pPr>
    </w:p>
    <w:p w14:paraId="1DA87192" w14:textId="77777777" w:rsidR="00723C67" w:rsidRDefault="00723C67" w:rsidP="00CC52C4">
      <w:pPr>
        <w:pStyle w:val="NormalWeb"/>
        <w:spacing w:before="278" w:beforeAutospacing="0" w:after="0" w:line="240" w:lineRule="auto"/>
      </w:pPr>
    </w:p>
    <w:p w14:paraId="693F6762" w14:textId="77777777" w:rsidR="006567FD" w:rsidRDefault="006567FD" w:rsidP="00CC52C4">
      <w:pPr>
        <w:pStyle w:val="NormalWeb"/>
        <w:spacing w:before="278" w:beforeAutospacing="0" w:after="0" w:line="240" w:lineRule="auto"/>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868"/>
        <w:gridCol w:w="1869"/>
        <w:gridCol w:w="1869"/>
        <w:gridCol w:w="1869"/>
        <w:gridCol w:w="1869"/>
      </w:tblGrid>
      <w:tr w:rsidR="00CC52C4" w:rsidRPr="00CC52C4" w14:paraId="16FD2845" w14:textId="77777777" w:rsidTr="00CC52C4">
        <w:trPr>
          <w:tblCellSpacing w:w="0" w:type="dxa"/>
        </w:trPr>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03758DD9"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4FCF819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Element</w:t>
            </w: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66AA794E"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Weight %</w:t>
            </w: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34FC992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Atomic %</w:t>
            </w:r>
          </w:p>
        </w:tc>
        <w:tc>
          <w:tcPr>
            <w:tcW w:w="1000"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14:paraId="598D2624"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Error %</w:t>
            </w:r>
          </w:p>
        </w:tc>
      </w:tr>
      <w:tr w:rsidR="00CC52C4" w:rsidRPr="00CC52C4" w14:paraId="71884E9D" w14:textId="77777777" w:rsidTr="00CC52C4">
        <w:trPr>
          <w:tblCellSpacing w:w="0" w:type="dxa"/>
        </w:trPr>
        <w:tc>
          <w:tcPr>
            <w:tcW w:w="1000" w:type="pct"/>
            <w:vMerge w:val="restart"/>
            <w:tcBorders>
              <w:top w:val="nil"/>
              <w:left w:val="single" w:sz="6" w:space="0" w:color="000000"/>
              <w:bottom w:val="single" w:sz="6" w:space="0" w:color="000000"/>
              <w:right w:val="nil"/>
            </w:tcBorders>
            <w:tcMar>
              <w:top w:w="0" w:type="dxa"/>
              <w:left w:w="57" w:type="dxa"/>
              <w:bottom w:w="57" w:type="dxa"/>
              <w:right w:w="0" w:type="dxa"/>
            </w:tcMar>
            <w:hideMark/>
          </w:tcPr>
          <w:p w14:paraId="08FE95D8" w14:textId="77777777" w:rsidR="00CC52C4" w:rsidRPr="00CC52C4" w:rsidRDefault="00CC52C4" w:rsidP="00CC52C4">
            <w:pPr>
              <w:spacing w:before="100" w:beforeAutospacing="1" w:after="240"/>
              <w:jc w:val="center"/>
              <w:rPr>
                <w:rFonts w:ascii="Times New Roman" w:eastAsia="Times New Roman" w:hAnsi="Times New Roman" w:cs="Times New Roman"/>
                <w:sz w:val="24"/>
                <w:szCs w:val="24"/>
                <w:lang w:eastAsia="en-CA"/>
              </w:rPr>
            </w:pPr>
          </w:p>
          <w:p w14:paraId="29C72A7B"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Amber</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58B56E33"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C</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351793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82.61</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27A4E36A"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86.36</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7BB5339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43.91</w:t>
            </w:r>
          </w:p>
        </w:tc>
      </w:tr>
      <w:tr w:rsidR="00CC52C4" w:rsidRPr="00CC52C4" w14:paraId="085EDBA0" w14:textId="77777777" w:rsidTr="00CC52C4">
        <w:trPr>
          <w:tblCellSpacing w:w="0" w:type="dxa"/>
        </w:trPr>
        <w:tc>
          <w:tcPr>
            <w:tcW w:w="0" w:type="auto"/>
            <w:vMerge/>
            <w:tcBorders>
              <w:top w:val="nil"/>
              <w:left w:val="single" w:sz="6" w:space="0" w:color="000000"/>
              <w:bottom w:val="single" w:sz="6" w:space="0" w:color="000000"/>
              <w:right w:val="nil"/>
            </w:tcBorders>
            <w:hideMark/>
          </w:tcPr>
          <w:p w14:paraId="153CD081"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591794E4"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O</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78B7D939"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17.39</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0155D36"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13.64</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0EA5C40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69.57</w:t>
            </w:r>
          </w:p>
        </w:tc>
      </w:tr>
      <w:tr w:rsidR="00CC52C4" w:rsidRPr="00CC52C4" w14:paraId="116D14A9" w14:textId="77777777" w:rsidTr="00CC52C4">
        <w:trPr>
          <w:tblCellSpacing w:w="0" w:type="dxa"/>
        </w:trPr>
        <w:tc>
          <w:tcPr>
            <w:tcW w:w="1000" w:type="pct"/>
            <w:vMerge w:val="restart"/>
            <w:tcBorders>
              <w:top w:val="nil"/>
              <w:left w:val="single" w:sz="6" w:space="0" w:color="000000"/>
              <w:bottom w:val="single" w:sz="6" w:space="0" w:color="000000"/>
              <w:right w:val="nil"/>
            </w:tcBorders>
            <w:tcMar>
              <w:top w:w="0" w:type="dxa"/>
              <w:left w:w="57" w:type="dxa"/>
              <w:bottom w:w="57" w:type="dxa"/>
              <w:right w:w="0" w:type="dxa"/>
            </w:tcMar>
            <w:hideMark/>
          </w:tcPr>
          <w:p w14:paraId="3A1C45BE" w14:textId="77777777" w:rsidR="00CC52C4" w:rsidRPr="00CC52C4" w:rsidRDefault="00CC52C4" w:rsidP="00CC52C4">
            <w:pPr>
              <w:spacing w:before="100" w:beforeAutospacing="1" w:after="240"/>
              <w:jc w:val="center"/>
              <w:rPr>
                <w:rFonts w:ascii="Times New Roman" w:eastAsia="Times New Roman" w:hAnsi="Times New Roman" w:cs="Times New Roman"/>
                <w:sz w:val="24"/>
                <w:szCs w:val="24"/>
                <w:lang w:eastAsia="en-CA"/>
              </w:rPr>
            </w:pPr>
          </w:p>
          <w:p w14:paraId="69AC61D6" w14:textId="77777777" w:rsidR="00CC52C4" w:rsidRPr="00CC52C4" w:rsidRDefault="00CC52C4" w:rsidP="00CC52C4">
            <w:pPr>
              <w:spacing w:before="100" w:beforeAutospacing="1" w:after="240"/>
              <w:jc w:val="center"/>
              <w:rPr>
                <w:rFonts w:ascii="Times New Roman" w:eastAsia="Times New Roman" w:hAnsi="Times New Roman" w:cs="Times New Roman"/>
                <w:sz w:val="24"/>
                <w:szCs w:val="24"/>
                <w:lang w:eastAsia="en-CA"/>
              </w:rPr>
            </w:pPr>
          </w:p>
          <w:p w14:paraId="15324A74"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Sternite</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55EF358"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C</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66AA617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44.93</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31690A29"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52.83</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5B7A62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9.61</w:t>
            </w:r>
          </w:p>
        </w:tc>
      </w:tr>
      <w:tr w:rsidR="00CC52C4" w:rsidRPr="00CC52C4" w14:paraId="3303035E" w14:textId="77777777" w:rsidTr="00CC52C4">
        <w:trPr>
          <w:tblCellSpacing w:w="0" w:type="dxa"/>
        </w:trPr>
        <w:tc>
          <w:tcPr>
            <w:tcW w:w="0" w:type="auto"/>
            <w:vMerge/>
            <w:tcBorders>
              <w:top w:val="nil"/>
              <w:left w:val="single" w:sz="6" w:space="0" w:color="000000"/>
              <w:bottom w:val="single" w:sz="6" w:space="0" w:color="000000"/>
              <w:right w:val="nil"/>
            </w:tcBorders>
            <w:hideMark/>
          </w:tcPr>
          <w:p w14:paraId="20BE549D"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0C0CDDF"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N</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3FA6BEC0"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8.80</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7AF0A450"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8.87</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7CDC85B9"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24.76</w:t>
            </w:r>
          </w:p>
        </w:tc>
      </w:tr>
      <w:tr w:rsidR="00CC52C4" w:rsidRPr="00CC52C4" w14:paraId="39325AB9" w14:textId="77777777" w:rsidTr="00CC52C4">
        <w:trPr>
          <w:tblCellSpacing w:w="0" w:type="dxa"/>
        </w:trPr>
        <w:tc>
          <w:tcPr>
            <w:tcW w:w="0" w:type="auto"/>
            <w:vMerge/>
            <w:tcBorders>
              <w:top w:val="nil"/>
              <w:left w:val="single" w:sz="6" w:space="0" w:color="000000"/>
              <w:bottom w:val="single" w:sz="6" w:space="0" w:color="000000"/>
              <w:right w:val="nil"/>
            </w:tcBorders>
            <w:hideMark/>
          </w:tcPr>
          <w:p w14:paraId="15A4FC0D"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75663C76"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O</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6E2A6E7B"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41.54</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6CDD4903"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36.64</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0046DA53"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13.26</w:t>
            </w:r>
          </w:p>
        </w:tc>
      </w:tr>
      <w:tr w:rsidR="00CC52C4" w:rsidRPr="00CC52C4" w14:paraId="1A19C652" w14:textId="77777777" w:rsidTr="00CC52C4">
        <w:trPr>
          <w:tblCellSpacing w:w="0" w:type="dxa"/>
        </w:trPr>
        <w:tc>
          <w:tcPr>
            <w:tcW w:w="0" w:type="auto"/>
            <w:vMerge/>
            <w:tcBorders>
              <w:top w:val="nil"/>
              <w:left w:val="single" w:sz="6" w:space="0" w:color="000000"/>
              <w:bottom w:val="single" w:sz="6" w:space="0" w:color="000000"/>
              <w:right w:val="nil"/>
            </w:tcBorders>
            <w:hideMark/>
          </w:tcPr>
          <w:p w14:paraId="5BCF4A5E"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3A64D43C"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Ca</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92EE4B4"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4.74</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27089E3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1.67</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10AB63A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25.30</w:t>
            </w:r>
          </w:p>
        </w:tc>
      </w:tr>
    </w:tbl>
    <w:p w14:paraId="3B24D90A" w14:textId="16E2ACBD" w:rsidR="00CC52C4" w:rsidRDefault="00CC52C4" w:rsidP="00C15BF2">
      <w:pPr>
        <w:pStyle w:val="NormalWeb"/>
        <w:spacing w:before="278" w:beforeAutospacing="0" w:after="0" w:line="240" w:lineRule="auto"/>
      </w:pPr>
      <w:r>
        <w:t>Table S3: EDS statistics table for the amber and sternite section.</w:t>
      </w:r>
    </w:p>
    <w:p w14:paraId="11099159" w14:textId="77777777" w:rsidR="00CC52C4" w:rsidRDefault="00CC52C4" w:rsidP="00CC52C4">
      <w:pPr>
        <w:pStyle w:val="NormalWeb"/>
        <w:spacing w:before="278" w:beforeAutospacing="0" w:after="0" w:line="240" w:lineRule="auto"/>
        <w:jc w:val="cente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868"/>
        <w:gridCol w:w="1869"/>
        <w:gridCol w:w="1869"/>
        <w:gridCol w:w="1869"/>
        <w:gridCol w:w="1869"/>
      </w:tblGrid>
      <w:tr w:rsidR="00CC52C4" w:rsidRPr="00CC52C4" w14:paraId="0A1FBFC9" w14:textId="77777777" w:rsidTr="00CC52C4">
        <w:trPr>
          <w:tblCellSpacing w:w="0" w:type="dxa"/>
        </w:trPr>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36A387A2"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3A973282"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Element</w:t>
            </w: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55798B34"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Weight %</w:t>
            </w:r>
          </w:p>
        </w:tc>
        <w:tc>
          <w:tcPr>
            <w:tcW w:w="10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32DE2BE6"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Atomic %</w:t>
            </w:r>
          </w:p>
        </w:tc>
        <w:tc>
          <w:tcPr>
            <w:tcW w:w="1000"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14:paraId="1046E083"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Error %</w:t>
            </w:r>
          </w:p>
        </w:tc>
      </w:tr>
      <w:tr w:rsidR="00CC52C4" w:rsidRPr="00CC52C4" w14:paraId="2A8F5935" w14:textId="77777777" w:rsidTr="00CC52C4">
        <w:trPr>
          <w:tblCellSpacing w:w="0" w:type="dxa"/>
        </w:trPr>
        <w:tc>
          <w:tcPr>
            <w:tcW w:w="1000" w:type="pct"/>
            <w:vMerge w:val="restart"/>
            <w:tcBorders>
              <w:top w:val="nil"/>
              <w:left w:val="single" w:sz="6" w:space="0" w:color="000000"/>
              <w:bottom w:val="single" w:sz="6" w:space="0" w:color="000000"/>
              <w:right w:val="nil"/>
            </w:tcBorders>
            <w:tcMar>
              <w:top w:w="0" w:type="dxa"/>
              <w:left w:w="57" w:type="dxa"/>
              <w:bottom w:w="57" w:type="dxa"/>
              <w:right w:w="0" w:type="dxa"/>
            </w:tcMar>
            <w:hideMark/>
          </w:tcPr>
          <w:p w14:paraId="7F0D2C5A" w14:textId="77777777" w:rsidR="00CC52C4" w:rsidRPr="00CC52C4" w:rsidRDefault="00CC52C4" w:rsidP="00CC52C4">
            <w:pPr>
              <w:spacing w:before="100" w:beforeAutospacing="1" w:after="240"/>
              <w:jc w:val="center"/>
              <w:rPr>
                <w:rFonts w:ascii="Times New Roman" w:eastAsia="Times New Roman" w:hAnsi="Times New Roman" w:cs="Times New Roman"/>
                <w:sz w:val="24"/>
                <w:szCs w:val="24"/>
                <w:lang w:eastAsia="en-CA"/>
              </w:rPr>
            </w:pPr>
          </w:p>
          <w:p w14:paraId="376B6A96" w14:textId="77777777" w:rsidR="00CC52C4" w:rsidRPr="00CC52C4" w:rsidRDefault="00CC52C4" w:rsidP="00CC52C4">
            <w:pPr>
              <w:spacing w:before="100" w:beforeAutospacing="1" w:after="240"/>
              <w:jc w:val="center"/>
              <w:rPr>
                <w:rFonts w:ascii="Times New Roman" w:eastAsia="Times New Roman" w:hAnsi="Times New Roman" w:cs="Times New Roman"/>
                <w:sz w:val="24"/>
                <w:szCs w:val="24"/>
                <w:lang w:eastAsia="en-CA"/>
              </w:rPr>
            </w:pPr>
          </w:p>
          <w:p w14:paraId="2EE4D9EE"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Elytron</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1C894658"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C</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595C715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42.34</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4A75DCFE"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53.14</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6ABDECE"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8.45</w:t>
            </w:r>
          </w:p>
        </w:tc>
      </w:tr>
      <w:tr w:rsidR="00CC52C4" w:rsidRPr="00CC52C4" w14:paraId="43B60BDD" w14:textId="77777777" w:rsidTr="00CC52C4">
        <w:trPr>
          <w:tblCellSpacing w:w="0" w:type="dxa"/>
        </w:trPr>
        <w:tc>
          <w:tcPr>
            <w:tcW w:w="0" w:type="auto"/>
            <w:vMerge/>
            <w:tcBorders>
              <w:top w:val="nil"/>
              <w:left w:val="single" w:sz="6" w:space="0" w:color="000000"/>
              <w:bottom w:val="single" w:sz="6" w:space="0" w:color="000000"/>
              <w:right w:val="nil"/>
            </w:tcBorders>
            <w:hideMark/>
          </w:tcPr>
          <w:p w14:paraId="585E0DF6"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2B4A69B0"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N</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60C55E2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5.41</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0EBACB0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5.81</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F0A92FF"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39.30</w:t>
            </w:r>
          </w:p>
        </w:tc>
      </w:tr>
      <w:tr w:rsidR="00CC52C4" w:rsidRPr="00CC52C4" w14:paraId="76B2600A" w14:textId="77777777" w:rsidTr="00CC52C4">
        <w:trPr>
          <w:tblCellSpacing w:w="0" w:type="dxa"/>
        </w:trPr>
        <w:tc>
          <w:tcPr>
            <w:tcW w:w="0" w:type="auto"/>
            <w:vMerge/>
            <w:tcBorders>
              <w:top w:val="nil"/>
              <w:left w:val="single" w:sz="6" w:space="0" w:color="000000"/>
              <w:bottom w:val="single" w:sz="6" w:space="0" w:color="000000"/>
              <w:right w:val="nil"/>
            </w:tcBorders>
            <w:hideMark/>
          </w:tcPr>
          <w:p w14:paraId="39F20536"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14BEBFFD"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O</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74D7F87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37.84</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1C62F559"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35.62</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1B6B1932"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13.96</w:t>
            </w:r>
          </w:p>
        </w:tc>
      </w:tr>
      <w:tr w:rsidR="00CC52C4" w:rsidRPr="00CC52C4" w14:paraId="02F07A25" w14:textId="77777777" w:rsidTr="00CC52C4">
        <w:trPr>
          <w:tblCellSpacing w:w="0" w:type="dxa"/>
        </w:trPr>
        <w:tc>
          <w:tcPr>
            <w:tcW w:w="0" w:type="auto"/>
            <w:vMerge/>
            <w:tcBorders>
              <w:top w:val="nil"/>
              <w:left w:val="single" w:sz="6" w:space="0" w:color="000000"/>
              <w:bottom w:val="single" w:sz="6" w:space="0" w:color="000000"/>
              <w:right w:val="nil"/>
            </w:tcBorders>
            <w:hideMark/>
          </w:tcPr>
          <w:p w14:paraId="341B4769" w14:textId="77777777" w:rsidR="00CC52C4" w:rsidRPr="00CC52C4" w:rsidRDefault="00CC52C4" w:rsidP="00CC52C4">
            <w:pPr>
              <w:spacing w:after="0" w:line="240" w:lineRule="auto"/>
              <w:jc w:val="center"/>
              <w:rPr>
                <w:rFonts w:ascii="Times New Roman" w:eastAsia="Times New Roman" w:hAnsi="Times New Roman" w:cs="Times New Roman"/>
                <w:sz w:val="24"/>
                <w:szCs w:val="24"/>
                <w:lang w:eastAsia="en-CA"/>
              </w:rPr>
            </w:pP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158F50A7"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Ca</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3615D16A"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14.41</w:t>
            </w:r>
          </w:p>
        </w:tc>
        <w:tc>
          <w:tcPr>
            <w:tcW w:w="1000" w:type="pct"/>
            <w:tcBorders>
              <w:top w:val="nil"/>
              <w:left w:val="single" w:sz="6" w:space="0" w:color="000000"/>
              <w:bottom w:val="single" w:sz="6" w:space="0" w:color="000000"/>
              <w:right w:val="nil"/>
            </w:tcBorders>
            <w:tcMar>
              <w:top w:w="0" w:type="dxa"/>
              <w:left w:w="57" w:type="dxa"/>
              <w:bottom w:w="57" w:type="dxa"/>
              <w:right w:w="0" w:type="dxa"/>
            </w:tcMar>
            <w:hideMark/>
          </w:tcPr>
          <w:p w14:paraId="7E0F9291"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5.43</w:t>
            </w:r>
          </w:p>
        </w:tc>
        <w:tc>
          <w:tcPr>
            <w:tcW w:w="10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3676B452" w14:textId="77777777" w:rsidR="00CC52C4" w:rsidRPr="00CC52C4" w:rsidRDefault="00CC52C4" w:rsidP="00CC52C4">
            <w:pPr>
              <w:spacing w:before="100" w:beforeAutospacing="1" w:after="159"/>
              <w:jc w:val="center"/>
              <w:rPr>
                <w:rFonts w:ascii="Times New Roman" w:eastAsia="Times New Roman" w:hAnsi="Times New Roman" w:cs="Times New Roman"/>
                <w:sz w:val="24"/>
                <w:szCs w:val="24"/>
                <w:lang w:eastAsia="en-CA"/>
              </w:rPr>
            </w:pPr>
            <w:r w:rsidRPr="00CC52C4">
              <w:rPr>
                <w:rFonts w:ascii="Times New Roman" w:eastAsia="Times New Roman" w:hAnsi="Times New Roman" w:cs="Times New Roman"/>
                <w:sz w:val="24"/>
                <w:szCs w:val="24"/>
                <w:lang w:eastAsia="en-CA"/>
              </w:rPr>
              <w:t>14.41</w:t>
            </w:r>
          </w:p>
        </w:tc>
      </w:tr>
    </w:tbl>
    <w:p w14:paraId="1015296B" w14:textId="2CF4D8A9" w:rsidR="00CC52C4" w:rsidRDefault="00CC52C4" w:rsidP="00CC52C4">
      <w:pPr>
        <w:pStyle w:val="NormalWeb"/>
        <w:spacing w:before="278" w:beforeAutospacing="0" w:after="0" w:line="240" w:lineRule="auto"/>
      </w:pPr>
      <w:r>
        <w:t>Table S4: EDS statistics table for an elytron section.</w:t>
      </w:r>
      <w:r w:rsidR="00A81155">
        <w:t xml:space="preserve"> </w:t>
      </w:r>
    </w:p>
    <w:p w14:paraId="7E0EE40A" w14:textId="77777777" w:rsidR="00CC52C4" w:rsidRDefault="00CC52C4"/>
    <w:sectPr w:rsidR="00CC52C4">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imbusRomNo9L-Regu">
    <w:altName w:val="Yu Gothic"/>
    <w:panose1 w:val="00000000000000000000"/>
    <w:charset w:val="80"/>
    <w:family w:val="auto"/>
    <w:notTrueType/>
    <w:pitch w:val="default"/>
    <w:sig w:usb0="00000001" w:usb1="08070000" w:usb2="00000010" w:usb3="00000000" w:csb0="00020000" w:csb1="00000000"/>
  </w:font>
  <w:font w:name="NimbusRomNo9L-ReguItal">
    <w:altName w:val="Yu Gothic"/>
    <w:panose1 w:val="00000000000000000000"/>
    <w:charset w:val="80"/>
    <w:family w:val="auto"/>
    <w:notTrueType/>
    <w:pitch w:val="default"/>
    <w:sig w:usb0="00000001" w:usb1="08070000" w:usb2="00000010" w:usb3="00000000" w:csb0="00020000" w:csb1="00000000"/>
  </w:font>
  <w:font w:name="NimbusRomNo9L-Medi">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2C4"/>
    <w:rsid w:val="00023807"/>
    <w:rsid w:val="00083F5F"/>
    <w:rsid w:val="000A7AFC"/>
    <w:rsid w:val="000F77CA"/>
    <w:rsid w:val="001009F5"/>
    <w:rsid w:val="00107576"/>
    <w:rsid w:val="00167D59"/>
    <w:rsid w:val="001B41A7"/>
    <w:rsid w:val="001B7A27"/>
    <w:rsid w:val="00251EF9"/>
    <w:rsid w:val="002541E5"/>
    <w:rsid w:val="0026061E"/>
    <w:rsid w:val="002C7D3B"/>
    <w:rsid w:val="002F318A"/>
    <w:rsid w:val="003261DD"/>
    <w:rsid w:val="003B6D42"/>
    <w:rsid w:val="00484780"/>
    <w:rsid w:val="004B5818"/>
    <w:rsid w:val="005250A4"/>
    <w:rsid w:val="00597D9A"/>
    <w:rsid w:val="005C6268"/>
    <w:rsid w:val="005E3A8D"/>
    <w:rsid w:val="0060300B"/>
    <w:rsid w:val="006567FD"/>
    <w:rsid w:val="006D384B"/>
    <w:rsid w:val="0072285E"/>
    <w:rsid w:val="00723C67"/>
    <w:rsid w:val="007425C8"/>
    <w:rsid w:val="007C080B"/>
    <w:rsid w:val="00873B7A"/>
    <w:rsid w:val="008A5639"/>
    <w:rsid w:val="008A675B"/>
    <w:rsid w:val="00922D50"/>
    <w:rsid w:val="00934391"/>
    <w:rsid w:val="009A0BA5"/>
    <w:rsid w:val="009C7D4D"/>
    <w:rsid w:val="009E6A46"/>
    <w:rsid w:val="009F1DB0"/>
    <w:rsid w:val="00A120B3"/>
    <w:rsid w:val="00A5469D"/>
    <w:rsid w:val="00A81155"/>
    <w:rsid w:val="00AD7601"/>
    <w:rsid w:val="00AE732E"/>
    <w:rsid w:val="00B13F97"/>
    <w:rsid w:val="00C15BF2"/>
    <w:rsid w:val="00CC15C5"/>
    <w:rsid w:val="00CC52C4"/>
    <w:rsid w:val="00CE7E4F"/>
    <w:rsid w:val="00D039D3"/>
    <w:rsid w:val="00D073E6"/>
    <w:rsid w:val="00D17B53"/>
    <w:rsid w:val="00D61670"/>
    <w:rsid w:val="00D7074A"/>
    <w:rsid w:val="00D747D0"/>
    <w:rsid w:val="00D96B29"/>
    <w:rsid w:val="00DF0FE5"/>
    <w:rsid w:val="00E05CD7"/>
    <w:rsid w:val="00E52D22"/>
    <w:rsid w:val="00E62850"/>
    <w:rsid w:val="00E87B62"/>
    <w:rsid w:val="00F119CE"/>
    <w:rsid w:val="00F32BEE"/>
    <w:rsid w:val="00F86AF6"/>
    <w:rsid w:val="00F955C8"/>
    <w:rsid w:val="00FD3DB6"/>
    <w:rsid w:val="6B56562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3B75A"/>
  <w15:chartTrackingRefBased/>
  <w15:docId w15:val="{8F630C4E-E918-4490-913C-4FD752B1D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C52C4"/>
    <w:pPr>
      <w:spacing w:before="100" w:beforeAutospacing="1" w:after="142" w:line="276"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7425C8"/>
    <w:rPr>
      <w:color w:val="0563C1" w:themeColor="hyperlink"/>
      <w:u w:val="single"/>
    </w:rPr>
  </w:style>
  <w:style w:type="character" w:styleId="UnresolvedMention">
    <w:name w:val="Unresolved Mention"/>
    <w:basedOn w:val="DefaultParagraphFont"/>
    <w:uiPriority w:val="99"/>
    <w:semiHidden/>
    <w:unhideWhenUsed/>
    <w:rsid w:val="007425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95137">
      <w:bodyDiv w:val="1"/>
      <w:marLeft w:val="0"/>
      <w:marRight w:val="0"/>
      <w:marTop w:val="0"/>
      <w:marBottom w:val="0"/>
      <w:divBdr>
        <w:top w:val="none" w:sz="0" w:space="0" w:color="auto"/>
        <w:left w:val="none" w:sz="0" w:space="0" w:color="auto"/>
        <w:bottom w:val="none" w:sz="0" w:space="0" w:color="auto"/>
        <w:right w:val="none" w:sz="0" w:space="0" w:color="auto"/>
      </w:divBdr>
    </w:div>
    <w:div w:id="212540969">
      <w:bodyDiv w:val="1"/>
      <w:marLeft w:val="0"/>
      <w:marRight w:val="0"/>
      <w:marTop w:val="0"/>
      <w:marBottom w:val="0"/>
      <w:divBdr>
        <w:top w:val="none" w:sz="0" w:space="0" w:color="auto"/>
        <w:left w:val="none" w:sz="0" w:space="0" w:color="auto"/>
        <w:bottom w:val="none" w:sz="0" w:space="0" w:color="auto"/>
        <w:right w:val="none" w:sz="0" w:space="0" w:color="auto"/>
      </w:divBdr>
    </w:div>
    <w:div w:id="302538755">
      <w:bodyDiv w:val="1"/>
      <w:marLeft w:val="0"/>
      <w:marRight w:val="0"/>
      <w:marTop w:val="0"/>
      <w:marBottom w:val="0"/>
      <w:divBdr>
        <w:top w:val="none" w:sz="0" w:space="0" w:color="auto"/>
        <w:left w:val="none" w:sz="0" w:space="0" w:color="auto"/>
        <w:bottom w:val="none" w:sz="0" w:space="0" w:color="auto"/>
        <w:right w:val="none" w:sz="0" w:space="0" w:color="auto"/>
      </w:divBdr>
    </w:div>
    <w:div w:id="423916384">
      <w:bodyDiv w:val="1"/>
      <w:marLeft w:val="0"/>
      <w:marRight w:val="0"/>
      <w:marTop w:val="0"/>
      <w:marBottom w:val="0"/>
      <w:divBdr>
        <w:top w:val="none" w:sz="0" w:space="0" w:color="auto"/>
        <w:left w:val="none" w:sz="0" w:space="0" w:color="auto"/>
        <w:bottom w:val="none" w:sz="0" w:space="0" w:color="auto"/>
        <w:right w:val="none" w:sz="0" w:space="0" w:color="auto"/>
      </w:divBdr>
    </w:div>
    <w:div w:id="443351322">
      <w:bodyDiv w:val="1"/>
      <w:marLeft w:val="0"/>
      <w:marRight w:val="0"/>
      <w:marTop w:val="0"/>
      <w:marBottom w:val="0"/>
      <w:divBdr>
        <w:top w:val="none" w:sz="0" w:space="0" w:color="auto"/>
        <w:left w:val="none" w:sz="0" w:space="0" w:color="auto"/>
        <w:bottom w:val="none" w:sz="0" w:space="0" w:color="auto"/>
        <w:right w:val="none" w:sz="0" w:space="0" w:color="auto"/>
      </w:divBdr>
    </w:div>
    <w:div w:id="488523873">
      <w:bodyDiv w:val="1"/>
      <w:marLeft w:val="0"/>
      <w:marRight w:val="0"/>
      <w:marTop w:val="0"/>
      <w:marBottom w:val="0"/>
      <w:divBdr>
        <w:top w:val="none" w:sz="0" w:space="0" w:color="auto"/>
        <w:left w:val="none" w:sz="0" w:space="0" w:color="auto"/>
        <w:bottom w:val="none" w:sz="0" w:space="0" w:color="auto"/>
        <w:right w:val="none" w:sz="0" w:space="0" w:color="auto"/>
      </w:divBdr>
    </w:div>
    <w:div w:id="543178847">
      <w:bodyDiv w:val="1"/>
      <w:marLeft w:val="0"/>
      <w:marRight w:val="0"/>
      <w:marTop w:val="0"/>
      <w:marBottom w:val="0"/>
      <w:divBdr>
        <w:top w:val="none" w:sz="0" w:space="0" w:color="auto"/>
        <w:left w:val="none" w:sz="0" w:space="0" w:color="auto"/>
        <w:bottom w:val="none" w:sz="0" w:space="0" w:color="auto"/>
        <w:right w:val="none" w:sz="0" w:space="0" w:color="auto"/>
      </w:divBdr>
    </w:div>
    <w:div w:id="1177496913">
      <w:bodyDiv w:val="1"/>
      <w:marLeft w:val="0"/>
      <w:marRight w:val="0"/>
      <w:marTop w:val="0"/>
      <w:marBottom w:val="0"/>
      <w:divBdr>
        <w:top w:val="none" w:sz="0" w:space="0" w:color="auto"/>
        <w:left w:val="none" w:sz="0" w:space="0" w:color="auto"/>
        <w:bottom w:val="none" w:sz="0" w:space="0" w:color="auto"/>
        <w:right w:val="none" w:sz="0" w:space="0" w:color="auto"/>
      </w:divBdr>
    </w:div>
    <w:div w:id="1180854175">
      <w:bodyDiv w:val="1"/>
      <w:marLeft w:val="0"/>
      <w:marRight w:val="0"/>
      <w:marTop w:val="0"/>
      <w:marBottom w:val="0"/>
      <w:divBdr>
        <w:top w:val="none" w:sz="0" w:space="0" w:color="auto"/>
        <w:left w:val="none" w:sz="0" w:space="0" w:color="auto"/>
        <w:bottom w:val="none" w:sz="0" w:space="0" w:color="auto"/>
        <w:right w:val="none" w:sz="0" w:space="0" w:color="auto"/>
      </w:divBdr>
    </w:div>
    <w:div w:id="1390347328">
      <w:bodyDiv w:val="1"/>
      <w:marLeft w:val="0"/>
      <w:marRight w:val="0"/>
      <w:marTop w:val="0"/>
      <w:marBottom w:val="0"/>
      <w:divBdr>
        <w:top w:val="none" w:sz="0" w:space="0" w:color="auto"/>
        <w:left w:val="none" w:sz="0" w:space="0" w:color="auto"/>
        <w:bottom w:val="none" w:sz="0" w:space="0" w:color="auto"/>
        <w:right w:val="none" w:sz="0" w:space="0" w:color="auto"/>
      </w:divBdr>
    </w:div>
    <w:div w:id="1485007935">
      <w:bodyDiv w:val="1"/>
      <w:marLeft w:val="0"/>
      <w:marRight w:val="0"/>
      <w:marTop w:val="0"/>
      <w:marBottom w:val="0"/>
      <w:divBdr>
        <w:top w:val="none" w:sz="0" w:space="0" w:color="auto"/>
        <w:left w:val="none" w:sz="0" w:space="0" w:color="auto"/>
        <w:bottom w:val="none" w:sz="0" w:space="0" w:color="auto"/>
        <w:right w:val="none" w:sz="0" w:space="0" w:color="auto"/>
      </w:divBdr>
    </w:div>
    <w:div w:id="1790468087">
      <w:bodyDiv w:val="1"/>
      <w:marLeft w:val="0"/>
      <w:marRight w:val="0"/>
      <w:marTop w:val="0"/>
      <w:marBottom w:val="0"/>
      <w:divBdr>
        <w:top w:val="none" w:sz="0" w:space="0" w:color="auto"/>
        <w:left w:val="none" w:sz="0" w:space="0" w:color="auto"/>
        <w:bottom w:val="none" w:sz="0" w:space="0" w:color="auto"/>
        <w:right w:val="none" w:sz="0" w:space="0" w:color="auto"/>
      </w:divBdr>
    </w:div>
    <w:div w:id="1975209644">
      <w:bodyDiv w:val="1"/>
      <w:marLeft w:val="0"/>
      <w:marRight w:val="0"/>
      <w:marTop w:val="0"/>
      <w:marBottom w:val="0"/>
      <w:divBdr>
        <w:top w:val="none" w:sz="0" w:space="0" w:color="auto"/>
        <w:left w:val="none" w:sz="0" w:space="0" w:color="auto"/>
        <w:bottom w:val="none" w:sz="0" w:space="0" w:color="auto"/>
        <w:right w:val="none" w:sz="0" w:space="0" w:color="auto"/>
      </w:divBdr>
    </w:div>
    <w:div w:id="2024892726">
      <w:bodyDiv w:val="1"/>
      <w:marLeft w:val="0"/>
      <w:marRight w:val="0"/>
      <w:marTop w:val="0"/>
      <w:marBottom w:val="0"/>
      <w:divBdr>
        <w:top w:val="none" w:sz="0" w:space="0" w:color="auto"/>
        <w:left w:val="none" w:sz="0" w:space="0" w:color="auto"/>
        <w:bottom w:val="none" w:sz="0" w:space="0" w:color="auto"/>
        <w:right w:val="none" w:sz="0" w:space="0" w:color="auto"/>
      </w:divBdr>
    </w:div>
    <w:div w:id="2084527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assets.thermofisher.com/TFS-Assets/MSD/Application-Notes/AN52985-protein-secondary-structure-elucidation-using-ftir-spectroscopy.pdf"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11</Pages>
  <Words>1607</Words>
  <Characters>9164</Characters>
  <Application>Microsoft Office Word</Application>
  <DocSecurity>0</DocSecurity>
  <Lines>76</Lines>
  <Paragraphs>21</Paragraphs>
  <ScaleCrop>false</ScaleCrop>
  <Company/>
  <LinksUpToDate>false</LinksUpToDate>
  <CharactersWithSpaces>10750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Jerit Mitchell</dc:creator>
  <cp:keywords/>
  <dc:description/>
  <cp:lastModifiedBy>Jerit Mitchell</cp:lastModifiedBy>
  <cp:revision>19</cp:revision>
  <dcterms:created xsi:type="dcterms:W3CDTF">2022-11-11T23:12:00Z</dcterms:created>
  <dcterms:modified xsi:type="dcterms:W3CDTF">2022-11-14T03:20:00Z</dcterms:modified>
</cp:coreProperties>
</file>