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67F305" w14:textId="74610A26" w:rsidR="000426B1" w:rsidRPr="000426B1" w:rsidRDefault="000426B1">
      <w:pPr>
        <w:rPr>
          <w:b/>
          <w:bCs/>
        </w:rPr>
      </w:pPr>
      <w:bookmarkStart w:id="0" w:name="_GoBack"/>
      <w:r w:rsidRPr="000426B1">
        <w:rPr>
          <w:b/>
          <w:bCs/>
        </w:rPr>
        <w:t>Supplementary Table 1</w:t>
      </w:r>
    </w:p>
    <w:bookmarkEnd w:id="0"/>
    <w:p w14:paraId="1F6CEEBE" w14:textId="77777777" w:rsidR="000426B1" w:rsidRDefault="000426B1"/>
    <w:tbl>
      <w:tblPr>
        <w:tblStyle w:val="Grigliatabellachiara"/>
        <w:tblW w:w="9634" w:type="dxa"/>
        <w:tblLayout w:type="fixed"/>
        <w:tblLook w:val="04A0" w:firstRow="1" w:lastRow="0" w:firstColumn="1" w:lastColumn="0" w:noHBand="0" w:noVBand="1"/>
      </w:tblPr>
      <w:tblGrid>
        <w:gridCol w:w="1975"/>
        <w:gridCol w:w="3407"/>
        <w:gridCol w:w="706"/>
        <w:gridCol w:w="711"/>
        <w:gridCol w:w="993"/>
        <w:gridCol w:w="1842"/>
      </w:tblGrid>
      <w:tr w:rsidR="00CF6D68" w:rsidRPr="00CF6D68" w14:paraId="023A132A" w14:textId="77777777" w:rsidTr="00CF6D68">
        <w:trPr>
          <w:trHeight w:val="280"/>
        </w:trPr>
        <w:tc>
          <w:tcPr>
            <w:tcW w:w="9634" w:type="dxa"/>
            <w:gridSpan w:val="6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pct25" w:color="auto" w:fill="auto"/>
            <w:noWrap/>
            <w:hideMark/>
          </w:tcPr>
          <w:p w14:paraId="5EA8866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Scramble siRNA - HS vs Ctrl</w:t>
            </w:r>
          </w:p>
        </w:tc>
      </w:tr>
      <w:tr w:rsidR="00CF6D68" w:rsidRPr="00CF6D68" w14:paraId="2963EEC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FDE6A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Category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85AD6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Term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65AC72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Count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97770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%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BE24C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P-Value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96486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Benjamini</w:t>
            </w:r>
          </w:p>
        </w:tc>
      </w:tr>
      <w:tr w:rsidR="00CF6D68" w:rsidRPr="00CF6D68" w14:paraId="7785D2B2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9CD43C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AF100C" w14:textId="6871016F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transcription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DNA-templated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10790E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4DA629" w14:textId="02F58E7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FEC42FE" w14:textId="6A14BEE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4E-15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D2EAC8" w14:textId="5C775FA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6E-11</w:t>
            </w:r>
          </w:p>
        </w:tc>
      </w:tr>
      <w:tr w:rsidR="00CF6D68" w:rsidRPr="00CF6D68" w14:paraId="1252337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F0E0E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F13A5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response to unfolded protein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58D4F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EE8650" w14:textId="3BC15F0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A34D3B" w14:textId="09A81B4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6E-13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D6A3AF" w14:textId="6214676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5E-10</w:t>
            </w:r>
          </w:p>
        </w:tc>
      </w:tr>
      <w:tr w:rsidR="00CF6D68" w:rsidRPr="00CF6D68" w14:paraId="3C8B230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8DFDC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4CA98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positive regulation of transcription from RNA polymerase II promoter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811A1B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752632" w14:textId="7151551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14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4721A9" w14:textId="4BD61E0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7E-13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E30D89" w14:textId="1E25E88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4E-10</w:t>
            </w:r>
          </w:p>
        </w:tc>
      </w:tr>
      <w:tr w:rsidR="00CF6D68" w:rsidRPr="00CF6D68" w14:paraId="5F6B27A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CA95D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E3F11D" w14:textId="76962FAC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regulation of transcription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 xml:space="preserve"> DNA-templated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A5B75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780563" w14:textId="452E1E7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16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736CF2" w14:textId="592DA07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3E-10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2772C8" w14:textId="3C12CDB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7E-8</w:t>
            </w:r>
          </w:p>
        </w:tc>
      </w:tr>
      <w:tr w:rsidR="00CF6D68" w:rsidRPr="00CF6D68" w14:paraId="58E18C3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DD89C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FAD1F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negative regulation of transcription from RNA polymerase II promoter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5689B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40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EDEACD" w14:textId="06C1120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10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559297" w14:textId="6B3DBAD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5E-10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E575B6" w14:textId="52A10CF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7E-8</w:t>
            </w:r>
          </w:p>
        </w:tc>
      </w:tr>
      <w:tr w:rsidR="00CF6D68" w:rsidRPr="00CF6D68" w14:paraId="2134B49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FCC6C7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6B3A8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protein refolding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CB1003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624081" w14:textId="20F15E7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517EE4" w14:textId="27FD5C2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1E-7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A7DA520" w14:textId="3360D85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6E-5</w:t>
            </w:r>
          </w:p>
        </w:tc>
      </w:tr>
      <w:tr w:rsidR="00CF6D68" w:rsidRPr="00CF6D68" w14:paraId="00BFB09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00B0E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8FD35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regulation of cellular response to heat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AC158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C21921" w14:textId="31586ED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4AFF52" w14:textId="5721EC9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4E-7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C31E233" w14:textId="7192EFA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8E-4</w:t>
            </w:r>
          </w:p>
        </w:tc>
      </w:tr>
      <w:tr w:rsidR="00CF6D68" w:rsidRPr="00CF6D68" w14:paraId="719494C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E5960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BA2F5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transcription from RNA polymerase II promoter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FB7E26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750DD7" w14:textId="1B7863D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A0C014" w14:textId="0982730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1E-6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F5AA57" w14:textId="71DB93A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6E-4</w:t>
            </w:r>
          </w:p>
        </w:tc>
      </w:tr>
      <w:tr w:rsidR="00CF6D68" w:rsidRPr="00CF6D68" w14:paraId="7438DBA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C1DB4C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AADC9A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skeletal muscle cell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1DF9E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085ABA" w14:textId="3C1FFEE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8D3C35" w14:textId="71DB39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8E-6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4B7E4C" w14:textId="38326E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9E-4</w:t>
            </w:r>
          </w:p>
        </w:tc>
      </w:tr>
      <w:tr w:rsidR="00CF6D68" w:rsidRPr="00CF6D68" w14:paraId="3610879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4FC91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3E3854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negative regulation of apoptotic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A7DA90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1CB158B" w14:textId="67CA516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06235A" w14:textId="24F69DF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8713D5" w14:textId="1682725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7E-2</w:t>
            </w:r>
          </w:p>
        </w:tc>
      </w:tr>
      <w:tr w:rsidR="00CF6D68" w:rsidRPr="00CF6D68" w14:paraId="66A0434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2E114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958E3C7" w14:textId="2FFE1C82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negative regulation of transcription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 xml:space="preserve"> DNA-templated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26F1C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B155640" w14:textId="6D0FB83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9AA6A0" w14:textId="0854EB0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F705A3" w14:textId="37C16DC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1E-2</w:t>
            </w:r>
          </w:p>
        </w:tc>
      </w:tr>
      <w:tr w:rsidR="00CF6D68" w:rsidRPr="00CF6D68" w14:paraId="1FD3393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42382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7070C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reactive oxygen species metabolic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A368D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BFB000A" w14:textId="20225B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3D4EFC" w14:textId="0AF5A25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60BDABC" w14:textId="451C9E6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</w:tr>
      <w:tr w:rsidR="00CF6D68" w:rsidRPr="00CF6D68" w14:paraId="6BF20A4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45A69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C1441D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inclusion body assembly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2E0F2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06FF70" w14:textId="518128F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824A18" w14:textId="36EA118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6175D4" w14:textId="5D369E0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</w:tr>
      <w:tr w:rsidR="00CF6D68" w:rsidRPr="00CF6D68" w14:paraId="0C4B5B6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810B7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A21E7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vascular endothelial growth factor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77783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44BF701" w14:textId="0CE7043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4FA219" w14:textId="27D04F3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0A96E4" w14:textId="2CF3AB7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</w:tr>
      <w:tr w:rsidR="00CF6D68" w:rsidRPr="00CF6D68" w14:paraId="3DDEB6B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FE6F8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0AA56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transcription from RNA polymerase II promoter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7936B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33F3F3" w14:textId="6FD2982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D228E57" w14:textId="6C8093A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BB6A02" w14:textId="63B3BFE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</w:tr>
      <w:tr w:rsidR="00CF6D68" w:rsidRPr="00CF6D68" w14:paraId="0F4B6AE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14DBE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F45210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cell death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1204C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4D44D2" w14:textId="1C4BE0B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55E48F" w14:textId="7A942B5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2E2B9A" w14:textId="6E21896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</w:tr>
      <w:tr w:rsidR="00CF6D68" w:rsidRPr="00CF6D68" w14:paraId="79676FA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51872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BA851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apoptotic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9167E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4ADB03" w14:textId="417D95B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C0C560" w14:textId="28FFB7B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C60D210" w14:textId="081453C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</w:tr>
      <w:tr w:rsidR="00CF6D68" w:rsidRPr="00CF6D68" w14:paraId="5F8FDFB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332A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5E7640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hypoxia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8F48D5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E05DE4" w14:textId="764D767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7EA848" w14:textId="368DFAE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0A8B53" w14:textId="25FA6B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</w:tr>
      <w:tr w:rsidR="00CF6D68" w:rsidRPr="00CF6D68" w14:paraId="0DC5887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8582E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FBF6E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thymus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3C59C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4D215A" w14:textId="71C3AC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054F6A" w14:textId="117AFAA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5E-4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C4678E" w14:textId="429C36C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</w:tr>
      <w:tr w:rsidR="00CF6D68" w:rsidRPr="00CF6D68" w14:paraId="12BE684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10AA1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5B5B4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endoderm formation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BC886F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EF3820" w14:textId="5BCCC25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4927DF" w14:textId="5F34A73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8B86C7" w14:textId="5D0FBE1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</w:tr>
      <w:tr w:rsidR="00CF6D68" w:rsidRPr="00CF6D68" w14:paraId="0EF39A8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B3E39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2E98E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hormone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BACC49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FE9331" w14:textId="518D86F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A61C3CC" w14:textId="388E64B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A152D5" w14:textId="0A9BB9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</w:tr>
      <w:tr w:rsidR="00CF6D68" w:rsidRPr="00CF6D68" w14:paraId="0D85B4B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7C35A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228D1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protein folding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8AEA1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436C8B" w14:textId="2BB9A40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A7D175" w14:textId="265C850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1B61DA" w14:textId="51ACF24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0802030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71FBF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8DBEA6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amino acid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7BC49A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639783" w14:textId="2FBFF0C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B86DBB" w14:textId="2CAE571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56838F" w14:textId="26E2AC4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398F78E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03BFE8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A0AE6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heat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50719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21F669" w14:textId="313137C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F6E419" w14:textId="39C4769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9977A3" w14:textId="0AEFADA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5B5FC202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01E748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B69893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heat acclimation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AC17D2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EA7B1C" w14:textId="2038DAA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81C160" w14:textId="7D20574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E488C4" w14:textId="1C22233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2200BEA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A2BBD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50CFD4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hydrogen peroxide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5D3BE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D0B03D" w14:textId="1AADD1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05F664" w14:textId="5F2743B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DCA3931" w14:textId="3DC0898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751B601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19DF85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44BD60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intrinsic apoptotic signaling pathway in response to endoplasmic reticulum stress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5E908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2DB57B1" w14:textId="5C5E4A5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C01A88" w14:textId="0CC8A21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C6CFB6" w14:textId="7EE5B5B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33651A9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415C0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474F32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odontogenesis of dentin-containing tooth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5A1F5B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5D3F30" w14:textId="567CDD2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4DBAA6" w14:textId="2694EAB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FE6492" w14:textId="45421E2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77DF34D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B90B3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F0DF7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extracellular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BA2DA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7538F4" w14:textId="536E8D8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16BCB7" w14:textId="2010D81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526450" w14:textId="158B1BF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35CD7EE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FC006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A7CAC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mechanical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1B14F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FFF9442" w14:textId="3AF5143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E763B2" w14:textId="2D6F833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9E87497" w14:textId="49BF2DF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40D0B89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78B1B2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9E2EF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heat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7D8F1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E7C791" w14:textId="6346CB6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DFC776" w14:textId="00916CD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F3E623" w14:textId="06C2020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3D35738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47281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D9D80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cell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640ED3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3DA2A8F" w14:textId="62288AC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9F6AEC" w14:textId="24A8326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5D59157" w14:textId="79608D8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3445787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9DA90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69769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sequence-specific DNA binding transcription factor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F72F8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E85D57" w14:textId="3B6B3E8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35184A8" w14:textId="5B656A5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95B07C1" w14:textId="625E711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1109983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82A4E4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0AFC93" w14:textId="03D207C4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transcription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 DNA-templated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885F0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B18DC4" w14:textId="0172BF4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988154" w14:textId="3DF9A6E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A6474A" w14:textId="685A7BA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43247D0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20F72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B775F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osteoclast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34EE1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9F3AD4" w14:textId="7630052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A0B99F" w14:textId="4A8A96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FDE419" w14:textId="325605D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69007B6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DD6F9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0F3CA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corticotropin-releasing hormone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9717C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790FC7" w14:textId="0B54B5E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5F2C40" w14:textId="7A98285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313664" w14:textId="1EF65FF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04437F7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8C3AB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8B6A10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cell-cell signaling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4C7C1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420D99" w14:textId="702A08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106EBD" w14:textId="00B9B79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C751F6E" w14:textId="42A7817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254FB38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7E2DD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B20FC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estrogen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147B1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C22E7E" w14:textId="588D9BB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7E603B" w14:textId="5C69005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3E83B7" w14:textId="463F37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478BDFB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A66C9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4A20D4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angiogenesis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E3CD2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416CB0" w14:textId="14FDA40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F385E2" w14:textId="02AC25F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642929" w14:textId="109B815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086265F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C113BF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35D16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insulin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AEA35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BC7141" w14:textId="0A07606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551BD1B" w14:textId="724E96C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D07D43" w14:textId="5A55C1A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583FCA0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EF24B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E60C58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myoblast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87346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F1EACC" w14:textId="64758C4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C9615D" w14:textId="0EDC2B4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A8EAAD" w14:textId="1599918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15341C7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36974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356811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interleukin-1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A34AB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B751B07" w14:textId="37902A3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69AB443" w14:textId="50E9865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022437" w14:textId="1345F2C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237C6AA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B34A37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70332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lipopolysaccharide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67ED2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011C93" w14:textId="0AD31A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B20A77" w14:textId="6C88DB4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4879FC" w14:textId="7649DA9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610192A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15362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CC598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peripheral nervous system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94642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D2A4D3" w14:textId="2D4A438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0A1422" w14:textId="5C41DD1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B34240" w14:textId="6254E87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450376D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63DED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667E31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cAMP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7F200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FB8082" w14:textId="569B31F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7DD345" w14:textId="6C38530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1EC1F3" w14:textId="0A02FF9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7CFC634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F3281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54E7B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neuron apoptotic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4A6BF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1DA359" w14:textId="2050DD3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107063" w14:textId="72688C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EB47BC0" w14:textId="0F20A9B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75B9E49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97924D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86E66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fat cell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41F45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471E78" w14:textId="0102259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168C746" w14:textId="43F67E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B18EA3" w14:textId="38740BB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6B29C8D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8486B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3039E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inactivation of MAPK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2A014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980AB29" w14:textId="068246B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3302C3" w14:textId="1AB6451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7FDB587" w14:textId="7DDFE49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2BB7EE5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D0AE74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575C5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mRNA stability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7E75B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E777800" w14:textId="6819630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8437582" w14:textId="7F39932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FFF071" w14:textId="36BD713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30C089B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A3EC6B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5AF94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protein stabilization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1B0B7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939DD0" w14:textId="182AFCE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019F66D" w14:textId="35BD5B5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F0F807A" w14:textId="02A1657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5B51ECD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70BAB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B84BB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multicellular organism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3D4C4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FA4EEE1" w14:textId="7D31E75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6CFD76" w14:textId="33360F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1447BE6" w14:textId="3C3F558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7E4E13C2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F7B61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1277B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gene expression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8760A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193B0D9" w14:textId="766465B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9F447EE" w14:textId="4A72A0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B7839CB" w14:textId="471109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5FB7FEE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58F2C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66E5D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cardiac muscle contraction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D8CDE6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3DA33B" w14:textId="7007297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AC1203" w14:textId="4F9EF52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3BAF11" w14:textId="0700CF1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3FDFB3F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BBF60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DB721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interleukin-8 production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B5CC7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F724D85" w14:textId="06DD09D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14C20E" w14:textId="5019DFC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656BA7" w14:textId="379BAEF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0EF5FAF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40803D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8730C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DNA damage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6749E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8B6702" w14:textId="5109D3D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FB78C3" w14:textId="5A0978D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54C428" w14:textId="0317EA3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62418BC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DAA883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376FD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T cell differentiation in thymus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CA026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CB73A5" w14:textId="46260A2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3208AA9" w14:textId="2EF4CA0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7449D7" w14:textId="3822B54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31C697B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9C46D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157192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calcium 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56D901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73E8E49" w14:textId="444F535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E579FB" w14:textId="655747A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F858EDE" w14:textId="3935DDB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6CEC2C3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B722B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EBCB60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embryonic hindlimb morphogenesis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9F1C2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08E60E" w14:textId="5DAFD9D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F6E7CA8" w14:textId="608847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B0FD24" w14:textId="52F788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4104BC3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B680CA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1BAF73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patterning of blood vessels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AB569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426D079" w14:textId="15C9EE4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18B370" w14:textId="25B8E70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A87E5F" w14:textId="2489F90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7D113EC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B511D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67A8E7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tumor necrosis factor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B7725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AB80E0" w14:textId="3489347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C7BED76" w14:textId="3111C61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51AAC5" w14:textId="43B3C26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490CF30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A231C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5BB4D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chaperone mediated protein folding requiring cofactor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F34B1D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398092F" w14:textId="3667A43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A515C2" w14:textId="2FCC6E4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408A77" w14:textId="4937E2C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0A3EF70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D396A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0465E7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anterior/posterior pattern specification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A34CC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C6568D" w14:textId="0ED6E5F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F31F4A" w14:textId="6B5FCC8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0418F9" w14:textId="35D14AD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26309D9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988B7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2AEA4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glucose starvation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069CF4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40AC09" w14:textId="7FDB346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148A51" w14:textId="4A578DB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0B3659" w14:textId="2CC0A7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558DEAE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1B937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F4EBC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RNA splicing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05DB3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B7ABB1" w14:textId="2DFB8EC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5426F8E" w14:textId="1BB684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BE74A6" w14:textId="286AAB8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7C6AB6B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78AD3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997A3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Notch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AF226A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C2E2E9" w14:textId="4853819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D87EE98" w14:textId="18A43F9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D910EA" w14:textId="6501AD2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53E2946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F0CF9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59B65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ventricular septum morphogenesis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B50E8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FC4D74" w14:textId="7D3B518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343C3F" w14:textId="5B4593C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F82650" w14:textId="5D39E70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0BB8CC5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64A00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5C914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fibroblast growth factor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3EFF8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DCCB1C" w14:textId="6BCC0C7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68C384" w14:textId="6AA66F5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2190B1" w14:textId="5FF362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501F31B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82F63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2BD3E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protein localization to nucleus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6D026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033B1C" w14:textId="2E268E1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1FF7279" w14:textId="57985FA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D74282" w14:textId="60D985E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676CDEA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C2438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A6091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ossification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B73F7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09E9ED" w14:textId="074B96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60306B" w14:textId="676423D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2E5483" w14:textId="14538BC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2F3E343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6A7C92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DC8E0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nuclear-transcribed mRNA poly(A) tail shortening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141402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467554" w14:textId="4050292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0FDF99" w14:textId="6F36069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01C062" w14:textId="18ACA14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4210A70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066CA5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26C948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positive regulation of angiogenesis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8B496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C8CB3E6" w14:textId="77F53DE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CDE6C49" w14:textId="582C660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ED1A24" w14:textId="4B5F9D7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5057CB9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3E48A1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935AD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cell death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0FED6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143ED8" w14:textId="467B62B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BBD2E9" w14:textId="04B95D8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972AF4" w14:textId="3D6FBE5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2190EBD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329A6A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EC711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determination of left/right symmetry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BAB62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1EABE54" w14:textId="3609091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944CEB" w14:textId="3F8E874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557BA3F" w14:textId="6CE520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36EC814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FB5431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DCBAD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intrinsic apoptotic signaling pathway in response to DNA damage by p53 class mediator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F8243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91493C" w14:textId="6013628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B3700B" w14:textId="4037D2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DE298C" w14:textId="249B36E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240E02F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285B1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3B09B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transcription from RNA polymerase II promoter in response to endoplasmic reticulum stress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8F1CB6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1571FC" w14:textId="3CD51BE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C2872B" w14:textId="426AA82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C8666B" w14:textId="57BAEAE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2362BEB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95A84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66B6F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3'-UTR-mediated mRNA destabilization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85FA8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E8A387" w14:textId="15F3808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D61209" w14:textId="492F046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7ED29E" w14:textId="4050489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3A49A29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3BE2C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77B3C5" w14:textId="2CA6D375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DNA damage response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 signal transduction by p53 class mediator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3897B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F20E06E" w14:textId="1928380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B4EC876" w14:textId="50597CD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86D0AF1" w14:textId="76A8653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1ED7B42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EFF31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4DB0F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muscle organ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89E37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E93FBA" w14:textId="6856111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F3E8C13" w14:textId="692170E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909603" w14:textId="7861353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6BA5EC4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27057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808D8F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mitotic cell cycle arrest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78E49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E6FCD3" w14:textId="0E87176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7E27C8" w14:textId="64E01AB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C90A88" w14:textId="63D0FB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3A4D36E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67519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B0EA7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trophectodermal cell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B1E9E7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B1CB32" w14:textId="4286036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CCE4CE" w14:textId="7FCD8B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7269AF" w14:textId="60A7EF1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4BEA59C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408EC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B1D44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left/right axis specification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29E19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8C12FDB" w14:textId="64C471E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655CD03" w14:textId="0EF7DA9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A6BE96" w14:textId="400C0EB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5E404B6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88421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004556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stress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4C35F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3C01D41" w14:textId="2861075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2F0EFF" w14:textId="5991089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5F11F2" w14:textId="21D591C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5957D26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9A7E9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F8746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transforming growth factor beta receptor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974B3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2C8F95" w14:textId="3F73A9D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8D3FD7" w14:textId="24BA4C9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2D6E690" w14:textId="603ADC0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565CA76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301DE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F6ED65" w14:textId="27619A98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DNA damage response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 signal transduction by p53 class mediator resulting in cell cycle arrest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FE1F6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084302" w14:textId="1C3B51A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FF7638" w14:textId="170D68A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674206" w14:textId="3CB6D08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254375F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B90439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7CB6E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male gonad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382136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2F8C45" w14:textId="2F2527B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2506D5" w14:textId="0E79EBA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6841C6D" w14:textId="41BBEA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255B5C6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113B9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27751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spleen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CC46C9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85D5C2" w14:textId="278BA95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666093" w14:textId="709CFAD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93ACDC" w14:textId="235B7FE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58BEBFE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F38A7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12FA6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neuron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1D03B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24ED42" w14:textId="041F574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AECC08" w14:textId="605E605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D5FFB0" w14:textId="72C6AE7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67A6A35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D5E1C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42903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oxidative stress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4A3656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B76B91A" w14:textId="4AE1BA3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4A7DE41" w14:textId="30837DB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064C37" w14:textId="5D8E320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5C42F81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D4ED6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A4C6C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proteasomal ubiquitin-dependent protein catabolic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6BE22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D065D6" w14:textId="3A26907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DF90E4" w14:textId="70929CA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C665FA" w14:textId="1446FB3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76A1C0D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3392A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58CAD9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hypoxia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0EB31F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9E7F970" w14:textId="399AB31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3592670" w14:textId="3C4C373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246E22" w14:textId="51C1B34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569FFAB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70555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E87DFD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T cell proliferation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DA271F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FB52DF" w14:textId="57FDEE4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A700B0" w14:textId="0ED5F09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8D24B50" w14:textId="6A0732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5F1A0F4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619F8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3223F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erythrocyte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99678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424BE58" w14:textId="72EBFA5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0A700D4" w14:textId="370FFDE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1D763BD" w14:textId="6DA675E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798B9C2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C8A59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857A0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NF-kappaB transcription factor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4A664A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6F86D2" w14:textId="5F13B9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941CAE" w14:textId="3A57830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1CF264" w14:textId="4A70AE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3513B87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F1617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36384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 death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1AC2D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B22027" w14:textId="669CD38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8854C7" w14:textId="11AF5E1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729439C" w14:textId="038568D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6110340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098DD0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3639AE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cyclin-dependent protein serine/threonine kinase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39549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6F4787" w14:textId="7FD181C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17C6B5" w14:textId="4301C6E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2EDE3A" w14:textId="2241ACC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656E764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A9E6E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0B583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glucose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4460A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3D516B" w14:textId="00EEFCD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6952C8" w14:textId="4CA8E12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99A57D" w14:textId="71111E6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3364100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BCD27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BE31A6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p38MAPK cascade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2791FA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C0775A" w14:textId="74EBF02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AF932F" w14:textId="4351A84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AE4399" w14:textId="14C6AC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2CC84F0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0C7FFB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AAC0A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protein ubiquitination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AE0CC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2D1207" w14:textId="2CA8835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1940F4" w14:textId="24C1400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DDA324" w14:textId="4880A12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51CA1BC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B8CAD2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DBF42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proliferation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3187F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39801F" w14:textId="5E38B19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2F4EEFF" w14:textId="456FF28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8155EC" w14:textId="2062321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608DAA1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992B8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C27289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cysteine-type endopeptidase activity involved in apoptotic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4D073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19B0A6" w14:textId="6E04323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F9AC5F2" w14:textId="5FC4B56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FA88F48" w14:textId="74924C7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124380B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C3855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DED83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apoptotic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194A4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43B4FA" w14:textId="312B4FD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982A839" w14:textId="4F70844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47C5E88" w14:textId="4053C49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00B14C4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ADC93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00E246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protein ubiquitination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97EEF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4B8631C" w14:textId="33DE1F8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0BF0509" w14:textId="48405DC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30F845" w14:textId="06B8F44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2E0A2B2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C8182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352B01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chloride transport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3B0CC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26543DD" w14:textId="433FD82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E914C2" w14:textId="4066126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CE150B" w14:textId="2F6B78C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3495418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27038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EC077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mRNA endonucleolytic cleavage involved in unfolded protein response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AA52E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93AF3D6" w14:textId="428D654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A907A6" w14:textId="4739568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9739E8" w14:textId="484909C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5DF2D30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CFF1C5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EE7EE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endoribonuclease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87738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868F04A" w14:textId="62E150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D741B1" w14:textId="0777E0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FFF1FB" w14:textId="32EC7B4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4411983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796406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329F1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mast cell cytokine production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0E1B1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32CE46" w14:textId="5DB04BE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B2029C0" w14:textId="50C5A9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BEE67D1" w14:textId="5DCCF98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3511DD0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2084C6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3687CB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dsRNA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84414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C93CB9" w14:textId="4E6BDD5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2B6FAE" w14:textId="0710847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684452" w14:textId="400493E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6F4CA75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95903D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F57F6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establishment of protein localization to mitochondrion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25C85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83B2B5" w14:textId="4E99B89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6BA252" w14:textId="3ADD983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A3F0918" w14:textId="5DE1343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11F2FB9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BDD68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DCE6E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mechanical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939D5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07CF86" w14:textId="0800156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B11502" w14:textId="1F36B13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47FB295" w14:textId="04A9E04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3D97473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A9795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A0B0A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 cycle arrest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A603C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EB0472" w14:textId="33C8A00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162A28" w14:textId="4A13CF1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5C28D4" w14:textId="28A8180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3F9E300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94396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6C4E7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pharyngeal system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0AD78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FAA3D7" w14:textId="5D189E6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6C547B" w14:textId="48FD446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4F1E9AC" w14:textId="254E7A3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187263C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A5F78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16C91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 fate determination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2D74A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E05FA9" w14:textId="4E6EEE5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C2DD6A" w14:textId="4A5ED95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B511A3" w14:textId="262B14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51DA703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6B4AD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223F9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corticosterone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EE73E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CE0210E" w14:textId="0B4EAD5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60F745" w14:textId="2B5E4F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FADC19" w14:textId="79926F3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550139B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10C71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B2FC5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87BC3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4D9586" w14:textId="1A47D51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6E314F" w14:textId="058432C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6698D0" w14:textId="156EEDA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097CE6A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10906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81891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heart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758CA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A2A7B5" w14:textId="4D8E5A1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008A2F3" w14:textId="71CE67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5FEFBC" w14:textId="06CF3D8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1C75FCA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A85BB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D47D2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circadian rhythm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D17DE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D71C99" w14:textId="384D16E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C70D6B9" w14:textId="14B001C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EA5970" w14:textId="31A85D8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704DCA7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693EE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9FB16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retinal ganglion cell axon guidance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66D71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256C9DF" w14:textId="12DB8A0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8B7084" w14:textId="44D2EC8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683F36" w14:textId="0B34814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5F9149C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5E0F6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80BA5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neurogenesis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79FED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333AFA" w14:textId="1AC05CF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6A68BA" w14:textId="2A6A598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409498" w14:textId="69E6208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15E574E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C8713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BAB7F7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palate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455B6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CF9B11" w14:textId="61BE07C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F7C9433" w14:textId="41D2782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94E24C6" w14:textId="4714E86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2D993F6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C2ABD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48375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migration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8000B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A731FC" w14:textId="57B25A9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35666B" w14:textId="0DA3D01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FA6D07E" w14:textId="1FCF872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1B9F688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B220CC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5167F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middle ear morphogenesis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20E4CC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A3D378" w14:textId="090C19D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F47B63" w14:textId="496FAE5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2E41CF" w14:textId="640DD06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76D1CCA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7AFEE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292C72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glucocorticoid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3EF031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355DCEE" w14:textId="04E3EDC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094597" w14:textId="0EDCF15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BF955C" w14:textId="526F9CF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1F76C18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A5018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38706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embryonic placenta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3C3F5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578BA8" w14:textId="5796279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9580B4" w14:textId="7A0EE7B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377369B" w14:textId="7CDC187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5433FDC2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EA72F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249464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negative regulation of phosphorylation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1A9FE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75805D" w14:textId="0E38470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CA5E01" w14:textId="0A26959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852DA0" w14:textId="2A0ADAD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349D298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9AE2E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FE9EB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brain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1AB4A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F926308" w14:textId="73C7BBF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DEE125B" w14:textId="3011FF1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430ED6" w14:textId="0B4B9B9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0D7168A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C4E9DE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0B439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fat cell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2CA79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225F405" w14:textId="2259CF5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0F2515" w14:textId="301E984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0E5220" w14:textId="3BA012A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6AE2A14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C809B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F28D70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starvation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CD21B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938050" w14:textId="03CD06E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AE4930" w14:textId="39DE4C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3AA542" w14:textId="2EB3FB4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2A4C037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351110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063DD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inflammatory response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27F18D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E9426E" w14:textId="5C9389B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A64AA0" w14:textId="3BC5917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89E612" w14:textId="58CE49A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43F77E2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2D347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434D7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peptidyl-tyrosine phosphorylation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00A97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717020" w14:textId="1A3D35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E76340" w14:textId="6202B79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D7702E" w14:textId="63CF56B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209641F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AECE0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217BD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gamma radiation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98B68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9F4790" w14:textId="367FB62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893614" w14:textId="7166875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EC8425" w14:textId="2C293A9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6B13F58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6DF90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8F82A6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methionine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7FCAF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9986CC" w14:textId="7B49029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4D514A0" w14:textId="5F4BD41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853A22" w14:textId="4FE33E8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60CC9CA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BE36D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49F1E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vascular smooth muscle cell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AD2F0A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664109" w14:textId="4DDECA1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2D9A301" w14:textId="479A79D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24F21B2" w14:textId="6613967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72B3A3D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A3A91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9A7DB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vitamin D receptor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2D5D5B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736C3F" w14:textId="728B17D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70C8647" w14:textId="7A03041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883705" w14:textId="397AD00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3E00710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A2487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C244A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brain segmentation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D0DBF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945585" w14:textId="7BDF040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A1BCA2" w14:textId="1121840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CE9395" w14:textId="163CDA3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1490B2A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FBFDD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46101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tyrosine phosphorylation of Stat1 protein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9E3831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829E40C" w14:textId="7BA5234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A1E8B82" w14:textId="1E72C51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DACA52" w14:textId="75B0E88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7454C96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E22D57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62ED9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mast cell cytokine production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340E99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4ECAE8" w14:textId="263202C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CAF9D4" w14:textId="164203D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DF01CC" w14:textId="7C977FE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18F35F0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BF232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B5360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chaperone-mediated autophagy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E5E1A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0E0E2B" w14:textId="563A2A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426D73" w14:textId="5205A59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6DA8D8" w14:textId="7458A83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7C57C75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91735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602F51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nucleotide-binding oligomerization domain containing 2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A80A84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C4857C" w14:textId="4523A00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41A9C8" w14:textId="65088BB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1B3F4A" w14:textId="36568B1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7A8CDB1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E87E7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EBE1E3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visceral motor neuron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9B14A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E7331BD" w14:textId="19EF077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44803FD" w14:textId="283F0AC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CDE311" w14:textId="56D0684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661AFAB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8BCF77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6F47D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cell growth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24876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6B7B5F" w14:textId="0B1E66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668B624" w14:textId="3039AA2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20599F" w14:textId="6D73960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1A13D0E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411CD3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F9DB4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growth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5DB35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2B50EAE" w14:textId="35ACE5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701048C" w14:textId="36A8CDD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1858CF" w14:textId="7C0E116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1F2DED6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41B6E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12DAB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ionotropic glutamate receptor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5C8E2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C6E79B" w14:textId="7DF6B97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5AFF303" w14:textId="0C0FFB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0A7B6E" w14:textId="77A3D56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4ADD7F1B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FA267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A39CF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nutrient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C8BC5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EE39EF" w14:textId="644784D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31680F" w14:textId="274DA73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471BFF1" w14:textId="3B5A61D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494D1E3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6200B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0C1E7B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ureteric bud formation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E20CC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11E159" w14:textId="7B95F2E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FF069C" w14:textId="7DC8C2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AAD66C9" w14:textId="707E18A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35C3AB39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8DCF3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154698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response to reactive oxygen species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5FFD2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7FE76E" w14:textId="56D8FF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CDE6990" w14:textId="37EE32A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8483DE" w14:textId="1371D37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1CA8ECF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8C7FC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F0FA9F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odontogenesis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F9834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2D8332" w14:textId="625FB79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0EF7B2" w14:textId="06A286E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413C08" w14:textId="0FEF100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6ACA077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9806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334C3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gamma-delta T cell activation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0FEAFF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5B19176" w14:textId="611A34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82649F1" w14:textId="5FC70F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EF4F83" w14:textId="0B8723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6ECF343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8D46E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DE5203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cellular pH reduction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12EA0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A9D467" w14:textId="575E41E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4671E6" w14:textId="28C775A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18C4F69" w14:textId="088B759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52ECD51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13810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4A531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RNA polymerase II regulatory region sequence-specific DNA binding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62A03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A9A91C" w14:textId="091EB8F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C9816B" w14:textId="7AEBC57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76D596" w14:textId="7452971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47DB6FE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2B818C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B9BEF2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male sex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316E2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5A90BF" w14:textId="7E6322B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6FE865" w14:textId="68406A1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C3351F2" w14:textId="606F7D0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56F0EC2C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61CE1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B2BE68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alpha-amino-3-hydroxy-5-methyl-4-isoxazole propionate selective glutamate receptor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E3890C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170F51" w14:textId="464CB4B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B354EB" w14:textId="2EB2B59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CD8195" w14:textId="0C35D13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1D2FAB1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A132E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A2B408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T-helper 2 cell differentiation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576F4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D540641" w14:textId="536362B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B80A5D5" w14:textId="1747CC3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166BB63" w14:textId="7966F7E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6BEA4D82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8C3814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4428B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apoptotic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D9A6E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CE3CF64" w14:textId="05F1627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981E5E" w14:textId="13C9B18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D203D8" w14:textId="301C4B2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5F0EFFF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6AC5E7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B137A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vasculogenesis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B1BB0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7607A45" w14:textId="6A0FC2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B3F7F8A" w14:textId="021C6D9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0C75C6" w14:textId="5D79FB7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0A300E9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7DF10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393AA8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adult behavior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300C30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F4589F4" w14:textId="2824E67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CA1CE6" w14:textId="4E4C18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C3736D" w14:textId="1523AE0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2D9892E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AB8EB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08EEB9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actin cytoskeleton organization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F16D2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F554D4" w14:textId="19B29AD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3C3F7F3" w14:textId="166E35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0C2948" w14:textId="313A4E8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2295AF1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47DF3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4BF9A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protein autophosphorylation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6B57B5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49CC97" w14:textId="312F451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3A8CCE" w14:textId="5D4CF6B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6388D68" w14:textId="714E92D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51E33522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69E24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1BE74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drug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985B02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8C34B65" w14:textId="1E2453D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300DFA" w14:textId="7095042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94F0B6" w14:textId="4E632AA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76D6850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7A29F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A9206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interleukin-2 biosynthetic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C4C0AC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C46FA9F" w14:textId="24B4BD7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095650" w14:textId="6CF62E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412FE1" w14:textId="2029B64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3CC8D59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BA69E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7CFC1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chemotaxis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5E0A56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63705C4" w14:textId="6687895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7E4E866" w14:textId="387B7CC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B473BD" w14:textId="061F9EB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2966B13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FB75AC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822320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organ formation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2E4FC5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5B1ADB5" w14:textId="7DCAFE1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61EE9E" w14:textId="214C110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0BF29A" w14:textId="6F10385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10EE088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3A8AE4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3358F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chemotaxis by VEGF-activated vascular endothelial growth factor receptor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1EA221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2B15C4" w14:textId="44112AB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EEBD45" w14:textId="5B8B22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2DFDB54" w14:textId="2BC55D7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3050692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6C8C80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FAE90D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muscle cell apoptotic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6F7F30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325837" w14:textId="0B5AF21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36EEA36" w14:textId="61DC50E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11BBDE2" w14:textId="0CC1D47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14EC788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DE631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8C617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protein homodimerization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983F29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5FE54F6" w14:textId="21C75BB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0E2D7E" w14:textId="6B86278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F42998" w14:textId="79AA9B5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6B208A8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ED7768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EB037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ventricular septum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4EFDD3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1058427" w14:textId="7C57F06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ABC6D4" w14:textId="50FF3A1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7F773C0" w14:textId="1CD6909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0CE6D8D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A70428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FB4FFE6" w14:textId="150AD228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RNA phosphodiester bond hydrolysis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 exonucleolytic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DC9DFA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4955C30" w14:textId="665CBAF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0FE6D89" w14:textId="6A6D9DA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BBD0147" w14:textId="674D46D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4E264E6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194DA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8C3E2B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transcription from RNA polymerase II promoter in response to hypoxia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DC8BE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EFCA1A" w14:textId="018F016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A290F4D" w14:textId="426654C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43CDE3B" w14:textId="4C4269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5B3CB384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9BB95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722F1B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smooth muscle cell proliferation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2A0A80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85B734D" w14:textId="7AAB808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6351DB" w14:textId="30D8BBD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847F2DB" w14:textId="6D389BB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6FA073EF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2BFC7B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25E700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heart looping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BFBC81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538834E" w14:textId="7E47CED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4123CD2" w14:textId="2DBFDD4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AB43D4C" w14:textId="49415AF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3757826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98C843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BA386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nuclear-transcribed mRNA poly(A) tail shortening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13C22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0D3FF8" w14:textId="4DE6792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5BDE18" w14:textId="64145CF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063FFC2" w14:textId="4906C14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1C50BF47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337E5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982BB4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 morphogenesis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576D4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009335C" w14:textId="5CC7CAD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042B16" w14:textId="2B60460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6F5BC98" w14:textId="376925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6DD1889E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0C6D92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785057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protein kinase activity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52F290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D44DA7E" w14:textId="1E17A4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57EC00F" w14:textId="440B7CF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A9AC057" w14:textId="769D4B0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10A6F14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A730C6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AAEF68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BMP stimulus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534543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3906EAB" w14:textId="5AAECDC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6F26D0A" w14:textId="077DC3C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D4DE715" w14:textId="2A002BB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5C8EE940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F83637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E8CE12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embryonic skeletal system development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DA6126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71C9140" w14:textId="23E236B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DFCEE95" w14:textId="0801684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B59BC06" w14:textId="4A1562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60191FD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197297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F1FC08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intrinsic apoptotic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2A01B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68FA670" w14:textId="109DC63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F0E6F0" w14:textId="52B02D9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7D84D45" w14:textId="42D44B8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58535225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EE84C4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0C34EA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reactive oxygen species metabolic process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AE51F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8B21CF" w14:textId="64DFEDE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D9CDB10" w14:textId="4F7D30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58CDEFD" w14:textId="0B1AD7C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1A205388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F83452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A01091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gene expression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C59C7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C10E337" w14:textId="2121630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EE98839" w14:textId="744F116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01BEB58" w14:textId="3839A65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480CD13A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531439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DFB31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embryonic process involved in female pregnancy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8A5060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DE63BE7" w14:textId="49D4CE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494C736" w14:textId="28082E3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AAB4898" w14:textId="7AED518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1937CD21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EC3680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7A92B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transcription from RNA polymerase II promoter in response to oxidative stress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E5C06F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B853029" w14:textId="2835B1D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3F9598B2" w14:textId="1B094AF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690FAB9E" w14:textId="3D4930F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102A7FC6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CC520B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184C90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tumor necrosis factor-mediated signaling pathway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E20BC0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28DA3203" w14:textId="43B92BC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5BD5762" w14:textId="436A7D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BCE3094" w14:textId="40B1826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5E8172E3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497498E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919FAA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cell migration</w:t>
            </w: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14B1CFB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047B0477" w14:textId="11B124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7E67004D" w14:textId="095F67A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noWrap/>
            <w:hideMark/>
          </w:tcPr>
          <w:p w14:paraId="50837738" w14:textId="3ACACF4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0C4FE1CD" w14:textId="77777777" w:rsidTr="00CF5DB2">
        <w:trPr>
          <w:trHeight w:val="280"/>
        </w:trPr>
        <w:tc>
          <w:tcPr>
            <w:tcW w:w="1975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1459BDB0" w14:textId="77777777" w:rsid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  <w:p w14:paraId="032A7FAB" w14:textId="77777777" w:rsid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  <w:p w14:paraId="27215C9C" w14:textId="51CEBC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3407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45EAA6F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06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5614007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711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58637C1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993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7B9BB55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  <w:tc>
          <w:tcPr>
            <w:tcW w:w="1842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nil"/>
            </w:tcBorders>
            <w:noWrap/>
            <w:hideMark/>
          </w:tcPr>
          <w:p w14:paraId="1F8A00D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it-IT"/>
              </w:rPr>
            </w:pPr>
          </w:p>
        </w:tc>
      </w:tr>
      <w:tr w:rsidR="00CF6D68" w:rsidRPr="00CF6D68" w14:paraId="137C79B1" w14:textId="77777777" w:rsidTr="00CF6D68">
        <w:trPr>
          <w:trHeight w:val="280"/>
        </w:trPr>
        <w:tc>
          <w:tcPr>
            <w:tcW w:w="9634" w:type="dxa"/>
            <w:gridSpan w:val="6"/>
            <w:tcBorders>
              <w:top w:val="single" w:sz="4" w:space="0" w:color="BFBFBF" w:themeColor="background1" w:themeShade="BF"/>
            </w:tcBorders>
            <w:shd w:val="pct25" w:color="auto" w:fill="auto"/>
            <w:noWrap/>
            <w:hideMark/>
          </w:tcPr>
          <w:p w14:paraId="3BB46B13" w14:textId="465FB4D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siLonp1 - HS vs Ctrl</w:t>
            </w:r>
          </w:p>
        </w:tc>
      </w:tr>
      <w:tr w:rsidR="00CF6D68" w:rsidRPr="00CF6D68" w14:paraId="6F06C37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955413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Category</w:t>
            </w:r>
          </w:p>
        </w:tc>
        <w:tc>
          <w:tcPr>
            <w:tcW w:w="3407" w:type="dxa"/>
            <w:noWrap/>
            <w:hideMark/>
          </w:tcPr>
          <w:p w14:paraId="46B37A2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Term</w:t>
            </w:r>
          </w:p>
        </w:tc>
        <w:tc>
          <w:tcPr>
            <w:tcW w:w="706" w:type="dxa"/>
            <w:noWrap/>
            <w:hideMark/>
          </w:tcPr>
          <w:p w14:paraId="6E61F33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Count</w:t>
            </w:r>
          </w:p>
        </w:tc>
        <w:tc>
          <w:tcPr>
            <w:tcW w:w="711" w:type="dxa"/>
            <w:noWrap/>
            <w:hideMark/>
          </w:tcPr>
          <w:p w14:paraId="3EBCAF5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%</w:t>
            </w:r>
          </w:p>
        </w:tc>
        <w:tc>
          <w:tcPr>
            <w:tcW w:w="993" w:type="dxa"/>
            <w:noWrap/>
            <w:hideMark/>
          </w:tcPr>
          <w:p w14:paraId="67A0851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P-Value</w:t>
            </w:r>
          </w:p>
        </w:tc>
        <w:tc>
          <w:tcPr>
            <w:tcW w:w="1842" w:type="dxa"/>
            <w:noWrap/>
            <w:hideMark/>
          </w:tcPr>
          <w:p w14:paraId="141E71F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Benjamini</w:t>
            </w:r>
          </w:p>
        </w:tc>
      </w:tr>
      <w:tr w:rsidR="00CF6D68" w:rsidRPr="00CF6D68" w14:paraId="3B8EB6E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185383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ECA989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response to unfolded protein</w:t>
            </w:r>
          </w:p>
        </w:tc>
        <w:tc>
          <w:tcPr>
            <w:tcW w:w="706" w:type="dxa"/>
            <w:noWrap/>
            <w:hideMark/>
          </w:tcPr>
          <w:p w14:paraId="5D4C56A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16</w:t>
            </w:r>
          </w:p>
        </w:tc>
        <w:tc>
          <w:tcPr>
            <w:tcW w:w="711" w:type="dxa"/>
            <w:noWrap/>
            <w:hideMark/>
          </w:tcPr>
          <w:p w14:paraId="54A64726" w14:textId="2C0A1F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0A0452E7" w14:textId="014688C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3E-15</w:t>
            </w:r>
          </w:p>
        </w:tc>
        <w:tc>
          <w:tcPr>
            <w:tcW w:w="1842" w:type="dxa"/>
            <w:noWrap/>
            <w:hideMark/>
          </w:tcPr>
          <w:p w14:paraId="62ED1014" w14:textId="6AA3ED1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6E-12</w:t>
            </w:r>
          </w:p>
        </w:tc>
      </w:tr>
      <w:tr w:rsidR="00CF6D68" w:rsidRPr="00CF6D68" w14:paraId="1D3882D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D0B2AA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0715DF4" w14:textId="524CDAFA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transcription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 xml:space="preserve"> DNA-templated</w:t>
            </w:r>
          </w:p>
        </w:tc>
        <w:tc>
          <w:tcPr>
            <w:tcW w:w="706" w:type="dxa"/>
            <w:noWrap/>
            <w:hideMark/>
          </w:tcPr>
          <w:p w14:paraId="782E468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88</w:t>
            </w:r>
          </w:p>
        </w:tc>
        <w:tc>
          <w:tcPr>
            <w:tcW w:w="711" w:type="dxa"/>
            <w:noWrap/>
            <w:hideMark/>
          </w:tcPr>
          <w:p w14:paraId="2253E682" w14:textId="7728CCF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20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07BED7AE" w14:textId="3EA7AD5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8E-13</w:t>
            </w:r>
          </w:p>
        </w:tc>
        <w:tc>
          <w:tcPr>
            <w:tcW w:w="1842" w:type="dxa"/>
            <w:noWrap/>
            <w:hideMark/>
          </w:tcPr>
          <w:p w14:paraId="3F64E881" w14:textId="7CE1E81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8E-10</w:t>
            </w:r>
          </w:p>
        </w:tc>
      </w:tr>
      <w:tr w:rsidR="00CF6D68" w:rsidRPr="00CF6D68" w14:paraId="5A1EE3B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C00541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3A7A67D" w14:textId="7C39C526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regulation of transcription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 xml:space="preserve"> DNA-templated</w:t>
            </w:r>
          </w:p>
        </w:tc>
        <w:tc>
          <w:tcPr>
            <w:tcW w:w="706" w:type="dxa"/>
            <w:noWrap/>
            <w:hideMark/>
          </w:tcPr>
          <w:p w14:paraId="61AAEDF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71</w:t>
            </w:r>
          </w:p>
        </w:tc>
        <w:tc>
          <w:tcPr>
            <w:tcW w:w="711" w:type="dxa"/>
            <w:noWrap/>
            <w:hideMark/>
          </w:tcPr>
          <w:p w14:paraId="7577ED6D" w14:textId="5EFFC4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16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4DC607E" w14:textId="63A9467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1E-11</w:t>
            </w:r>
          </w:p>
        </w:tc>
        <w:tc>
          <w:tcPr>
            <w:tcW w:w="1842" w:type="dxa"/>
            <w:noWrap/>
            <w:hideMark/>
          </w:tcPr>
          <w:p w14:paraId="656E78D8" w14:textId="5A28AB3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1E-9</w:t>
            </w:r>
          </w:p>
        </w:tc>
      </w:tr>
      <w:tr w:rsidR="00CF6D68" w:rsidRPr="00CF6D68" w14:paraId="001B97F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E12B6E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EFE8F9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negative regulation of transcription from RNA polymerase II promoter</w:t>
            </w:r>
          </w:p>
        </w:tc>
        <w:tc>
          <w:tcPr>
            <w:tcW w:w="706" w:type="dxa"/>
            <w:noWrap/>
            <w:hideMark/>
          </w:tcPr>
          <w:p w14:paraId="66D729A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43</w:t>
            </w:r>
          </w:p>
        </w:tc>
        <w:tc>
          <w:tcPr>
            <w:tcW w:w="711" w:type="dxa"/>
            <w:noWrap/>
            <w:hideMark/>
          </w:tcPr>
          <w:p w14:paraId="67660CC3" w14:textId="04BB5A3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510482E9" w14:textId="4900BBE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9E-10</w:t>
            </w:r>
          </w:p>
        </w:tc>
        <w:tc>
          <w:tcPr>
            <w:tcW w:w="1842" w:type="dxa"/>
            <w:noWrap/>
            <w:hideMark/>
          </w:tcPr>
          <w:p w14:paraId="351EF7F7" w14:textId="15D45EE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9E-7</w:t>
            </w:r>
          </w:p>
        </w:tc>
      </w:tr>
      <w:tr w:rsidR="00CF6D68" w:rsidRPr="00CF6D68" w14:paraId="2B6CDEE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DA1EBB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7DDD26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positive regulation of transcription from RNA polymerase II promoter</w:t>
            </w:r>
          </w:p>
        </w:tc>
        <w:tc>
          <w:tcPr>
            <w:tcW w:w="706" w:type="dxa"/>
            <w:noWrap/>
            <w:hideMark/>
          </w:tcPr>
          <w:p w14:paraId="63DCD33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46</w:t>
            </w:r>
          </w:p>
        </w:tc>
        <w:tc>
          <w:tcPr>
            <w:tcW w:w="711" w:type="dxa"/>
            <w:noWrap/>
            <w:hideMark/>
          </w:tcPr>
          <w:p w14:paraId="299FC81D" w14:textId="71FCCE5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10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71CCBFEC" w14:textId="3518325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4E-7</w:t>
            </w:r>
          </w:p>
        </w:tc>
        <w:tc>
          <w:tcPr>
            <w:tcW w:w="1842" w:type="dxa"/>
            <w:noWrap/>
            <w:hideMark/>
          </w:tcPr>
          <w:p w14:paraId="56EBB433" w14:textId="25D8C35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5E-5</w:t>
            </w:r>
          </w:p>
        </w:tc>
      </w:tr>
      <w:tr w:rsidR="00CF6D68" w:rsidRPr="00CF6D68" w14:paraId="43E8AEA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AB0C7C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AECA7B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protein refolding</w:t>
            </w:r>
          </w:p>
        </w:tc>
        <w:tc>
          <w:tcPr>
            <w:tcW w:w="706" w:type="dxa"/>
            <w:noWrap/>
            <w:hideMark/>
          </w:tcPr>
          <w:p w14:paraId="23EAAE1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7D263C76" w14:textId="68C399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3EEA8855" w14:textId="4423E71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5E-7</w:t>
            </w:r>
          </w:p>
        </w:tc>
        <w:tc>
          <w:tcPr>
            <w:tcW w:w="1842" w:type="dxa"/>
            <w:noWrap/>
            <w:hideMark/>
          </w:tcPr>
          <w:p w14:paraId="467CFC52" w14:textId="2F85D59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3E-5</w:t>
            </w:r>
          </w:p>
        </w:tc>
      </w:tr>
      <w:tr w:rsidR="00CF6D68" w:rsidRPr="00CF6D68" w14:paraId="03ED7C9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08126D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5BBEEB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regulation of cellular response to heat</w:t>
            </w:r>
          </w:p>
        </w:tc>
        <w:tc>
          <w:tcPr>
            <w:tcW w:w="706" w:type="dxa"/>
            <w:noWrap/>
            <w:hideMark/>
          </w:tcPr>
          <w:p w14:paraId="15C15F1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12</w:t>
            </w:r>
          </w:p>
        </w:tc>
        <w:tc>
          <w:tcPr>
            <w:tcW w:w="711" w:type="dxa"/>
            <w:noWrap/>
            <w:hideMark/>
          </w:tcPr>
          <w:p w14:paraId="366A8858" w14:textId="3F2F4A6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2FFD6346" w14:textId="3EB1B65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6E-7</w:t>
            </w:r>
          </w:p>
        </w:tc>
        <w:tc>
          <w:tcPr>
            <w:tcW w:w="1842" w:type="dxa"/>
            <w:noWrap/>
            <w:hideMark/>
          </w:tcPr>
          <w:p w14:paraId="26D63CF6" w14:textId="2FE1B4F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3E-5</w:t>
            </w:r>
          </w:p>
        </w:tc>
      </w:tr>
      <w:tr w:rsidR="00CF6D68" w:rsidRPr="00CF6D68" w14:paraId="304C446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8D2654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A854C1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negative regulation of inclusion body assembly</w:t>
            </w:r>
          </w:p>
        </w:tc>
        <w:tc>
          <w:tcPr>
            <w:tcW w:w="706" w:type="dxa"/>
            <w:noWrap/>
            <w:hideMark/>
          </w:tcPr>
          <w:p w14:paraId="76C5A1C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16DCB780" w14:textId="58B24D4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C785961" w14:textId="4E4355A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9E-5</w:t>
            </w:r>
          </w:p>
        </w:tc>
        <w:tc>
          <w:tcPr>
            <w:tcW w:w="1842" w:type="dxa"/>
            <w:noWrap/>
            <w:hideMark/>
          </w:tcPr>
          <w:p w14:paraId="2009BAB4" w14:textId="363E059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3E-3</w:t>
            </w:r>
          </w:p>
        </w:tc>
      </w:tr>
      <w:tr w:rsidR="00CF6D68" w:rsidRPr="00CF6D68" w14:paraId="0DC0AB4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8E952B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A186B1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transcription from RNA polymerase II promoter</w:t>
            </w:r>
          </w:p>
        </w:tc>
        <w:tc>
          <w:tcPr>
            <w:tcW w:w="706" w:type="dxa"/>
            <w:noWrap/>
            <w:hideMark/>
          </w:tcPr>
          <w:p w14:paraId="05D1150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26</w:t>
            </w:r>
          </w:p>
        </w:tc>
        <w:tc>
          <w:tcPr>
            <w:tcW w:w="711" w:type="dxa"/>
            <w:noWrap/>
            <w:hideMark/>
          </w:tcPr>
          <w:p w14:paraId="4120151E" w14:textId="6296129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06D6F180" w14:textId="3DF0EFA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7E-5</w:t>
            </w:r>
          </w:p>
        </w:tc>
        <w:tc>
          <w:tcPr>
            <w:tcW w:w="1842" w:type="dxa"/>
            <w:noWrap/>
            <w:hideMark/>
          </w:tcPr>
          <w:p w14:paraId="7EFB678E" w14:textId="60082F6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1E-3</w:t>
            </w:r>
          </w:p>
        </w:tc>
      </w:tr>
      <w:tr w:rsidR="00CF6D68" w:rsidRPr="00CF6D68" w14:paraId="59E341B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3784E1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957924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skeletal muscle cell differentiation</w:t>
            </w:r>
          </w:p>
        </w:tc>
        <w:tc>
          <w:tcPr>
            <w:tcW w:w="706" w:type="dxa"/>
            <w:noWrap/>
            <w:hideMark/>
          </w:tcPr>
          <w:p w14:paraId="1F939F2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7D4DBAE9" w14:textId="2CA31B8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2A0886BD" w14:textId="4EE404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8E-5</w:t>
            </w:r>
          </w:p>
        </w:tc>
        <w:tc>
          <w:tcPr>
            <w:tcW w:w="1842" w:type="dxa"/>
            <w:noWrap/>
            <w:hideMark/>
          </w:tcPr>
          <w:p w14:paraId="2425D183" w14:textId="2907EF8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6E-3</w:t>
            </w:r>
          </w:p>
        </w:tc>
      </w:tr>
      <w:tr w:rsidR="00CF6D68" w:rsidRPr="00CF6D68" w14:paraId="2529773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E5BF87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958E7C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US" w:eastAsia="it-IT"/>
              </w:rPr>
              <w:t>cellular response to vascular endothelial growth factor stimulus</w:t>
            </w:r>
          </w:p>
        </w:tc>
        <w:tc>
          <w:tcPr>
            <w:tcW w:w="706" w:type="dxa"/>
            <w:noWrap/>
            <w:hideMark/>
          </w:tcPr>
          <w:p w14:paraId="52C03CE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33EDE0BC" w14:textId="23BB612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47D34C36" w14:textId="6204312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6E-5</w:t>
            </w:r>
          </w:p>
        </w:tc>
        <w:tc>
          <w:tcPr>
            <w:tcW w:w="1842" w:type="dxa"/>
            <w:noWrap/>
            <w:hideMark/>
          </w:tcPr>
          <w:p w14:paraId="101F8B23" w14:textId="4DFE637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4E-2</w:t>
            </w:r>
          </w:p>
        </w:tc>
      </w:tr>
      <w:tr w:rsidR="00CF6D68" w:rsidRPr="00CF6D68" w14:paraId="16AA9F4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2CE2C2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A7FB09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regulation of protein ubiquitination</w:t>
            </w:r>
          </w:p>
        </w:tc>
        <w:tc>
          <w:tcPr>
            <w:tcW w:w="706" w:type="dxa"/>
            <w:noWrap/>
            <w:hideMark/>
          </w:tcPr>
          <w:p w14:paraId="0FA6C9C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0C97BC3A" w14:textId="08112F0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41CA3E2" w14:textId="12D974A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3E-4</w:t>
            </w:r>
          </w:p>
        </w:tc>
        <w:tc>
          <w:tcPr>
            <w:tcW w:w="1842" w:type="dxa"/>
            <w:noWrap/>
            <w:hideMark/>
          </w:tcPr>
          <w:p w14:paraId="49C7F263" w14:textId="0D180A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8E-2</w:t>
            </w:r>
          </w:p>
        </w:tc>
      </w:tr>
      <w:tr w:rsidR="00CF6D68" w:rsidRPr="00CF6D68" w14:paraId="27DDACB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AAD1C1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E1A97A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protein folding</w:t>
            </w:r>
          </w:p>
        </w:tc>
        <w:tc>
          <w:tcPr>
            <w:tcW w:w="706" w:type="dxa"/>
            <w:noWrap/>
            <w:hideMark/>
          </w:tcPr>
          <w:p w14:paraId="6D380B6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711" w:type="dxa"/>
            <w:noWrap/>
            <w:hideMark/>
          </w:tcPr>
          <w:p w14:paraId="1A1B2BD1" w14:textId="4C0461B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1F6CB4E3" w14:textId="4142036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6E-4</w:t>
            </w:r>
          </w:p>
        </w:tc>
        <w:tc>
          <w:tcPr>
            <w:tcW w:w="1842" w:type="dxa"/>
            <w:noWrap/>
            <w:hideMark/>
          </w:tcPr>
          <w:p w14:paraId="286438A4" w14:textId="4598E60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0E-2</w:t>
            </w:r>
          </w:p>
        </w:tc>
      </w:tr>
      <w:tr w:rsidR="00CF6D68" w:rsidRPr="00CF6D68" w14:paraId="2BF952E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E36D6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8C50CF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response to heat</w:t>
            </w:r>
          </w:p>
        </w:tc>
        <w:tc>
          <w:tcPr>
            <w:tcW w:w="706" w:type="dxa"/>
            <w:noWrap/>
            <w:hideMark/>
          </w:tcPr>
          <w:p w14:paraId="5A8F4BD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465DC828" w14:textId="04A9E1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16D477D5" w14:textId="40D4212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6E-4</w:t>
            </w:r>
          </w:p>
        </w:tc>
        <w:tc>
          <w:tcPr>
            <w:tcW w:w="1842" w:type="dxa"/>
            <w:noWrap/>
            <w:hideMark/>
          </w:tcPr>
          <w:p w14:paraId="7005DCED" w14:textId="49F4E0C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it-IT"/>
              </w:rPr>
              <w:t>1E-2</w:t>
            </w:r>
          </w:p>
        </w:tc>
      </w:tr>
      <w:tr w:rsidR="00CF6D68" w:rsidRPr="00CF6D68" w14:paraId="78EE6D3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6EF3E6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33A4D0F" w14:textId="367F63B0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transcription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 DNA-templated</w:t>
            </w:r>
          </w:p>
        </w:tc>
        <w:tc>
          <w:tcPr>
            <w:tcW w:w="706" w:type="dxa"/>
            <w:noWrap/>
            <w:hideMark/>
          </w:tcPr>
          <w:p w14:paraId="1EAB2F8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23</w:t>
            </w:r>
          </w:p>
        </w:tc>
        <w:tc>
          <w:tcPr>
            <w:tcW w:w="711" w:type="dxa"/>
            <w:noWrap/>
            <w:hideMark/>
          </w:tcPr>
          <w:p w14:paraId="284A8032" w14:textId="7E9D0CB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993" w:type="dxa"/>
            <w:noWrap/>
            <w:hideMark/>
          </w:tcPr>
          <w:p w14:paraId="4D24BC34" w14:textId="4DA032E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4E-4</w:t>
            </w:r>
          </w:p>
        </w:tc>
        <w:tc>
          <w:tcPr>
            <w:tcW w:w="1842" w:type="dxa"/>
            <w:noWrap/>
            <w:hideMark/>
          </w:tcPr>
          <w:p w14:paraId="15550005" w14:textId="21E24D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</w:tr>
      <w:tr w:rsidR="00CF6D68" w:rsidRPr="00CF6D68" w14:paraId="0437E52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DE1006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BD8F0B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cell death</w:t>
            </w:r>
          </w:p>
        </w:tc>
        <w:tc>
          <w:tcPr>
            <w:tcW w:w="706" w:type="dxa"/>
            <w:noWrap/>
            <w:hideMark/>
          </w:tcPr>
          <w:p w14:paraId="7C96939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37A8C0E0" w14:textId="103041C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5FFC340E" w14:textId="3AC2DF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noWrap/>
            <w:hideMark/>
          </w:tcPr>
          <w:p w14:paraId="6965DF64" w14:textId="5057E11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57790DF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F5F039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B19FD2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methionine</w:t>
            </w:r>
          </w:p>
        </w:tc>
        <w:tc>
          <w:tcPr>
            <w:tcW w:w="706" w:type="dxa"/>
            <w:noWrap/>
            <w:hideMark/>
          </w:tcPr>
          <w:p w14:paraId="1F1131F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71B662B6" w14:textId="4F4B30E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7CF5D0BB" w14:textId="45DFA79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2E-3</w:t>
            </w:r>
          </w:p>
        </w:tc>
        <w:tc>
          <w:tcPr>
            <w:tcW w:w="1842" w:type="dxa"/>
            <w:noWrap/>
            <w:hideMark/>
          </w:tcPr>
          <w:p w14:paraId="7D55966F" w14:textId="4F176ED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0E4EBCB5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A18CCD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4780CD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PERK-mediated unfolded protein response</w:t>
            </w:r>
          </w:p>
        </w:tc>
        <w:tc>
          <w:tcPr>
            <w:tcW w:w="706" w:type="dxa"/>
            <w:noWrap/>
            <w:hideMark/>
          </w:tcPr>
          <w:p w14:paraId="0C920DD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5A29DA9A" w14:textId="036948E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2B43C8F" w14:textId="116B9E6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5E-3</w:t>
            </w:r>
          </w:p>
        </w:tc>
        <w:tc>
          <w:tcPr>
            <w:tcW w:w="1842" w:type="dxa"/>
            <w:noWrap/>
            <w:hideMark/>
          </w:tcPr>
          <w:p w14:paraId="27840208" w14:textId="438AA67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08A7BFC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DAA306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50F2E7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transcription from RNA polymerase II promoter in response to endoplasmic reticulum stress</w:t>
            </w:r>
          </w:p>
        </w:tc>
        <w:tc>
          <w:tcPr>
            <w:tcW w:w="706" w:type="dxa"/>
            <w:noWrap/>
            <w:hideMark/>
          </w:tcPr>
          <w:p w14:paraId="32775A3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27CD8E0F" w14:textId="1EB93EE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3CF9C42" w14:textId="2379272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5E-3</w:t>
            </w:r>
          </w:p>
        </w:tc>
        <w:tc>
          <w:tcPr>
            <w:tcW w:w="1842" w:type="dxa"/>
            <w:noWrap/>
            <w:hideMark/>
          </w:tcPr>
          <w:p w14:paraId="1EAA5C68" w14:textId="2643B3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1033FB0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673E48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noWrap/>
            <w:hideMark/>
          </w:tcPr>
          <w:p w14:paraId="4713806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endoderm formation</w:t>
            </w:r>
          </w:p>
        </w:tc>
        <w:tc>
          <w:tcPr>
            <w:tcW w:w="706" w:type="dxa"/>
            <w:noWrap/>
            <w:hideMark/>
          </w:tcPr>
          <w:p w14:paraId="5231324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44629F3D" w14:textId="6E8D72B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683D203" w14:textId="47FBB9E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5E-3</w:t>
            </w:r>
          </w:p>
        </w:tc>
        <w:tc>
          <w:tcPr>
            <w:tcW w:w="1842" w:type="dxa"/>
            <w:noWrap/>
            <w:hideMark/>
          </w:tcPr>
          <w:p w14:paraId="5A1C7150" w14:textId="7CC3EB6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3DF1E19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5331EA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52AD877" w14:textId="1DE08918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transcription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 DNA-templated</w:t>
            </w:r>
          </w:p>
        </w:tc>
        <w:tc>
          <w:tcPr>
            <w:tcW w:w="706" w:type="dxa"/>
            <w:noWrap/>
            <w:hideMark/>
          </w:tcPr>
          <w:p w14:paraId="57BEF5C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711" w:type="dxa"/>
            <w:noWrap/>
            <w:hideMark/>
          </w:tcPr>
          <w:p w14:paraId="53E7444E" w14:textId="4CAA347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6A3457F3" w14:textId="479E0C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6E-3</w:t>
            </w:r>
          </w:p>
        </w:tc>
        <w:tc>
          <w:tcPr>
            <w:tcW w:w="1842" w:type="dxa"/>
            <w:noWrap/>
            <w:hideMark/>
          </w:tcPr>
          <w:p w14:paraId="751EE987" w14:textId="6F83900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6836C02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368604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643733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multicellular organism development</w:t>
            </w:r>
          </w:p>
        </w:tc>
        <w:tc>
          <w:tcPr>
            <w:tcW w:w="706" w:type="dxa"/>
            <w:noWrap/>
            <w:hideMark/>
          </w:tcPr>
          <w:p w14:paraId="74A8E25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22</w:t>
            </w:r>
          </w:p>
        </w:tc>
        <w:tc>
          <w:tcPr>
            <w:tcW w:w="711" w:type="dxa"/>
            <w:noWrap/>
            <w:hideMark/>
          </w:tcPr>
          <w:p w14:paraId="0E012FFB" w14:textId="362C136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5E9A5F29" w14:textId="4D7D698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8E-3</w:t>
            </w:r>
          </w:p>
        </w:tc>
        <w:tc>
          <w:tcPr>
            <w:tcW w:w="1842" w:type="dxa"/>
            <w:noWrap/>
            <w:hideMark/>
          </w:tcPr>
          <w:p w14:paraId="6341A3D3" w14:textId="322DA33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4CE715C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77569B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E66308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apoptotic process</w:t>
            </w:r>
          </w:p>
        </w:tc>
        <w:tc>
          <w:tcPr>
            <w:tcW w:w="706" w:type="dxa"/>
            <w:noWrap/>
            <w:hideMark/>
          </w:tcPr>
          <w:p w14:paraId="0160A61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20</w:t>
            </w:r>
          </w:p>
        </w:tc>
        <w:tc>
          <w:tcPr>
            <w:tcW w:w="711" w:type="dxa"/>
            <w:noWrap/>
            <w:hideMark/>
          </w:tcPr>
          <w:p w14:paraId="73D00A7B" w14:textId="745E3A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F2EF9E3" w14:textId="1869F16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0E-3</w:t>
            </w:r>
          </w:p>
        </w:tc>
        <w:tc>
          <w:tcPr>
            <w:tcW w:w="1842" w:type="dxa"/>
            <w:noWrap/>
            <w:hideMark/>
          </w:tcPr>
          <w:p w14:paraId="18353962" w14:textId="310A57E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206D798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83A6CF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47265F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positive regulation of angiogenesis</w:t>
            </w:r>
          </w:p>
        </w:tc>
        <w:tc>
          <w:tcPr>
            <w:tcW w:w="706" w:type="dxa"/>
            <w:noWrap/>
            <w:hideMark/>
          </w:tcPr>
          <w:p w14:paraId="43BE9DB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noWrap/>
            <w:hideMark/>
          </w:tcPr>
          <w:p w14:paraId="02B4EE97" w14:textId="115D65D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231D56B" w14:textId="7777B42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noWrap/>
            <w:hideMark/>
          </w:tcPr>
          <w:p w14:paraId="7CD55D69" w14:textId="3201470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676D134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2DB4D8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23979E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insulin</w:t>
            </w:r>
          </w:p>
        </w:tc>
        <w:tc>
          <w:tcPr>
            <w:tcW w:w="706" w:type="dxa"/>
            <w:noWrap/>
            <w:hideMark/>
          </w:tcPr>
          <w:p w14:paraId="0206483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460C5F42" w14:textId="0C2AA53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63AF508D" w14:textId="11A3E69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1E-3</w:t>
            </w:r>
          </w:p>
        </w:tc>
        <w:tc>
          <w:tcPr>
            <w:tcW w:w="1842" w:type="dxa"/>
            <w:noWrap/>
            <w:hideMark/>
          </w:tcPr>
          <w:p w14:paraId="57B21F71" w14:textId="0B1ACB2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799D627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E8A8EB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4912A1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patterning of blood vessels</w:t>
            </w:r>
          </w:p>
        </w:tc>
        <w:tc>
          <w:tcPr>
            <w:tcW w:w="706" w:type="dxa"/>
            <w:noWrap/>
            <w:hideMark/>
          </w:tcPr>
          <w:p w14:paraId="50079B2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4ED7095E" w14:textId="3AC5034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A8F46D2" w14:textId="4056483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2E-3</w:t>
            </w:r>
          </w:p>
        </w:tc>
        <w:tc>
          <w:tcPr>
            <w:tcW w:w="1842" w:type="dxa"/>
            <w:noWrap/>
            <w:hideMark/>
          </w:tcPr>
          <w:p w14:paraId="559CC0CD" w14:textId="2099CE3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3324157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5D87CC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D38963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heat acclimation</w:t>
            </w:r>
          </w:p>
        </w:tc>
        <w:tc>
          <w:tcPr>
            <w:tcW w:w="706" w:type="dxa"/>
            <w:noWrap/>
            <w:hideMark/>
          </w:tcPr>
          <w:p w14:paraId="7EE7C2B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1C253DA6" w14:textId="002330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5BBABD14" w14:textId="365F0CB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3E-3</w:t>
            </w:r>
          </w:p>
        </w:tc>
        <w:tc>
          <w:tcPr>
            <w:tcW w:w="1842" w:type="dxa"/>
            <w:noWrap/>
            <w:hideMark/>
          </w:tcPr>
          <w:p w14:paraId="25F495D0" w14:textId="1B40064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290314A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A586C5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D4043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protein localization to nucleus</w:t>
            </w:r>
          </w:p>
        </w:tc>
        <w:tc>
          <w:tcPr>
            <w:tcW w:w="706" w:type="dxa"/>
            <w:noWrap/>
            <w:hideMark/>
          </w:tcPr>
          <w:p w14:paraId="2568A5C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3AACF88C" w14:textId="768B7E7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8C7D540" w14:textId="0C663C2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8E-3</w:t>
            </w:r>
          </w:p>
        </w:tc>
        <w:tc>
          <w:tcPr>
            <w:tcW w:w="1842" w:type="dxa"/>
            <w:noWrap/>
            <w:hideMark/>
          </w:tcPr>
          <w:p w14:paraId="454CA92E" w14:textId="51371AE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1B49B1C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63BA3A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9013F5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fibroblast growth factor stimulus</w:t>
            </w:r>
          </w:p>
        </w:tc>
        <w:tc>
          <w:tcPr>
            <w:tcW w:w="706" w:type="dxa"/>
            <w:noWrap/>
            <w:hideMark/>
          </w:tcPr>
          <w:p w14:paraId="6FE7BD2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28506520" w14:textId="0C0CE86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F443C17" w14:textId="0EF8905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8E-3</w:t>
            </w:r>
          </w:p>
        </w:tc>
        <w:tc>
          <w:tcPr>
            <w:tcW w:w="1842" w:type="dxa"/>
            <w:noWrap/>
            <w:hideMark/>
          </w:tcPr>
          <w:p w14:paraId="67C2126C" w14:textId="197819A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1D97E4C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5369C8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B20A4F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interleukin-1</w:t>
            </w:r>
          </w:p>
        </w:tc>
        <w:tc>
          <w:tcPr>
            <w:tcW w:w="706" w:type="dxa"/>
            <w:noWrap/>
            <w:hideMark/>
          </w:tcPr>
          <w:p w14:paraId="3E65662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530DD35E" w14:textId="5B2D604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5472A320" w14:textId="401EF1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noWrap/>
            <w:hideMark/>
          </w:tcPr>
          <w:p w14:paraId="4CE8E4A1" w14:textId="5482DC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34746AF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731976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489A80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cell growth</w:t>
            </w:r>
          </w:p>
        </w:tc>
        <w:tc>
          <w:tcPr>
            <w:tcW w:w="706" w:type="dxa"/>
            <w:noWrap/>
            <w:hideMark/>
          </w:tcPr>
          <w:p w14:paraId="5FFFE01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noWrap/>
            <w:hideMark/>
          </w:tcPr>
          <w:p w14:paraId="7643EFF9" w14:textId="78A889D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275A10B4" w14:textId="26A9DB7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noWrap/>
            <w:hideMark/>
          </w:tcPr>
          <w:p w14:paraId="453F9CF0" w14:textId="2F26119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12D1CD8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138866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08832B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chemotaxis by VEGF-activated vascular endothelial growth factor receptor signaling pathway</w:t>
            </w:r>
          </w:p>
        </w:tc>
        <w:tc>
          <w:tcPr>
            <w:tcW w:w="706" w:type="dxa"/>
            <w:noWrap/>
            <w:hideMark/>
          </w:tcPr>
          <w:p w14:paraId="240EA3D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60B1727C" w14:textId="66BCBAC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1281DC09" w14:textId="000E1CB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8E-3</w:t>
            </w:r>
          </w:p>
        </w:tc>
        <w:tc>
          <w:tcPr>
            <w:tcW w:w="1842" w:type="dxa"/>
            <w:noWrap/>
            <w:hideMark/>
          </w:tcPr>
          <w:p w14:paraId="1AE308B5" w14:textId="27E7AF3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395C8F7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5C5F88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6DD0A8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odontogenesis of dentin-containing tooth</w:t>
            </w:r>
          </w:p>
        </w:tc>
        <w:tc>
          <w:tcPr>
            <w:tcW w:w="706" w:type="dxa"/>
            <w:noWrap/>
            <w:hideMark/>
          </w:tcPr>
          <w:p w14:paraId="48E96D3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3E102CE7" w14:textId="73F9542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0D9763CD" w14:textId="0C6867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7E-3</w:t>
            </w:r>
          </w:p>
        </w:tc>
        <w:tc>
          <w:tcPr>
            <w:tcW w:w="1842" w:type="dxa"/>
            <w:noWrap/>
            <w:hideMark/>
          </w:tcPr>
          <w:p w14:paraId="03DC66B3" w14:textId="296FC88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64C1E92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EF9533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DF9AC7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cold</w:t>
            </w:r>
          </w:p>
        </w:tc>
        <w:tc>
          <w:tcPr>
            <w:tcW w:w="706" w:type="dxa"/>
            <w:noWrap/>
            <w:hideMark/>
          </w:tcPr>
          <w:p w14:paraId="5E5AEC8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6131154A" w14:textId="4005B6D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30AA9B3" w14:textId="0055174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5E-3</w:t>
            </w:r>
          </w:p>
        </w:tc>
        <w:tc>
          <w:tcPr>
            <w:tcW w:w="1842" w:type="dxa"/>
            <w:noWrap/>
            <w:hideMark/>
          </w:tcPr>
          <w:p w14:paraId="3B1D0E7F" w14:textId="311EC15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78E0C38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E19DD1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143EBD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lipopolysaccharide</w:t>
            </w:r>
          </w:p>
        </w:tc>
        <w:tc>
          <w:tcPr>
            <w:tcW w:w="706" w:type="dxa"/>
            <w:noWrap/>
            <w:hideMark/>
          </w:tcPr>
          <w:p w14:paraId="65BA5B6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711" w:type="dxa"/>
            <w:noWrap/>
            <w:hideMark/>
          </w:tcPr>
          <w:p w14:paraId="3951A49C" w14:textId="73FE47F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0C24C9DE" w14:textId="098306C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6E-3</w:t>
            </w:r>
          </w:p>
        </w:tc>
        <w:tc>
          <w:tcPr>
            <w:tcW w:w="1842" w:type="dxa"/>
            <w:noWrap/>
            <w:hideMark/>
          </w:tcPr>
          <w:p w14:paraId="7A611147" w14:textId="679C8B8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77D5703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1B92FA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86653B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protein stabilization</w:t>
            </w:r>
          </w:p>
        </w:tc>
        <w:tc>
          <w:tcPr>
            <w:tcW w:w="706" w:type="dxa"/>
            <w:noWrap/>
            <w:hideMark/>
          </w:tcPr>
          <w:p w14:paraId="28A66DD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noWrap/>
            <w:hideMark/>
          </w:tcPr>
          <w:p w14:paraId="13D0D38F" w14:textId="0BD0EDB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D50D17E" w14:textId="76B5B40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9E-3</w:t>
            </w:r>
          </w:p>
        </w:tc>
        <w:tc>
          <w:tcPr>
            <w:tcW w:w="1842" w:type="dxa"/>
            <w:noWrap/>
            <w:hideMark/>
          </w:tcPr>
          <w:p w14:paraId="30819F9F" w14:textId="51CD292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544F921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23F364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E11966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osteoclast differentiation</w:t>
            </w:r>
          </w:p>
        </w:tc>
        <w:tc>
          <w:tcPr>
            <w:tcW w:w="706" w:type="dxa"/>
            <w:noWrap/>
            <w:hideMark/>
          </w:tcPr>
          <w:p w14:paraId="63C40D7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73456778" w14:textId="1501E30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489F4D3F" w14:textId="472090E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0E-3</w:t>
            </w:r>
          </w:p>
        </w:tc>
        <w:tc>
          <w:tcPr>
            <w:tcW w:w="1842" w:type="dxa"/>
            <w:noWrap/>
            <w:hideMark/>
          </w:tcPr>
          <w:p w14:paraId="22633E09" w14:textId="64111A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023FE78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BA39C3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EAD0ED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tumor necrosis factor</w:t>
            </w:r>
          </w:p>
        </w:tc>
        <w:tc>
          <w:tcPr>
            <w:tcW w:w="706" w:type="dxa"/>
            <w:noWrap/>
            <w:hideMark/>
          </w:tcPr>
          <w:p w14:paraId="701E7F8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5D0E634F" w14:textId="07ABF91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0C04B9D3" w14:textId="1336B62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4E-3</w:t>
            </w:r>
          </w:p>
        </w:tc>
        <w:tc>
          <w:tcPr>
            <w:tcW w:w="1842" w:type="dxa"/>
            <w:noWrap/>
            <w:hideMark/>
          </w:tcPr>
          <w:p w14:paraId="2C598B40" w14:textId="243C5A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04B01D4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8A2C2C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716E26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transcription from RNA polymerase II promoter</w:t>
            </w:r>
          </w:p>
        </w:tc>
        <w:tc>
          <w:tcPr>
            <w:tcW w:w="706" w:type="dxa"/>
            <w:noWrap/>
            <w:hideMark/>
          </w:tcPr>
          <w:p w14:paraId="53F843F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18</w:t>
            </w:r>
          </w:p>
        </w:tc>
        <w:tc>
          <w:tcPr>
            <w:tcW w:w="711" w:type="dxa"/>
            <w:noWrap/>
            <w:hideMark/>
          </w:tcPr>
          <w:p w14:paraId="765322B4" w14:textId="5E44F9A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E674F65" w14:textId="500218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4E-3</w:t>
            </w:r>
          </w:p>
        </w:tc>
        <w:tc>
          <w:tcPr>
            <w:tcW w:w="1842" w:type="dxa"/>
            <w:noWrap/>
            <w:hideMark/>
          </w:tcPr>
          <w:p w14:paraId="0C5DC736" w14:textId="1909193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23B5155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3605BF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2B553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transforming growth factor beta receptor signaling pathway</w:t>
            </w:r>
          </w:p>
        </w:tc>
        <w:tc>
          <w:tcPr>
            <w:tcW w:w="706" w:type="dxa"/>
            <w:noWrap/>
            <w:hideMark/>
          </w:tcPr>
          <w:p w14:paraId="11467D9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584DA396" w14:textId="09D07E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35898A22" w14:textId="2615CA2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noWrap/>
            <w:hideMark/>
          </w:tcPr>
          <w:p w14:paraId="78850F9E" w14:textId="68E3750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23C0CDBB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501591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FC3AC0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myoblast differentiation</w:t>
            </w:r>
          </w:p>
        </w:tc>
        <w:tc>
          <w:tcPr>
            <w:tcW w:w="706" w:type="dxa"/>
            <w:noWrap/>
            <w:hideMark/>
          </w:tcPr>
          <w:p w14:paraId="20AC9A1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18A00148" w14:textId="0965127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4D5DDEFA" w14:textId="4C7B505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noWrap/>
            <w:hideMark/>
          </w:tcPr>
          <w:p w14:paraId="25400306" w14:textId="01BA2AA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3F04996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6A13C8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29BC65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apoptotic process</w:t>
            </w:r>
          </w:p>
        </w:tc>
        <w:tc>
          <w:tcPr>
            <w:tcW w:w="706" w:type="dxa"/>
            <w:noWrap/>
            <w:hideMark/>
          </w:tcPr>
          <w:p w14:paraId="0D157D8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11</w:t>
            </w:r>
          </w:p>
        </w:tc>
        <w:tc>
          <w:tcPr>
            <w:tcW w:w="711" w:type="dxa"/>
            <w:noWrap/>
            <w:hideMark/>
          </w:tcPr>
          <w:p w14:paraId="0C7E8B07" w14:textId="2B91453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6DA8483C" w14:textId="66EB783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noWrap/>
            <w:hideMark/>
          </w:tcPr>
          <w:p w14:paraId="6BE80494" w14:textId="758D87F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35699D9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E7EC79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0BB88E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protein ubiquitination involved in ubiquitin-dependent protein catabolic process</w:t>
            </w:r>
          </w:p>
        </w:tc>
        <w:tc>
          <w:tcPr>
            <w:tcW w:w="706" w:type="dxa"/>
            <w:noWrap/>
            <w:hideMark/>
          </w:tcPr>
          <w:p w14:paraId="4580D83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noWrap/>
            <w:hideMark/>
          </w:tcPr>
          <w:p w14:paraId="7AF3BA4D" w14:textId="0DD9A27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33F13A1" w14:textId="0F6164D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55E10AD6" w14:textId="4971A9B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3B7CF39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FD0832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D433C7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neuron differentiation</w:t>
            </w:r>
          </w:p>
        </w:tc>
        <w:tc>
          <w:tcPr>
            <w:tcW w:w="706" w:type="dxa"/>
            <w:noWrap/>
            <w:hideMark/>
          </w:tcPr>
          <w:p w14:paraId="477372E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330BE175" w14:textId="34513AE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69D521AA" w14:textId="6851B4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307960A2" w14:textId="5AC3370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337CF59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3994E9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B6961F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proliferation</w:t>
            </w:r>
          </w:p>
        </w:tc>
        <w:tc>
          <w:tcPr>
            <w:tcW w:w="706" w:type="dxa"/>
            <w:noWrap/>
            <w:hideMark/>
          </w:tcPr>
          <w:p w14:paraId="44E0B39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7B55DCB3" w14:textId="0603493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2800B81D" w14:textId="032AF72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3EA3F864" w14:textId="0E7B372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203EDB5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BE64C7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D113ED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cysteine-type endopeptidase activity involved in apoptotic process</w:t>
            </w:r>
          </w:p>
        </w:tc>
        <w:tc>
          <w:tcPr>
            <w:tcW w:w="706" w:type="dxa"/>
            <w:noWrap/>
            <w:hideMark/>
          </w:tcPr>
          <w:p w14:paraId="09A37E8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60395655" w14:textId="7124C6F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12B1E68E" w14:textId="1039B80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4DE689BC" w14:textId="047A751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61808BA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670B3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CA13AB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hormone stimulus</w:t>
            </w:r>
          </w:p>
        </w:tc>
        <w:tc>
          <w:tcPr>
            <w:tcW w:w="706" w:type="dxa"/>
            <w:noWrap/>
            <w:hideMark/>
          </w:tcPr>
          <w:p w14:paraId="6057371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0CE8F2FB" w14:textId="6BF7E8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FBE2C32" w14:textId="3B28A05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1DB27007" w14:textId="363B72B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7D26094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B7AF1C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699D3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endothelial cell chemotaxis</w:t>
            </w:r>
          </w:p>
        </w:tc>
        <w:tc>
          <w:tcPr>
            <w:tcW w:w="706" w:type="dxa"/>
            <w:noWrap/>
            <w:hideMark/>
          </w:tcPr>
          <w:p w14:paraId="6651EE8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703834F0" w14:textId="5DF9A23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3753C61C" w14:textId="1E8DE5F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23E401CE" w14:textId="6D8D60B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518C263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74014D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06D0AD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inactivation of MAPK activity</w:t>
            </w:r>
          </w:p>
        </w:tc>
        <w:tc>
          <w:tcPr>
            <w:tcW w:w="706" w:type="dxa"/>
            <w:noWrap/>
            <w:hideMark/>
          </w:tcPr>
          <w:p w14:paraId="6244FE6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0BE035F2" w14:textId="1E5FC41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338242CE" w14:textId="7F83961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2749B407" w14:textId="01FBE68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19D3439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8A201B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A2984A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forebrain development</w:t>
            </w:r>
          </w:p>
        </w:tc>
        <w:tc>
          <w:tcPr>
            <w:tcW w:w="706" w:type="dxa"/>
            <w:noWrap/>
            <w:hideMark/>
          </w:tcPr>
          <w:p w14:paraId="35D1ED9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51941F7B" w14:textId="19C4E9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3A888DEC" w14:textId="7436761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23B96137" w14:textId="42EA322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50FBF47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8D4ABB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1CC0CE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organ regeneration</w:t>
            </w:r>
          </w:p>
        </w:tc>
        <w:tc>
          <w:tcPr>
            <w:tcW w:w="706" w:type="dxa"/>
            <w:noWrap/>
            <w:hideMark/>
          </w:tcPr>
          <w:p w14:paraId="3C17E51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7BBB8D6C" w14:textId="1F3050A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652D56AD" w14:textId="1482AE6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1763212A" w14:textId="6276712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4A5A524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CDE598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91CE01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amino acid stimulus</w:t>
            </w:r>
          </w:p>
        </w:tc>
        <w:tc>
          <w:tcPr>
            <w:tcW w:w="706" w:type="dxa"/>
            <w:noWrap/>
            <w:hideMark/>
          </w:tcPr>
          <w:p w14:paraId="53CDA29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12E3DC65" w14:textId="412F00C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A8AB820" w14:textId="225A034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46C68E9F" w14:textId="226531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3D34A40B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613A34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A6B655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interleukin-8 production</w:t>
            </w:r>
          </w:p>
        </w:tc>
        <w:tc>
          <w:tcPr>
            <w:tcW w:w="706" w:type="dxa"/>
            <w:noWrap/>
            <w:hideMark/>
          </w:tcPr>
          <w:p w14:paraId="451C455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689D59BF" w14:textId="233B7A4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7788DC3C" w14:textId="5EA867B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5875E08F" w14:textId="5E5A4F2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34F980D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786088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C01BDF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actin cytoskeleton organization</w:t>
            </w:r>
          </w:p>
        </w:tc>
        <w:tc>
          <w:tcPr>
            <w:tcW w:w="706" w:type="dxa"/>
            <w:noWrap/>
            <w:hideMark/>
          </w:tcPr>
          <w:p w14:paraId="49E0A86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4AA98029" w14:textId="0FA0983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63A691B0" w14:textId="461DB53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08300341" w14:textId="36517E2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7CF9CA9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2CFD89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noWrap/>
            <w:hideMark/>
          </w:tcPr>
          <w:p w14:paraId="5AB4428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chaperone mediated protein folding requiring cofactor</w:t>
            </w:r>
          </w:p>
        </w:tc>
        <w:tc>
          <w:tcPr>
            <w:tcW w:w="706" w:type="dxa"/>
            <w:noWrap/>
            <w:hideMark/>
          </w:tcPr>
          <w:p w14:paraId="5069786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793C0FAE" w14:textId="66D2C32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10327C60" w14:textId="23F0B54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7BDA3395" w14:textId="7F24524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625D076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5DF1A6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B04461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T cell differentiation in thymus</w:t>
            </w:r>
          </w:p>
        </w:tc>
        <w:tc>
          <w:tcPr>
            <w:tcW w:w="706" w:type="dxa"/>
            <w:noWrap/>
            <w:hideMark/>
          </w:tcPr>
          <w:p w14:paraId="5E00EEE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64DA60B2" w14:textId="64E7C96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28BC76C4" w14:textId="51CC5ED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6124F878" w14:textId="595C189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58E09D0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5F3001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658741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JNK cascade</w:t>
            </w:r>
          </w:p>
        </w:tc>
        <w:tc>
          <w:tcPr>
            <w:tcW w:w="706" w:type="dxa"/>
            <w:noWrap/>
            <w:hideMark/>
          </w:tcPr>
          <w:p w14:paraId="3A6A4D2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1B1DBC70" w14:textId="3BF96BE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ED2D92C" w14:textId="442EF89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59E24792" w14:textId="6678FF2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0117511B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BF5127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3D197C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neuron apoptotic process</w:t>
            </w:r>
          </w:p>
        </w:tc>
        <w:tc>
          <w:tcPr>
            <w:tcW w:w="706" w:type="dxa"/>
            <w:noWrap/>
            <w:hideMark/>
          </w:tcPr>
          <w:p w14:paraId="5AB76FA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4A431769" w14:textId="386BC84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0AE5E466" w14:textId="0CE160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3077DAF2" w14:textId="17CB2AB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39BF264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68F2E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DF61A7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circadian rhythm</w:t>
            </w:r>
          </w:p>
        </w:tc>
        <w:tc>
          <w:tcPr>
            <w:tcW w:w="706" w:type="dxa"/>
            <w:noWrap/>
            <w:hideMark/>
          </w:tcPr>
          <w:p w14:paraId="156141A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4F1FC2EF" w14:textId="0FFEF3F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108637EC" w14:textId="49E3411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081C1E32" w14:textId="2B83C65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2E6645A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52B470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850D95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response to endoplasmic reticulum stress</w:t>
            </w:r>
          </w:p>
        </w:tc>
        <w:tc>
          <w:tcPr>
            <w:tcW w:w="706" w:type="dxa"/>
            <w:noWrap/>
            <w:hideMark/>
          </w:tcPr>
          <w:p w14:paraId="70ADE95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5ADDA48B" w14:textId="71DD04A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03FE3EBE" w14:textId="2AE0147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4BB9B51F" w14:textId="704B7AE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263C124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48AAD8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730AF3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mRNA stability</w:t>
            </w:r>
          </w:p>
        </w:tc>
        <w:tc>
          <w:tcPr>
            <w:tcW w:w="706" w:type="dxa"/>
            <w:noWrap/>
            <w:hideMark/>
          </w:tcPr>
          <w:p w14:paraId="21BDFB1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10575B62" w14:textId="1213B0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02597BE6" w14:textId="7802D45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3DF2C9FF" w14:textId="39A896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4CBEFA2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995378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C812AA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NF-kappaB transcription factor activity</w:t>
            </w:r>
          </w:p>
        </w:tc>
        <w:tc>
          <w:tcPr>
            <w:tcW w:w="706" w:type="dxa"/>
            <w:noWrap/>
            <w:hideMark/>
          </w:tcPr>
          <w:p w14:paraId="224E7AB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37C5EEAF" w14:textId="7A02D27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3F627841" w14:textId="321CEC6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3FAC36CC" w14:textId="511DF4F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204274B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58EFC3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96F7CB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apoptotic process</w:t>
            </w:r>
          </w:p>
        </w:tc>
        <w:tc>
          <w:tcPr>
            <w:tcW w:w="706" w:type="dxa"/>
            <w:noWrap/>
            <w:hideMark/>
          </w:tcPr>
          <w:p w14:paraId="75112A8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711" w:type="dxa"/>
            <w:noWrap/>
            <w:hideMark/>
          </w:tcPr>
          <w:p w14:paraId="2E9AB03A" w14:textId="2F5709B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F6779B5" w14:textId="392DB1F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3FB51063" w14:textId="06E4DB9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0837BAF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08466A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262C3C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palate development</w:t>
            </w:r>
          </w:p>
        </w:tc>
        <w:tc>
          <w:tcPr>
            <w:tcW w:w="706" w:type="dxa"/>
            <w:noWrap/>
            <w:hideMark/>
          </w:tcPr>
          <w:p w14:paraId="01FE4C9E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13CE0545" w14:textId="0B305CF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61ACE090" w14:textId="061CFEC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402FE382" w14:textId="5E9E329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2607276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D0D175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A45042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transcription from RNA polymerase II promoter in response to hypoxia</w:t>
            </w:r>
          </w:p>
        </w:tc>
        <w:tc>
          <w:tcPr>
            <w:tcW w:w="706" w:type="dxa"/>
            <w:noWrap/>
            <w:hideMark/>
          </w:tcPr>
          <w:p w14:paraId="24BD11B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045CEF73" w14:textId="180ABA1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7C5AC612" w14:textId="0D45826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416DA2B1" w14:textId="6FFD28A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4617572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B7FA91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B865E7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embryonic hindlimb morphogenesis</w:t>
            </w:r>
          </w:p>
        </w:tc>
        <w:tc>
          <w:tcPr>
            <w:tcW w:w="706" w:type="dxa"/>
            <w:noWrap/>
            <w:hideMark/>
          </w:tcPr>
          <w:p w14:paraId="1CE32BB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520FCFC9" w14:textId="53669D1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43A32B7C" w14:textId="2167C05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65C8093D" w14:textId="0189A9B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26FE60D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87765E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78C6C7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hydrogen peroxide</w:t>
            </w:r>
          </w:p>
        </w:tc>
        <w:tc>
          <w:tcPr>
            <w:tcW w:w="706" w:type="dxa"/>
            <w:noWrap/>
            <w:hideMark/>
          </w:tcPr>
          <w:p w14:paraId="1129D12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0C494FF6" w14:textId="337126E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738D49D6" w14:textId="2ACD7A2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0E567CCC" w14:textId="6E3B156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2977F51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7D71EC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2C4BB5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ossification</w:t>
            </w:r>
          </w:p>
        </w:tc>
        <w:tc>
          <w:tcPr>
            <w:tcW w:w="706" w:type="dxa"/>
            <w:noWrap/>
            <w:hideMark/>
          </w:tcPr>
          <w:p w14:paraId="3053ECE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1EB3E370" w14:textId="2021942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7628F5C8" w14:textId="7EE9146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1C69FF68" w14:textId="0028959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1589791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A02A26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21C95C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Notch signaling pathway</w:t>
            </w:r>
          </w:p>
        </w:tc>
        <w:tc>
          <w:tcPr>
            <w:tcW w:w="706" w:type="dxa"/>
            <w:noWrap/>
            <w:hideMark/>
          </w:tcPr>
          <w:p w14:paraId="2DAB60E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22B0E3FF" w14:textId="2388263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772766F4" w14:textId="7BAEB6C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3DA59D1F" w14:textId="373FAB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21F944E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5F838F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EAEE12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RNA splicing</w:t>
            </w:r>
          </w:p>
        </w:tc>
        <w:tc>
          <w:tcPr>
            <w:tcW w:w="706" w:type="dxa"/>
            <w:noWrap/>
            <w:hideMark/>
          </w:tcPr>
          <w:p w14:paraId="06008B8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5DF6A020" w14:textId="7BAFC71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5969C7C9" w14:textId="413477D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4A2253E5" w14:textId="37637DE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1D3ED94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2D5C53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DFB7A4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ventricular septum morphogenesis</w:t>
            </w:r>
          </w:p>
        </w:tc>
        <w:tc>
          <w:tcPr>
            <w:tcW w:w="706" w:type="dxa"/>
            <w:noWrap/>
            <w:hideMark/>
          </w:tcPr>
          <w:p w14:paraId="038F426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29F40566" w14:textId="6263186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17FDD91" w14:textId="6CD4D01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7163D066" w14:textId="22C2ED4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53381DF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F218AB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4D3BB9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anterior/posterior pattern specification</w:t>
            </w:r>
          </w:p>
        </w:tc>
        <w:tc>
          <w:tcPr>
            <w:tcW w:w="706" w:type="dxa"/>
            <w:noWrap/>
            <w:hideMark/>
          </w:tcPr>
          <w:p w14:paraId="19CF73C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46998BC9" w14:textId="7B2E7DB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0B94667B" w14:textId="72AB45C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572C2299" w14:textId="46701D0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050A2CC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AE2C3D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8807FB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hypoxia</w:t>
            </w:r>
          </w:p>
        </w:tc>
        <w:tc>
          <w:tcPr>
            <w:tcW w:w="706" w:type="dxa"/>
            <w:noWrap/>
            <w:hideMark/>
          </w:tcPr>
          <w:p w14:paraId="54AFD96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711" w:type="dxa"/>
            <w:noWrap/>
            <w:hideMark/>
          </w:tcPr>
          <w:p w14:paraId="793358E5" w14:textId="639FE3B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41E6304B" w14:textId="18BC653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36D784B0" w14:textId="791F315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5A9A8FB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2659EA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F84088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ATPase activity</w:t>
            </w:r>
          </w:p>
        </w:tc>
        <w:tc>
          <w:tcPr>
            <w:tcW w:w="706" w:type="dxa"/>
            <w:noWrap/>
            <w:hideMark/>
          </w:tcPr>
          <w:p w14:paraId="474885D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4443CF5E" w14:textId="10683F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78771473" w14:textId="27F8528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0B586EAD" w14:textId="47760A3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2E-1</w:t>
            </w:r>
          </w:p>
        </w:tc>
      </w:tr>
      <w:tr w:rsidR="00CF6D68" w:rsidRPr="00CF6D68" w14:paraId="2E0BD58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688CB3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8E874A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DNA damage stimulus</w:t>
            </w:r>
          </w:p>
        </w:tc>
        <w:tc>
          <w:tcPr>
            <w:tcW w:w="706" w:type="dxa"/>
            <w:noWrap/>
            <w:hideMark/>
          </w:tcPr>
          <w:p w14:paraId="08D0717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711" w:type="dxa"/>
            <w:noWrap/>
            <w:hideMark/>
          </w:tcPr>
          <w:p w14:paraId="3F9D44EF" w14:textId="269A9A3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0F6A5DD8" w14:textId="6FB8A7E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7E9ED2D9" w14:textId="2E7D1A0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373BAD1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70C72D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39E7C2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brown fat cell differentiation</w:t>
            </w:r>
          </w:p>
        </w:tc>
        <w:tc>
          <w:tcPr>
            <w:tcW w:w="706" w:type="dxa"/>
            <w:noWrap/>
            <w:hideMark/>
          </w:tcPr>
          <w:p w14:paraId="020E643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7D26C58D" w14:textId="2B3F9C0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5375A7F0" w14:textId="764E9FC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63B87A60" w14:textId="610CC81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2D29ED4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76AFFC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EE33B4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lipopolysaccharide</w:t>
            </w:r>
          </w:p>
        </w:tc>
        <w:tc>
          <w:tcPr>
            <w:tcW w:w="706" w:type="dxa"/>
            <w:noWrap/>
            <w:hideMark/>
          </w:tcPr>
          <w:p w14:paraId="5E65DF4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05342B8C" w14:textId="3ACFDC1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3D775188" w14:textId="2B9E17F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257FA6AC" w14:textId="084D63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6E-1</w:t>
            </w:r>
          </w:p>
        </w:tc>
      </w:tr>
      <w:tr w:rsidR="00CF6D68" w:rsidRPr="00CF6D68" w14:paraId="5890E24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C8079A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7C7289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MyD88-independent toll-like receptor signaling pathway</w:t>
            </w:r>
          </w:p>
        </w:tc>
        <w:tc>
          <w:tcPr>
            <w:tcW w:w="706" w:type="dxa"/>
            <w:noWrap/>
            <w:hideMark/>
          </w:tcPr>
          <w:p w14:paraId="1E6C586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3D877E4B" w14:textId="6DFAA53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1204E328" w14:textId="3266D24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608B3C30" w14:textId="0D67091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6CC10AE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9461D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1E4CC8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chaperone-mediated protein complex assembly</w:t>
            </w:r>
          </w:p>
        </w:tc>
        <w:tc>
          <w:tcPr>
            <w:tcW w:w="706" w:type="dxa"/>
            <w:noWrap/>
            <w:hideMark/>
          </w:tcPr>
          <w:p w14:paraId="6187F5C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37ED4BE8" w14:textId="51CF104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2585D0FC" w14:textId="2480C3A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19AF14E3" w14:textId="293BC62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1A0FD59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4CD045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82D046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intrinsic apoptotic signaling pathway in response to endoplasmic reticulum stress</w:t>
            </w:r>
          </w:p>
        </w:tc>
        <w:tc>
          <w:tcPr>
            <w:tcW w:w="706" w:type="dxa"/>
            <w:noWrap/>
            <w:hideMark/>
          </w:tcPr>
          <w:p w14:paraId="420DD79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28150B09" w14:textId="503DC78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4A5514D0" w14:textId="148642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3D0C4069" w14:textId="65BA6B6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42F7357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C8296D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8E28A4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I-kappaB kinase/NF-kappaB signaling</w:t>
            </w:r>
          </w:p>
        </w:tc>
        <w:tc>
          <w:tcPr>
            <w:tcW w:w="706" w:type="dxa"/>
            <w:noWrap/>
            <w:hideMark/>
          </w:tcPr>
          <w:p w14:paraId="55DFB88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02B63097" w14:textId="1B545B4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272D0C5" w14:textId="2B65007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noWrap/>
            <w:hideMark/>
          </w:tcPr>
          <w:p w14:paraId="29BFED16" w14:textId="2CDCCDC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62017445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0CAF3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4E16EC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starvation</w:t>
            </w:r>
          </w:p>
        </w:tc>
        <w:tc>
          <w:tcPr>
            <w:tcW w:w="706" w:type="dxa"/>
            <w:noWrap/>
            <w:hideMark/>
          </w:tcPr>
          <w:p w14:paraId="7763B46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470D2478" w14:textId="5C29AA1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5E3CE10A" w14:textId="0152B38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6092277B" w14:textId="03C7C43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0BB1628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CD66C0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8FC51F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muscle organ development</w:t>
            </w:r>
          </w:p>
        </w:tc>
        <w:tc>
          <w:tcPr>
            <w:tcW w:w="706" w:type="dxa"/>
            <w:noWrap/>
            <w:hideMark/>
          </w:tcPr>
          <w:p w14:paraId="02E24F5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3F09D2BB" w14:textId="3624FA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76E636E2" w14:textId="4346B22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78D482F8" w14:textId="37AED2D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7E-1</w:t>
            </w:r>
          </w:p>
        </w:tc>
      </w:tr>
      <w:tr w:rsidR="00CF6D68" w:rsidRPr="00CF6D68" w14:paraId="5611820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F1C8C7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5455B0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stress</w:t>
            </w:r>
          </w:p>
        </w:tc>
        <w:tc>
          <w:tcPr>
            <w:tcW w:w="706" w:type="dxa"/>
            <w:noWrap/>
            <w:hideMark/>
          </w:tcPr>
          <w:p w14:paraId="00C2761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3F39E42B" w14:textId="4004EF4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2AF310DA" w14:textId="426FDE6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49DA4839" w14:textId="2E9D822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7FCE2F05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8B73AA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8515A1B" w14:textId="06E5FE55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DNA damage response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 xml:space="preserve"> signal transduction by p53 class mediator resulting in cell cycle arrest</w:t>
            </w:r>
          </w:p>
        </w:tc>
        <w:tc>
          <w:tcPr>
            <w:tcW w:w="706" w:type="dxa"/>
            <w:noWrap/>
            <w:hideMark/>
          </w:tcPr>
          <w:p w14:paraId="53FA7E0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4BC17935" w14:textId="718BA45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853B59A" w14:textId="46E047E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1E6ABC80" w14:textId="140E79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17E58DD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3EEDFA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E0802A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angiogenesis</w:t>
            </w:r>
          </w:p>
        </w:tc>
        <w:tc>
          <w:tcPr>
            <w:tcW w:w="706" w:type="dxa"/>
            <w:noWrap/>
            <w:hideMark/>
          </w:tcPr>
          <w:p w14:paraId="3459D45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711" w:type="dxa"/>
            <w:noWrap/>
            <w:hideMark/>
          </w:tcPr>
          <w:p w14:paraId="753334F6" w14:textId="067431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4883C624" w14:textId="4228869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025527D3" w14:textId="2CA7F22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302A7E5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C7F2FD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65A7D6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induction of positive chemotaxis</w:t>
            </w:r>
          </w:p>
        </w:tc>
        <w:tc>
          <w:tcPr>
            <w:tcW w:w="706" w:type="dxa"/>
            <w:noWrap/>
            <w:hideMark/>
          </w:tcPr>
          <w:p w14:paraId="2889CAC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4934555C" w14:textId="52CDAA4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77BB7EF0" w14:textId="130927D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6F01B931" w14:textId="7B2D1DC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1B8568B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93CCA7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C2FCCF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 migration involved in sprouting angiogenesis</w:t>
            </w:r>
          </w:p>
        </w:tc>
        <w:tc>
          <w:tcPr>
            <w:tcW w:w="706" w:type="dxa"/>
            <w:noWrap/>
            <w:hideMark/>
          </w:tcPr>
          <w:p w14:paraId="30D6C6C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3A943F65" w14:textId="614644A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6450D8A3" w14:textId="058751E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0C93C1FB" w14:textId="3E0DA5B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542EBE5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80F069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37D1EC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T cell proliferation</w:t>
            </w:r>
          </w:p>
        </w:tc>
        <w:tc>
          <w:tcPr>
            <w:tcW w:w="706" w:type="dxa"/>
            <w:noWrap/>
            <w:hideMark/>
          </w:tcPr>
          <w:p w14:paraId="1212BA8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738A4E50" w14:textId="3C7186D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BEB56A4" w14:textId="66A880C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2E67838F" w14:textId="7A6C9C4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02054E4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049150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noWrap/>
            <w:hideMark/>
          </w:tcPr>
          <w:p w14:paraId="2EB980D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heat</w:t>
            </w:r>
          </w:p>
        </w:tc>
        <w:tc>
          <w:tcPr>
            <w:tcW w:w="706" w:type="dxa"/>
            <w:noWrap/>
            <w:hideMark/>
          </w:tcPr>
          <w:p w14:paraId="1D8FBDC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2E6F30D7" w14:textId="117A182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7AB16385" w14:textId="6A9687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0243E719" w14:textId="5F6A55F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771FDE8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098A30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AB24A7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transforming growth factor beta receptor signaling pathway</w:t>
            </w:r>
          </w:p>
        </w:tc>
        <w:tc>
          <w:tcPr>
            <w:tcW w:w="706" w:type="dxa"/>
            <w:noWrap/>
            <w:hideMark/>
          </w:tcPr>
          <w:p w14:paraId="44DF285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401AA602" w14:textId="5A34DDA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595F7ADC" w14:textId="5B5346C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3EF9257C" w14:textId="1EBBA0F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7CC51B7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CA91B7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E8F7B1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oxidative stress</w:t>
            </w:r>
          </w:p>
        </w:tc>
        <w:tc>
          <w:tcPr>
            <w:tcW w:w="706" w:type="dxa"/>
            <w:noWrap/>
            <w:hideMark/>
          </w:tcPr>
          <w:p w14:paraId="01714F6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72FF4761" w14:textId="4E77B2F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66239D8" w14:textId="5C9E276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4151DE2C" w14:textId="2D4CD95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435B9AD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0BCA4F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0124D4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establishment of protein localization to mitochondrion</w:t>
            </w:r>
          </w:p>
        </w:tc>
        <w:tc>
          <w:tcPr>
            <w:tcW w:w="706" w:type="dxa"/>
            <w:noWrap/>
            <w:hideMark/>
          </w:tcPr>
          <w:p w14:paraId="692AC48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28C249EF" w14:textId="2604267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409B15F7" w14:textId="5204288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18A66ACB" w14:textId="26E92CF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7880939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C50846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7F30EE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mRNA endonucleolytic cleavage involved in unfolded protein response</w:t>
            </w:r>
          </w:p>
        </w:tc>
        <w:tc>
          <w:tcPr>
            <w:tcW w:w="706" w:type="dxa"/>
            <w:noWrap/>
            <w:hideMark/>
          </w:tcPr>
          <w:p w14:paraId="3290487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64395ADE" w14:textId="0EB11CA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75FDBBB" w14:textId="69FA08F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037D49B0" w14:textId="4801963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4A9459F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7ABF47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ACE014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endoribonuclease activity</w:t>
            </w:r>
          </w:p>
        </w:tc>
        <w:tc>
          <w:tcPr>
            <w:tcW w:w="706" w:type="dxa"/>
            <w:noWrap/>
            <w:hideMark/>
          </w:tcPr>
          <w:p w14:paraId="6C12B88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253D3F46" w14:textId="515C847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39B13792" w14:textId="35486A8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5EADBF64" w14:textId="2A09F97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21A79FA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84CFFA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CF85AB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p38MAPK cascade</w:t>
            </w:r>
          </w:p>
        </w:tc>
        <w:tc>
          <w:tcPr>
            <w:tcW w:w="706" w:type="dxa"/>
            <w:noWrap/>
            <w:hideMark/>
          </w:tcPr>
          <w:p w14:paraId="5EBE2A4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4067C393" w14:textId="3C1D3A4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67C6AE93" w14:textId="0B3F9BE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4C2424E1" w14:textId="71530D1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303F61D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6A4DAA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D6524B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intermediate filament organization</w:t>
            </w:r>
          </w:p>
        </w:tc>
        <w:tc>
          <w:tcPr>
            <w:tcW w:w="706" w:type="dxa"/>
            <w:noWrap/>
            <w:hideMark/>
          </w:tcPr>
          <w:p w14:paraId="5C3E577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5EAE9273" w14:textId="06EBD10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6A352948" w14:textId="5261AB2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147D9164" w14:textId="21472BC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66E09E2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A98B3D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F38374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ERBB2 signaling pathway</w:t>
            </w:r>
          </w:p>
        </w:tc>
        <w:tc>
          <w:tcPr>
            <w:tcW w:w="706" w:type="dxa"/>
            <w:noWrap/>
            <w:hideMark/>
          </w:tcPr>
          <w:p w14:paraId="4AADF93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0F3E529B" w14:textId="6D0518C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64F3AA72" w14:textId="077DE0A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72DEC2B5" w14:textId="171B575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0E-1</w:t>
            </w:r>
          </w:p>
        </w:tc>
      </w:tr>
      <w:tr w:rsidR="00CF6D68" w:rsidRPr="00CF6D68" w14:paraId="37E1FD5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220168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40C58F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progesterone</w:t>
            </w:r>
          </w:p>
        </w:tc>
        <w:tc>
          <w:tcPr>
            <w:tcW w:w="706" w:type="dxa"/>
            <w:noWrap/>
            <w:hideMark/>
          </w:tcPr>
          <w:p w14:paraId="58BE9AA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233EFF96" w14:textId="71E201D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42DFE2F3" w14:textId="1B3B129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22126CBB" w14:textId="1BE510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4AD3273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3C1411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7EB99B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blood vessel morphogenesis</w:t>
            </w:r>
          </w:p>
        </w:tc>
        <w:tc>
          <w:tcPr>
            <w:tcW w:w="706" w:type="dxa"/>
            <w:noWrap/>
            <w:hideMark/>
          </w:tcPr>
          <w:p w14:paraId="0475443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21C6F568" w14:textId="44DA8DC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68C1612F" w14:textId="7703B9D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5DBA3013" w14:textId="50783FD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8E-1</w:t>
            </w:r>
          </w:p>
        </w:tc>
      </w:tr>
      <w:tr w:rsidR="00CF6D68" w:rsidRPr="00CF6D68" w14:paraId="09A7306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1951CF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083EB7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glucose</w:t>
            </w:r>
          </w:p>
        </w:tc>
        <w:tc>
          <w:tcPr>
            <w:tcW w:w="706" w:type="dxa"/>
            <w:noWrap/>
            <w:hideMark/>
          </w:tcPr>
          <w:p w14:paraId="0FEE257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3E2097F5" w14:textId="0F59250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0372554B" w14:textId="6625456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543ED611" w14:textId="3154553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1E-1</w:t>
            </w:r>
          </w:p>
        </w:tc>
      </w:tr>
      <w:tr w:rsidR="00CF6D68" w:rsidRPr="00CF6D68" w14:paraId="4D1F80C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DF7C9C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60507F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protein ubiquitination</w:t>
            </w:r>
          </w:p>
        </w:tc>
        <w:tc>
          <w:tcPr>
            <w:tcW w:w="706" w:type="dxa"/>
            <w:noWrap/>
            <w:hideMark/>
          </w:tcPr>
          <w:p w14:paraId="1A0FC14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6976E196" w14:textId="78A26B3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0B9300E" w14:textId="0A3D372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2B754687" w14:textId="1488FC0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3E-1</w:t>
            </w:r>
          </w:p>
        </w:tc>
      </w:tr>
      <w:tr w:rsidR="00CF6D68" w:rsidRPr="00CF6D68" w14:paraId="5432BE1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C9C6D6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81D956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corticosterone</w:t>
            </w:r>
          </w:p>
        </w:tc>
        <w:tc>
          <w:tcPr>
            <w:tcW w:w="706" w:type="dxa"/>
            <w:noWrap/>
            <w:hideMark/>
          </w:tcPr>
          <w:p w14:paraId="11F8945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085F88E1" w14:textId="5F7F98E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5412C6DA" w14:textId="1AA137D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6F636BFD" w14:textId="4B77F71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07AA5418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9B3A23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B630FB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gene expression</w:t>
            </w:r>
          </w:p>
        </w:tc>
        <w:tc>
          <w:tcPr>
            <w:tcW w:w="706" w:type="dxa"/>
            <w:noWrap/>
            <w:hideMark/>
          </w:tcPr>
          <w:p w14:paraId="625EC35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68797F21" w14:textId="7602044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180F059C" w14:textId="0ECA90C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1356E560" w14:textId="64A1421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4E-1</w:t>
            </w:r>
          </w:p>
        </w:tc>
      </w:tr>
      <w:tr w:rsidR="00CF6D68" w:rsidRPr="00CF6D68" w14:paraId="7655A2C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C68C36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A1C55F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thymus development</w:t>
            </w:r>
          </w:p>
        </w:tc>
        <w:tc>
          <w:tcPr>
            <w:tcW w:w="706" w:type="dxa"/>
            <w:noWrap/>
            <w:hideMark/>
          </w:tcPr>
          <w:p w14:paraId="3C1A32D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541CC9E7" w14:textId="5B2BE31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6F7A896B" w14:textId="61F3396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4AF6BA4B" w14:textId="0D92036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7ECC9E7B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E530D8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33ACE7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response to activity</w:t>
            </w:r>
          </w:p>
        </w:tc>
        <w:tc>
          <w:tcPr>
            <w:tcW w:w="706" w:type="dxa"/>
            <w:noWrap/>
            <w:hideMark/>
          </w:tcPr>
          <w:p w14:paraId="621027B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20D15C72" w14:textId="6D1C432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AD452A4" w14:textId="4BB5191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5E730D28" w14:textId="12E5738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6031E3A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AE8C48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EC9366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endoplasmic reticulum stress-induced intrinsic apoptotic signaling pathway</w:t>
            </w:r>
          </w:p>
        </w:tc>
        <w:tc>
          <w:tcPr>
            <w:tcW w:w="706" w:type="dxa"/>
            <w:noWrap/>
            <w:hideMark/>
          </w:tcPr>
          <w:p w14:paraId="2838FDD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2D6DD9B9" w14:textId="0E5B079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6A465AC8" w14:textId="6359079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28159CEC" w14:textId="4B560B8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5013912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4F72FF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9F72C2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blood vessel endothelial cell migration</w:t>
            </w:r>
          </w:p>
        </w:tc>
        <w:tc>
          <w:tcPr>
            <w:tcW w:w="706" w:type="dxa"/>
            <w:noWrap/>
            <w:hideMark/>
          </w:tcPr>
          <w:p w14:paraId="2A66D5D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4625D5D2" w14:textId="1E5FE3C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3488AEC9" w14:textId="76EB608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7AA61228" w14:textId="1AEEFA8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3EACD05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9B3579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032E81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retinal ganglion cell axon guidance</w:t>
            </w:r>
          </w:p>
        </w:tc>
        <w:tc>
          <w:tcPr>
            <w:tcW w:w="706" w:type="dxa"/>
            <w:noWrap/>
            <w:hideMark/>
          </w:tcPr>
          <w:p w14:paraId="0BFF47E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5B751DB6" w14:textId="01C83CE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3701B7F1" w14:textId="0E5FF5E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57FA76CF" w14:textId="5F08E57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17D6ABC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6C298F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272138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neurogenesis</w:t>
            </w:r>
          </w:p>
        </w:tc>
        <w:tc>
          <w:tcPr>
            <w:tcW w:w="706" w:type="dxa"/>
            <w:noWrap/>
            <w:hideMark/>
          </w:tcPr>
          <w:p w14:paraId="1D63911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0FC2B737" w14:textId="7AB4F99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3BFB7CDE" w14:textId="02EBBD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39F219DB" w14:textId="57AACBE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7B16ADEB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1895E4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DF32B0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vascular endothelial growth factor receptor signaling pathway</w:t>
            </w:r>
          </w:p>
        </w:tc>
        <w:tc>
          <w:tcPr>
            <w:tcW w:w="706" w:type="dxa"/>
            <w:noWrap/>
            <w:hideMark/>
          </w:tcPr>
          <w:p w14:paraId="64C685D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2F091180" w14:textId="1855E16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09F11C2B" w14:textId="2E44737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01D247BC" w14:textId="0A3EF08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761A279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01AFA2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5FC46D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protein autophosphorylation</w:t>
            </w:r>
          </w:p>
        </w:tc>
        <w:tc>
          <w:tcPr>
            <w:tcW w:w="706" w:type="dxa"/>
            <w:noWrap/>
            <w:hideMark/>
          </w:tcPr>
          <w:p w14:paraId="0A35C22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4B66202B" w14:textId="7C64A96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27ECEED5" w14:textId="645B83E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479339B8" w14:textId="253D599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6B3C5155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46E1E0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F82DFB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fat cell differentiation</w:t>
            </w:r>
          </w:p>
        </w:tc>
        <w:tc>
          <w:tcPr>
            <w:tcW w:w="706" w:type="dxa"/>
            <w:noWrap/>
            <w:hideMark/>
          </w:tcPr>
          <w:p w14:paraId="0ACD3BE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7E80179B" w14:textId="4EBB6A9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13169DD5" w14:textId="61D080E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65B1A60E" w14:textId="5C6D51F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16803EC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409197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C22161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small GTPase mediated signal transduction</w:t>
            </w:r>
          </w:p>
        </w:tc>
        <w:tc>
          <w:tcPr>
            <w:tcW w:w="706" w:type="dxa"/>
            <w:noWrap/>
            <w:hideMark/>
          </w:tcPr>
          <w:p w14:paraId="72B6248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10</w:t>
            </w:r>
          </w:p>
        </w:tc>
        <w:tc>
          <w:tcPr>
            <w:tcW w:w="711" w:type="dxa"/>
            <w:noWrap/>
            <w:hideMark/>
          </w:tcPr>
          <w:p w14:paraId="50A352E3" w14:textId="008E4AA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993" w:type="dxa"/>
            <w:noWrap/>
            <w:hideMark/>
          </w:tcPr>
          <w:p w14:paraId="24AFA934" w14:textId="2BCF7C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01FB0876" w14:textId="01441C3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389BA4B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0F6378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0BE47D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visceral motor neuron differentiation</w:t>
            </w:r>
          </w:p>
        </w:tc>
        <w:tc>
          <w:tcPr>
            <w:tcW w:w="706" w:type="dxa"/>
            <w:noWrap/>
            <w:hideMark/>
          </w:tcPr>
          <w:p w14:paraId="6ED5A86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15A9D627" w14:textId="0E1D4D1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2F895722" w14:textId="5E0DB2F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42E07956" w14:textId="171A3B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414407D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60BF85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4423FD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ionomycin</w:t>
            </w:r>
          </w:p>
        </w:tc>
        <w:tc>
          <w:tcPr>
            <w:tcW w:w="706" w:type="dxa"/>
            <w:noWrap/>
            <w:hideMark/>
          </w:tcPr>
          <w:p w14:paraId="0C9759E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2561652A" w14:textId="74A24D5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2472B91A" w14:textId="53E1316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6033E0CD" w14:textId="58121B6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4ADC9AE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9ECB39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8B3944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brain segmentation</w:t>
            </w:r>
          </w:p>
        </w:tc>
        <w:tc>
          <w:tcPr>
            <w:tcW w:w="706" w:type="dxa"/>
            <w:noWrap/>
            <w:hideMark/>
          </w:tcPr>
          <w:p w14:paraId="5C4D615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1F9CC4EA" w14:textId="40988E8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5C3B0B37" w14:textId="54DB01A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602A1E63" w14:textId="4D98EBD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656CF81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C2F48B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D05622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chaperone-mediated autophagy</w:t>
            </w:r>
          </w:p>
        </w:tc>
        <w:tc>
          <w:tcPr>
            <w:tcW w:w="706" w:type="dxa"/>
            <w:noWrap/>
            <w:hideMark/>
          </w:tcPr>
          <w:p w14:paraId="2294666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3229B2F8" w14:textId="3E86AD5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4C3B25C" w14:textId="60C2D4B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629E13DD" w14:textId="6862851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181D4A6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075D53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3821A9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mast cell cytokine production</w:t>
            </w:r>
          </w:p>
        </w:tc>
        <w:tc>
          <w:tcPr>
            <w:tcW w:w="706" w:type="dxa"/>
            <w:noWrap/>
            <w:hideMark/>
          </w:tcPr>
          <w:p w14:paraId="1142EAC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4F347DB3" w14:textId="61B22E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2BC70D7A" w14:textId="68FF30C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0E5CC5CF" w14:textId="4E6C5CB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58305CD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6BD023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C0B419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nucleotide-binding oligomerization domain containing 2 signaling pathway</w:t>
            </w:r>
          </w:p>
        </w:tc>
        <w:tc>
          <w:tcPr>
            <w:tcW w:w="706" w:type="dxa"/>
            <w:noWrap/>
            <w:hideMark/>
          </w:tcPr>
          <w:p w14:paraId="26E0F60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1F4A79A1" w14:textId="450BCF5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728D33C" w14:textId="26CF0D7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443C4BAF" w14:textId="6046BC4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4C655E3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2660C3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FEF02E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intrinsic apoptotic signaling pathway by p53 class mediator</w:t>
            </w:r>
          </w:p>
        </w:tc>
        <w:tc>
          <w:tcPr>
            <w:tcW w:w="706" w:type="dxa"/>
            <w:noWrap/>
            <w:hideMark/>
          </w:tcPr>
          <w:p w14:paraId="7F4F33D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1C852D88" w14:textId="2C2B49E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3C306D48" w14:textId="019F98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28DD49CF" w14:textId="6893A5A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16A0321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7DB6F6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84D374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neuron migration</w:t>
            </w:r>
          </w:p>
        </w:tc>
        <w:tc>
          <w:tcPr>
            <w:tcW w:w="706" w:type="dxa"/>
            <w:noWrap/>
            <w:hideMark/>
          </w:tcPr>
          <w:p w14:paraId="754D8FF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711" w:type="dxa"/>
            <w:noWrap/>
            <w:hideMark/>
          </w:tcPr>
          <w:p w14:paraId="3B996215" w14:textId="6BE10BD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993" w:type="dxa"/>
            <w:noWrap/>
            <w:hideMark/>
          </w:tcPr>
          <w:p w14:paraId="065487A4" w14:textId="476035F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73E4410B" w14:textId="7CA7DC0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0F740B2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AAF6AC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69F87B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middle ear morphogenesis</w:t>
            </w:r>
          </w:p>
        </w:tc>
        <w:tc>
          <w:tcPr>
            <w:tcW w:w="706" w:type="dxa"/>
            <w:noWrap/>
            <w:hideMark/>
          </w:tcPr>
          <w:p w14:paraId="41265F4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78213067" w14:textId="61135D1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2C4ADFEC" w14:textId="4BE120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4F7D27FE" w14:textId="14E9556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2557E4E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1DC7C6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noWrap/>
            <w:hideMark/>
          </w:tcPr>
          <w:p w14:paraId="329D863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glucocorticoid stimulus</w:t>
            </w:r>
          </w:p>
        </w:tc>
        <w:tc>
          <w:tcPr>
            <w:tcW w:w="706" w:type="dxa"/>
            <w:noWrap/>
            <w:hideMark/>
          </w:tcPr>
          <w:p w14:paraId="6031A23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6B28524B" w14:textId="192BE42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04EA0A4D" w14:textId="2385FCD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9E-2</w:t>
            </w:r>
          </w:p>
        </w:tc>
        <w:tc>
          <w:tcPr>
            <w:tcW w:w="1842" w:type="dxa"/>
            <w:noWrap/>
            <w:hideMark/>
          </w:tcPr>
          <w:p w14:paraId="2199D39D" w14:textId="7B94DE4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5E-1</w:t>
            </w:r>
          </w:p>
        </w:tc>
      </w:tr>
      <w:tr w:rsidR="00CF6D68" w:rsidRPr="00CF6D68" w14:paraId="76FE7FB0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7F48A7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B6FF0C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interferon-gamma production</w:t>
            </w:r>
          </w:p>
        </w:tc>
        <w:tc>
          <w:tcPr>
            <w:tcW w:w="706" w:type="dxa"/>
            <w:noWrap/>
            <w:hideMark/>
          </w:tcPr>
          <w:p w14:paraId="5076144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5CF4FB40" w14:textId="77479FA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3D57B213" w14:textId="3AB6DE1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685744FD" w14:textId="3E9C25E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5841DA0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C7584B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3712B0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outflow tract morphogenesis</w:t>
            </w:r>
          </w:p>
        </w:tc>
        <w:tc>
          <w:tcPr>
            <w:tcW w:w="706" w:type="dxa"/>
            <w:noWrap/>
            <w:hideMark/>
          </w:tcPr>
          <w:p w14:paraId="078CC7D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3EDB7F90" w14:textId="6EBD221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05B985D7" w14:textId="6031EB0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39504A5E" w14:textId="5F12591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4D7D112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1553AB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DBB77D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migration</w:t>
            </w:r>
          </w:p>
        </w:tc>
        <w:tc>
          <w:tcPr>
            <w:tcW w:w="706" w:type="dxa"/>
            <w:noWrap/>
            <w:hideMark/>
          </w:tcPr>
          <w:p w14:paraId="4BF0833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64E78DCE" w14:textId="56445C4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2237FF17" w14:textId="72C0C39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3E-2</w:t>
            </w:r>
          </w:p>
        </w:tc>
        <w:tc>
          <w:tcPr>
            <w:tcW w:w="1842" w:type="dxa"/>
            <w:noWrap/>
            <w:hideMark/>
          </w:tcPr>
          <w:p w14:paraId="5941D45E" w14:textId="314BF51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9E-1</w:t>
            </w:r>
          </w:p>
        </w:tc>
      </w:tr>
      <w:tr w:rsidR="00CF6D68" w:rsidRPr="00CF6D68" w14:paraId="4862A14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207304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78D3CEF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stress-activated MAPK cascade</w:t>
            </w:r>
          </w:p>
        </w:tc>
        <w:tc>
          <w:tcPr>
            <w:tcW w:w="706" w:type="dxa"/>
            <w:noWrap/>
            <w:hideMark/>
          </w:tcPr>
          <w:p w14:paraId="70B8866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72098DDC" w14:textId="44DC0BD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73942CC7" w14:textId="0E6BA83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1686B1E0" w14:textId="63E3FCB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2A5907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AD24F3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136388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gamma radiation</w:t>
            </w:r>
          </w:p>
        </w:tc>
        <w:tc>
          <w:tcPr>
            <w:tcW w:w="706" w:type="dxa"/>
            <w:noWrap/>
            <w:hideMark/>
          </w:tcPr>
          <w:p w14:paraId="5822EEA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4F2965B0" w14:textId="579304B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022EEA8E" w14:textId="3DD9726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5CE9065A" w14:textId="796C699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438929D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4A36FE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D07FE5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starvation</w:t>
            </w:r>
          </w:p>
        </w:tc>
        <w:tc>
          <w:tcPr>
            <w:tcW w:w="706" w:type="dxa"/>
            <w:noWrap/>
            <w:hideMark/>
          </w:tcPr>
          <w:p w14:paraId="56B5A6F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11D29378" w14:textId="631D4A5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5670183E" w14:textId="1792F11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255EDE76" w14:textId="7E1CCDF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4DEBBD9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016CFD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62FF71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fat cell differentiation</w:t>
            </w:r>
          </w:p>
        </w:tc>
        <w:tc>
          <w:tcPr>
            <w:tcW w:w="706" w:type="dxa"/>
            <w:noWrap/>
            <w:hideMark/>
          </w:tcPr>
          <w:p w14:paraId="79272FF4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6F67A223" w14:textId="02C0AAC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75C40223" w14:textId="1D12BA0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7B92E86E" w14:textId="6D0A10F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C8189C5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7D45C6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8E90D5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xenobiotic metabolic process</w:t>
            </w:r>
          </w:p>
        </w:tc>
        <w:tc>
          <w:tcPr>
            <w:tcW w:w="706" w:type="dxa"/>
            <w:noWrap/>
            <w:hideMark/>
          </w:tcPr>
          <w:p w14:paraId="7FB1B87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711" w:type="dxa"/>
            <w:noWrap/>
            <w:hideMark/>
          </w:tcPr>
          <w:p w14:paraId="5FFEA2B7" w14:textId="0C6EF25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</w:p>
        </w:tc>
        <w:tc>
          <w:tcPr>
            <w:tcW w:w="993" w:type="dxa"/>
            <w:noWrap/>
            <w:hideMark/>
          </w:tcPr>
          <w:p w14:paraId="46B53F7D" w14:textId="556A240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noWrap/>
            <w:hideMark/>
          </w:tcPr>
          <w:p w14:paraId="325185AA" w14:textId="5A3BE3B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67F2127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08F418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2D2A925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cyclin-dependent protein serine/threonine kinase activity</w:t>
            </w:r>
          </w:p>
        </w:tc>
        <w:tc>
          <w:tcPr>
            <w:tcW w:w="706" w:type="dxa"/>
            <w:noWrap/>
            <w:hideMark/>
          </w:tcPr>
          <w:p w14:paraId="46AFD1FF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62181081" w14:textId="51CB84F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503E2225" w14:textId="48C5329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0E-2</w:t>
            </w:r>
          </w:p>
        </w:tc>
        <w:tc>
          <w:tcPr>
            <w:tcW w:w="1842" w:type="dxa"/>
            <w:noWrap/>
            <w:hideMark/>
          </w:tcPr>
          <w:p w14:paraId="7AB0B3E3" w14:textId="22941B0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6FA0DFE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CBC052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41F58E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inflammatory response</w:t>
            </w:r>
          </w:p>
        </w:tc>
        <w:tc>
          <w:tcPr>
            <w:tcW w:w="706" w:type="dxa"/>
            <w:noWrap/>
            <w:hideMark/>
          </w:tcPr>
          <w:p w14:paraId="21A3642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13</w:t>
            </w:r>
          </w:p>
        </w:tc>
        <w:tc>
          <w:tcPr>
            <w:tcW w:w="711" w:type="dxa"/>
            <w:noWrap/>
            <w:hideMark/>
          </w:tcPr>
          <w:p w14:paraId="1446D14A" w14:textId="2025BD9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</w:p>
        </w:tc>
        <w:tc>
          <w:tcPr>
            <w:tcW w:w="993" w:type="dxa"/>
            <w:noWrap/>
            <w:hideMark/>
          </w:tcPr>
          <w:p w14:paraId="7BD7CD89" w14:textId="2E163BB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20F4EFD1" w14:textId="2823B37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3A55C8FB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9BA2C2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63CDDF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peptidyl-serine phosphorylation</w:t>
            </w:r>
          </w:p>
        </w:tc>
        <w:tc>
          <w:tcPr>
            <w:tcW w:w="706" w:type="dxa"/>
            <w:noWrap/>
            <w:hideMark/>
          </w:tcPr>
          <w:p w14:paraId="281C01A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55776078" w14:textId="7A2DC5A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5FBCB368" w14:textId="64A16D2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653B987C" w14:textId="47BE24A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236016D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80C094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0CD605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regulation of odontogenesis</w:t>
            </w:r>
          </w:p>
        </w:tc>
        <w:tc>
          <w:tcPr>
            <w:tcW w:w="706" w:type="dxa"/>
            <w:noWrap/>
            <w:hideMark/>
          </w:tcPr>
          <w:p w14:paraId="71F6624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1425ABEB" w14:textId="39F5421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44113BE" w14:textId="44D6865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4F9F0A6F" w14:textId="5435B0C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D216A62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8584F9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EF2B49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male sex differentiation</w:t>
            </w:r>
          </w:p>
        </w:tc>
        <w:tc>
          <w:tcPr>
            <w:tcW w:w="706" w:type="dxa"/>
            <w:noWrap/>
            <w:hideMark/>
          </w:tcPr>
          <w:p w14:paraId="3005EE8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6E9D62D3" w14:textId="3F3451F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26E51D0F" w14:textId="2C57648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3E988B36" w14:textId="5E049D5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6F530E2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5FB34A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11FB8A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RNA polymerase II regulatory region sequence-specific DNA binding</w:t>
            </w:r>
          </w:p>
        </w:tc>
        <w:tc>
          <w:tcPr>
            <w:tcW w:w="706" w:type="dxa"/>
            <w:noWrap/>
            <w:hideMark/>
          </w:tcPr>
          <w:p w14:paraId="08FC555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53627638" w14:textId="42EBEA1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35E221B" w14:textId="50B0D44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4D4F1E87" w14:textId="6D296C4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5D4D5C2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0524089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E82B04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alpha-amino-3-hydroxy-5-methyl-4-isoxazole propionate selective glutamate receptor activity</w:t>
            </w:r>
          </w:p>
        </w:tc>
        <w:tc>
          <w:tcPr>
            <w:tcW w:w="706" w:type="dxa"/>
            <w:noWrap/>
            <w:hideMark/>
          </w:tcPr>
          <w:p w14:paraId="06B2160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7902AEED" w14:textId="4D3290F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76FDAB63" w14:textId="3E1AB06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7CA4E761" w14:textId="5183D3C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423C0D5A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BD58EB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4AD041E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gamma-delta T cell activation</w:t>
            </w:r>
          </w:p>
        </w:tc>
        <w:tc>
          <w:tcPr>
            <w:tcW w:w="706" w:type="dxa"/>
            <w:noWrap/>
            <w:hideMark/>
          </w:tcPr>
          <w:p w14:paraId="327CB22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74CB5257" w14:textId="174C95D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3722BB15" w14:textId="38304A3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4A6FE8A0" w14:textId="0D53046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3311D98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4D91DA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852342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regulation of response to reactive oxygen species</w:t>
            </w:r>
          </w:p>
        </w:tc>
        <w:tc>
          <w:tcPr>
            <w:tcW w:w="706" w:type="dxa"/>
            <w:noWrap/>
            <w:hideMark/>
          </w:tcPr>
          <w:p w14:paraId="34A6A7E3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78837765" w14:textId="54F6042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668845EA" w14:textId="3A2D7A5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7E-2</w:t>
            </w:r>
          </w:p>
        </w:tc>
        <w:tc>
          <w:tcPr>
            <w:tcW w:w="1842" w:type="dxa"/>
            <w:noWrap/>
            <w:hideMark/>
          </w:tcPr>
          <w:p w14:paraId="14EF1553" w14:textId="1E411AD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4A3546F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4ED3221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4CF33C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in utero embryonic development</w:t>
            </w:r>
          </w:p>
        </w:tc>
        <w:tc>
          <w:tcPr>
            <w:tcW w:w="706" w:type="dxa"/>
            <w:noWrap/>
            <w:hideMark/>
          </w:tcPr>
          <w:p w14:paraId="6C02435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2DDD5517" w14:textId="031833F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1F16251B" w14:textId="5F362DC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noWrap/>
            <w:hideMark/>
          </w:tcPr>
          <w:p w14:paraId="2F9A36CE" w14:textId="2DE65BE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6554AA1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8EF57AD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110376A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cellular response to calcium ion</w:t>
            </w:r>
          </w:p>
        </w:tc>
        <w:tc>
          <w:tcPr>
            <w:tcW w:w="706" w:type="dxa"/>
            <w:noWrap/>
            <w:hideMark/>
          </w:tcPr>
          <w:p w14:paraId="4CEC4A7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</w:t>
            </w:r>
          </w:p>
        </w:tc>
        <w:tc>
          <w:tcPr>
            <w:tcW w:w="711" w:type="dxa"/>
            <w:noWrap/>
            <w:hideMark/>
          </w:tcPr>
          <w:p w14:paraId="1FF1E152" w14:textId="7DE0DC95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</w:p>
        </w:tc>
        <w:tc>
          <w:tcPr>
            <w:tcW w:w="993" w:type="dxa"/>
            <w:noWrap/>
            <w:hideMark/>
          </w:tcPr>
          <w:p w14:paraId="1D5DC6B5" w14:textId="2DEA767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1E-2</w:t>
            </w:r>
          </w:p>
        </w:tc>
        <w:tc>
          <w:tcPr>
            <w:tcW w:w="1842" w:type="dxa"/>
            <w:noWrap/>
            <w:hideMark/>
          </w:tcPr>
          <w:p w14:paraId="319CBEE8" w14:textId="295CD0B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4A90F60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C0F0096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696637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ionotropic glutamate receptor signaling pathway</w:t>
            </w:r>
          </w:p>
        </w:tc>
        <w:tc>
          <w:tcPr>
            <w:tcW w:w="706" w:type="dxa"/>
            <w:noWrap/>
            <w:hideMark/>
          </w:tcPr>
          <w:p w14:paraId="3272B881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761CF265" w14:textId="0B1347E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4F8BFC1C" w14:textId="4E9F633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48539BE8" w14:textId="5AD3F96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85675F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363BA08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88AD63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peripheral nervous system development</w:t>
            </w:r>
          </w:p>
        </w:tc>
        <w:tc>
          <w:tcPr>
            <w:tcW w:w="706" w:type="dxa"/>
            <w:noWrap/>
            <w:hideMark/>
          </w:tcPr>
          <w:p w14:paraId="71485D55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00317AEC" w14:textId="5A12F22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054558B9" w14:textId="5427C78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2E-2</w:t>
            </w:r>
          </w:p>
        </w:tc>
        <w:tc>
          <w:tcPr>
            <w:tcW w:w="1842" w:type="dxa"/>
            <w:noWrap/>
            <w:hideMark/>
          </w:tcPr>
          <w:p w14:paraId="50697265" w14:textId="59097DB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040CD2AD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7F7DC7F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6AD2B94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peptidyl-tyrosine phosphorylation</w:t>
            </w:r>
          </w:p>
        </w:tc>
        <w:tc>
          <w:tcPr>
            <w:tcW w:w="706" w:type="dxa"/>
            <w:noWrap/>
            <w:hideMark/>
          </w:tcPr>
          <w:p w14:paraId="311B6530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711" w:type="dxa"/>
            <w:noWrap/>
            <w:hideMark/>
          </w:tcPr>
          <w:p w14:paraId="0305AE7E" w14:textId="234A46E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</w:t>
            </w:r>
          </w:p>
        </w:tc>
        <w:tc>
          <w:tcPr>
            <w:tcW w:w="993" w:type="dxa"/>
            <w:noWrap/>
            <w:hideMark/>
          </w:tcPr>
          <w:p w14:paraId="0C03D944" w14:textId="35BE964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5E-2</w:t>
            </w:r>
          </w:p>
        </w:tc>
        <w:tc>
          <w:tcPr>
            <w:tcW w:w="1842" w:type="dxa"/>
            <w:noWrap/>
            <w:hideMark/>
          </w:tcPr>
          <w:p w14:paraId="0AB2AFBE" w14:textId="15C4350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5F279773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AFAE61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6597F2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brain development</w:t>
            </w:r>
          </w:p>
        </w:tc>
        <w:tc>
          <w:tcPr>
            <w:tcW w:w="706" w:type="dxa"/>
            <w:noWrap/>
            <w:hideMark/>
          </w:tcPr>
          <w:p w14:paraId="326FA31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711" w:type="dxa"/>
            <w:noWrap/>
            <w:hideMark/>
          </w:tcPr>
          <w:p w14:paraId="7FD11587" w14:textId="01BBEFC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</w:p>
        </w:tc>
        <w:tc>
          <w:tcPr>
            <w:tcW w:w="993" w:type="dxa"/>
            <w:noWrap/>
            <w:hideMark/>
          </w:tcPr>
          <w:p w14:paraId="1333CA44" w14:textId="123A2F6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44E34DAC" w14:textId="09A42B3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00787B2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CE9FA1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72ADEC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ventricular cardiac muscle tissue morphogenesis</w:t>
            </w:r>
          </w:p>
        </w:tc>
        <w:tc>
          <w:tcPr>
            <w:tcW w:w="706" w:type="dxa"/>
            <w:noWrap/>
            <w:hideMark/>
          </w:tcPr>
          <w:p w14:paraId="12B13D28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3483D83C" w14:textId="1675F4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410B522F" w14:textId="2AA7AA2B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8E-2</w:t>
            </w:r>
          </w:p>
        </w:tc>
        <w:tc>
          <w:tcPr>
            <w:tcW w:w="1842" w:type="dxa"/>
            <w:noWrap/>
            <w:hideMark/>
          </w:tcPr>
          <w:p w14:paraId="6A5CAD7D" w14:textId="69A0029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142A2279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918C8A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6D7825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adult behavior</w:t>
            </w:r>
          </w:p>
        </w:tc>
        <w:tc>
          <w:tcPr>
            <w:tcW w:w="706" w:type="dxa"/>
            <w:noWrap/>
            <w:hideMark/>
          </w:tcPr>
          <w:p w14:paraId="04AF513B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54CC0086" w14:textId="4C2DC0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313D0872" w14:textId="4460C7C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0D79C93F" w14:textId="0667697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0C4D8A01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F79325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578DA1F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glycogen biosynthetic process</w:t>
            </w:r>
          </w:p>
        </w:tc>
        <w:tc>
          <w:tcPr>
            <w:tcW w:w="706" w:type="dxa"/>
            <w:noWrap/>
            <w:hideMark/>
          </w:tcPr>
          <w:p w14:paraId="6F8ADFC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3</w:t>
            </w:r>
          </w:p>
        </w:tc>
        <w:tc>
          <w:tcPr>
            <w:tcW w:w="711" w:type="dxa"/>
            <w:noWrap/>
            <w:hideMark/>
          </w:tcPr>
          <w:p w14:paraId="3DB718AD" w14:textId="3EF30E04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7</w:t>
            </w:r>
          </w:p>
        </w:tc>
        <w:tc>
          <w:tcPr>
            <w:tcW w:w="993" w:type="dxa"/>
            <w:noWrap/>
            <w:hideMark/>
          </w:tcPr>
          <w:p w14:paraId="343A80C9" w14:textId="3C336B3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4E-2</w:t>
            </w:r>
          </w:p>
        </w:tc>
        <w:tc>
          <w:tcPr>
            <w:tcW w:w="1842" w:type="dxa"/>
            <w:noWrap/>
            <w:hideMark/>
          </w:tcPr>
          <w:p w14:paraId="436B73FD" w14:textId="07BC1D92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B810DFF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15B3FAB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4A61AB8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apoptotic nuclear changes</w:t>
            </w:r>
          </w:p>
        </w:tc>
        <w:tc>
          <w:tcPr>
            <w:tcW w:w="706" w:type="dxa"/>
            <w:noWrap/>
            <w:hideMark/>
          </w:tcPr>
          <w:p w14:paraId="635BCF5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542D6BC2" w14:textId="30AA1848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6D8BCBB0" w14:textId="22C4FF6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27121374" w14:textId="210C20B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D7AE45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2102ED1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84D81B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protein import into mitochondrial outer membrane</w:t>
            </w:r>
          </w:p>
        </w:tc>
        <w:tc>
          <w:tcPr>
            <w:tcW w:w="706" w:type="dxa"/>
            <w:noWrap/>
            <w:hideMark/>
          </w:tcPr>
          <w:p w14:paraId="20760979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6B561F13" w14:textId="454D1ED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61F31DFA" w14:textId="4DD2A49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46D1E63F" w14:textId="136C92A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66A2804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E96B532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6B2260B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endothelial cell chemotaxis</w:t>
            </w:r>
          </w:p>
        </w:tc>
        <w:tc>
          <w:tcPr>
            <w:tcW w:w="706" w:type="dxa"/>
            <w:noWrap/>
            <w:hideMark/>
          </w:tcPr>
          <w:p w14:paraId="1B6A369C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54BDC481" w14:textId="42357DB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F286DCC" w14:textId="1850B85C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1D08D1ED" w14:textId="588E9750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233F9CEE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618E272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257FD244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positive regulation of histone deacetylase activity</w:t>
            </w:r>
          </w:p>
        </w:tc>
        <w:tc>
          <w:tcPr>
            <w:tcW w:w="706" w:type="dxa"/>
            <w:noWrap/>
            <w:hideMark/>
          </w:tcPr>
          <w:p w14:paraId="33B233CD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567A02AF" w14:textId="1B85244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21C5CACB" w14:textId="312DD2F9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3C0191B5" w14:textId="0E7D0EA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33AB9CC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A74179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2B93653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protein homodimerization activity</w:t>
            </w:r>
          </w:p>
        </w:tc>
        <w:tc>
          <w:tcPr>
            <w:tcW w:w="706" w:type="dxa"/>
            <w:noWrap/>
            <w:hideMark/>
          </w:tcPr>
          <w:p w14:paraId="0665D26A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0B45F232" w14:textId="602F91B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156918CC" w14:textId="40659D6F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7BE8F929" w14:textId="0CBA2FB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225D79B7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59AAFE2C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0FE5C371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organ formation</w:t>
            </w:r>
          </w:p>
        </w:tc>
        <w:tc>
          <w:tcPr>
            <w:tcW w:w="706" w:type="dxa"/>
            <w:noWrap/>
            <w:hideMark/>
          </w:tcPr>
          <w:p w14:paraId="7C877746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73F7C597" w14:textId="1C534296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03643A27" w14:textId="22476C33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3717AD3B" w14:textId="32309AE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724CAAEC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77132DAE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GOTERM_BP_DIRECT</w:t>
            </w:r>
          </w:p>
        </w:tc>
        <w:tc>
          <w:tcPr>
            <w:tcW w:w="3407" w:type="dxa"/>
            <w:noWrap/>
            <w:hideMark/>
          </w:tcPr>
          <w:p w14:paraId="35CC6200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cellular response to fructose stimulus</w:t>
            </w:r>
          </w:p>
        </w:tc>
        <w:tc>
          <w:tcPr>
            <w:tcW w:w="706" w:type="dxa"/>
            <w:noWrap/>
            <w:hideMark/>
          </w:tcPr>
          <w:p w14:paraId="7CD86227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143A6F4D" w14:textId="5C3A1B8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20CC9DA3" w14:textId="547C9DF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64C846B0" w14:textId="70FB8CCD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  <w:tr w:rsidR="00CF6D68" w:rsidRPr="00CF6D68" w14:paraId="6996E6E6" w14:textId="77777777" w:rsidTr="00CF5DB2">
        <w:trPr>
          <w:trHeight w:val="280"/>
        </w:trPr>
        <w:tc>
          <w:tcPr>
            <w:tcW w:w="1975" w:type="dxa"/>
            <w:noWrap/>
            <w:hideMark/>
          </w:tcPr>
          <w:p w14:paraId="0246098A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lastRenderedPageBreak/>
              <w:t>GOTERM_BP_DIRECT</w:t>
            </w:r>
          </w:p>
        </w:tc>
        <w:tc>
          <w:tcPr>
            <w:tcW w:w="3407" w:type="dxa"/>
            <w:noWrap/>
            <w:hideMark/>
          </w:tcPr>
          <w:p w14:paraId="53E89287" w14:textId="77777777" w:rsidR="00CF6D68" w:rsidRPr="00CF6D68" w:rsidRDefault="00CF6D68" w:rsidP="00CF6D68">
            <w:pPr>
              <w:tabs>
                <w:tab w:val="left" w:pos="1631"/>
              </w:tabs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US" w:eastAsia="it-IT"/>
              </w:rPr>
              <w:t>negative regulation of interleukin-2 biosynthetic process</w:t>
            </w:r>
          </w:p>
        </w:tc>
        <w:tc>
          <w:tcPr>
            <w:tcW w:w="706" w:type="dxa"/>
            <w:noWrap/>
            <w:hideMark/>
          </w:tcPr>
          <w:p w14:paraId="1C4A2302" w14:textId="77777777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2</w:t>
            </w:r>
          </w:p>
        </w:tc>
        <w:tc>
          <w:tcPr>
            <w:tcW w:w="711" w:type="dxa"/>
            <w:noWrap/>
            <w:hideMark/>
          </w:tcPr>
          <w:p w14:paraId="632DC5A9" w14:textId="53B4AAF1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5</w:t>
            </w:r>
          </w:p>
        </w:tc>
        <w:tc>
          <w:tcPr>
            <w:tcW w:w="993" w:type="dxa"/>
            <w:noWrap/>
            <w:hideMark/>
          </w:tcPr>
          <w:p w14:paraId="6E04DE9A" w14:textId="34DED57A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9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6E-2</w:t>
            </w:r>
          </w:p>
        </w:tc>
        <w:tc>
          <w:tcPr>
            <w:tcW w:w="1842" w:type="dxa"/>
            <w:noWrap/>
            <w:hideMark/>
          </w:tcPr>
          <w:p w14:paraId="4BDC9D99" w14:textId="06A741EE" w:rsidR="00CF6D68" w:rsidRPr="00CF6D68" w:rsidRDefault="00CF6D68" w:rsidP="00CF6D68">
            <w:pPr>
              <w:tabs>
                <w:tab w:val="left" w:pos="1631"/>
              </w:tabs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</w:pP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1</w:t>
            </w:r>
            <w:r w:rsidR="00CF5DB2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.</w:t>
            </w:r>
            <w:r w:rsidRPr="00CF6D68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it-IT"/>
              </w:rPr>
              <w:t>0E0</w:t>
            </w:r>
          </w:p>
        </w:tc>
      </w:tr>
    </w:tbl>
    <w:p w14:paraId="3D537D6E" w14:textId="77777777" w:rsidR="00216C7B" w:rsidRDefault="00216C7B"/>
    <w:p w14:paraId="59990739" w14:textId="77777777" w:rsidR="00CF5DB2" w:rsidRDefault="00CF5DB2"/>
    <w:sectPr w:rsidR="00CF5DB2" w:rsidSect="00966C2C">
      <w:pgSz w:w="11900" w:h="16840"/>
      <w:pgMar w:top="1418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E317E3" w14:textId="77777777" w:rsidR="005476C1" w:rsidRDefault="005476C1" w:rsidP="00CF6D68">
      <w:r>
        <w:separator/>
      </w:r>
    </w:p>
  </w:endnote>
  <w:endnote w:type="continuationSeparator" w:id="0">
    <w:p w14:paraId="43C87218" w14:textId="77777777" w:rsidR="005476C1" w:rsidRDefault="005476C1" w:rsidP="00CF6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BA5D7" w14:textId="77777777" w:rsidR="005476C1" w:rsidRDefault="005476C1" w:rsidP="00CF6D68">
      <w:r>
        <w:separator/>
      </w:r>
    </w:p>
  </w:footnote>
  <w:footnote w:type="continuationSeparator" w:id="0">
    <w:p w14:paraId="054FAA1E" w14:textId="77777777" w:rsidR="005476C1" w:rsidRDefault="005476C1" w:rsidP="00CF6D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1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D68"/>
    <w:rsid w:val="0002210C"/>
    <w:rsid w:val="0002233F"/>
    <w:rsid w:val="000255B2"/>
    <w:rsid w:val="000426B1"/>
    <w:rsid w:val="00051C39"/>
    <w:rsid w:val="0006477C"/>
    <w:rsid w:val="00087414"/>
    <w:rsid w:val="00091A27"/>
    <w:rsid w:val="000927D2"/>
    <w:rsid w:val="000962EE"/>
    <w:rsid w:val="000A23CB"/>
    <w:rsid w:val="000C43F4"/>
    <w:rsid w:val="000C7188"/>
    <w:rsid w:val="000F2F50"/>
    <w:rsid w:val="001269BD"/>
    <w:rsid w:val="0016139D"/>
    <w:rsid w:val="0019112D"/>
    <w:rsid w:val="00191449"/>
    <w:rsid w:val="001A3005"/>
    <w:rsid w:val="001A3E54"/>
    <w:rsid w:val="001A78B9"/>
    <w:rsid w:val="001B23D1"/>
    <w:rsid w:val="001C66D4"/>
    <w:rsid w:val="001D0238"/>
    <w:rsid w:val="001E1F61"/>
    <w:rsid w:val="002144C1"/>
    <w:rsid w:val="00216C7B"/>
    <w:rsid w:val="002614E6"/>
    <w:rsid w:val="0027199E"/>
    <w:rsid w:val="00281CB0"/>
    <w:rsid w:val="002850B2"/>
    <w:rsid w:val="002A4E9C"/>
    <w:rsid w:val="002A5E30"/>
    <w:rsid w:val="002B3215"/>
    <w:rsid w:val="002D4452"/>
    <w:rsid w:val="002F6C55"/>
    <w:rsid w:val="003028B7"/>
    <w:rsid w:val="0030382B"/>
    <w:rsid w:val="003372DC"/>
    <w:rsid w:val="00351C4B"/>
    <w:rsid w:val="003804A8"/>
    <w:rsid w:val="003875E3"/>
    <w:rsid w:val="0039018D"/>
    <w:rsid w:val="003933E8"/>
    <w:rsid w:val="003A7C53"/>
    <w:rsid w:val="003B18C2"/>
    <w:rsid w:val="003B7668"/>
    <w:rsid w:val="003C14AA"/>
    <w:rsid w:val="003F4480"/>
    <w:rsid w:val="00444752"/>
    <w:rsid w:val="00490AE6"/>
    <w:rsid w:val="00495176"/>
    <w:rsid w:val="004A301E"/>
    <w:rsid w:val="004C6EAE"/>
    <w:rsid w:val="004E1DC8"/>
    <w:rsid w:val="00523968"/>
    <w:rsid w:val="005434A5"/>
    <w:rsid w:val="00544A5F"/>
    <w:rsid w:val="005476C1"/>
    <w:rsid w:val="00553B22"/>
    <w:rsid w:val="00561737"/>
    <w:rsid w:val="0056311D"/>
    <w:rsid w:val="0057138E"/>
    <w:rsid w:val="00580D50"/>
    <w:rsid w:val="005A4F5E"/>
    <w:rsid w:val="005C0071"/>
    <w:rsid w:val="005D1C40"/>
    <w:rsid w:val="005E3A6E"/>
    <w:rsid w:val="0060060D"/>
    <w:rsid w:val="0061036D"/>
    <w:rsid w:val="00641473"/>
    <w:rsid w:val="00661758"/>
    <w:rsid w:val="006730FD"/>
    <w:rsid w:val="00676211"/>
    <w:rsid w:val="00692350"/>
    <w:rsid w:val="006C21A5"/>
    <w:rsid w:val="006C3224"/>
    <w:rsid w:val="006D5CB9"/>
    <w:rsid w:val="00712BFA"/>
    <w:rsid w:val="007171EB"/>
    <w:rsid w:val="0075148F"/>
    <w:rsid w:val="007631DB"/>
    <w:rsid w:val="00770627"/>
    <w:rsid w:val="00777D92"/>
    <w:rsid w:val="00782502"/>
    <w:rsid w:val="0079130C"/>
    <w:rsid w:val="007B1696"/>
    <w:rsid w:val="007E13C1"/>
    <w:rsid w:val="007F0485"/>
    <w:rsid w:val="007F2936"/>
    <w:rsid w:val="00811C22"/>
    <w:rsid w:val="00816709"/>
    <w:rsid w:val="00825148"/>
    <w:rsid w:val="00842E32"/>
    <w:rsid w:val="00873C1F"/>
    <w:rsid w:val="008768A8"/>
    <w:rsid w:val="00877B50"/>
    <w:rsid w:val="008A3382"/>
    <w:rsid w:val="008E519A"/>
    <w:rsid w:val="008E6C93"/>
    <w:rsid w:val="00934CB6"/>
    <w:rsid w:val="00966C2C"/>
    <w:rsid w:val="009750BD"/>
    <w:rsid w:val="00984A1C"/>
    <w:rsid w:val="00994E2E"/>
    <w:rsid w:val="009D7C01"/>
    <w:rsid w:val="009F3D27"/>
    <w:rsid w:val="00A00C2C"/>
    <w:rsid w:val="00A104D8"/>
    <w:rsid w:val="00A135B9"/>
    <w:rsid w:val="00A140F7"/>
    <w:rsid w:val="00A2207F"/>
    <w:rsid w:val="00A348CE"/>
    <w:rsid w:val="00A5003C"/>
    <w:rsid w:val="00A51824"/>
    <w:rsid w:val="00A56967"/>
    <w:rsid w:val="00AC6EC8"/>
    <w:rsid w:val="00AE618C"/>
    <w:rsid w:val="00AF5ADA"/>
    <w:rsid w:val="00B22D98"/>
    <w:rsid w:val="00B40825"/>
    <w:rsid w:val="00B76F72"/>
    <w:rsid w:val="00B9349A"/>
    <w:rsid w:val="00BA1463"/>
    <w:rsid w:val="00BA381C"/>
    <w:rsid w:val="00BB06AC"/>
    <w:rsid w:val="00BD760E"/>
    <w:rsid w:val="00C15FC6"/>
    <w:rsid w:val="00C61319"/>
    <w:rsid w:val="00C766E7"/>
    <w:rsid w:val="00C83B1B"/>
    <w:rsid w:val="00CA3CDD"/>
    <w:rsid w:val="00CA6DDB"/>
    <w:rsid w:val="00CB554C"/>
    <w:rsid w:val="00CC0114"/>
    <w:rsid w:val="00CC5186"/>
    <w:rsid w:val="00CE02D2"/>
    <w:rsid w:val="00CF153C"/>
    <w:rsid w:val="00CF5DB2"/>
    <w:rsid w:val="00CF6D68"/>
    <w:rsid w:val="00D15724"/>
    <w:rsid w:val="00D33478"/>
    <w:rsid w:val="00D70483"/>
    <w:rsid w:val="00D737A4"/>
    <w:rsid w:val="00D807AC"/>
    <w:rsid w:val="00D86A9D"/>
    <w:rsid w:val="00DA3558"/>
    <w:rsid w:val="00DB659A"/>
    <w:rsid w:val="00DD5420"/>
    <w:rsid w:val="00DD54C3"/>
    <w:rsid w:val="00DE7BBD"/>
    <w:rsid w:val="00E132A9"/>
    <w:rsid w:val="00E27A3F"/>
    <w:rsid w:val="00E31F78"/>
    <w:rsid w:val="00E4768B"/>
    <w:rsid w:val="00E85280"/>
    <w:rsid w:val="00E932F9"/>
    <w:rsid w:val="00E93B39"/>
    <w:rsid w:val="00EA2102"/>
    <w:rsid w:val="00EA283C"/>
    <w:rsid w:val="00EF3CC1"/>
    <w:rsid w:val="00F22901"/>
    <w:rsid w:val="00F2359C"/>
    <w:rsid w:val="00F573C1"/>
    <w:rsid w:val="00F70A40"/>
    <w:rsid w:val="00F91007"/>
    <w:rsid w:val="00F96873"/>
    <w:rsid w:val="00F97065"/>
    <w:rsid w:val="00FB6F7E"/>
    <w:rsid w:val="00FD11DC"/>
    <w:rsid w:val="00FE5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8C3E702"/>
  <w15:chartTrackingRefBased/>
  <w15:docId w15:val="{5BD7BBB2-9326-BB46-9187-0AC9C853F0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Numeroriga">
    <w:name w:val="line number"/>
    <w:basedOn w:val="Carpredefinitoparagrafo"/>
    <w:uiPriority w:val="99"/>
    <w:semiHidden/>
    <w:unhideWhenUsed/>
    <w:rsid w:val="00EA2102"/>
  </w:style>
  <w:style w:type="character" w:styleId="Collegamentoipertestuale">
    <w:name w:val="Hyperlink"/>
    <w:basedOn w:val="Carpredefinitoparagrafo"/>
    <w:uiPriority w:val="99"/>
    <w:semiHidden/>
    <w:unhideWhenUsed/>
    <w:rsid w:val="00CF6D68"/>
    <w:rPr>
      <w:color w:val="0563C1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F6D68"/>
    <w:rPr>
      <w:color w:val="954F72"/>
      <w:u w:val="single"/>
    </w:rPr>
  </w:style>
  <w:style w:type="paragraph" w:customStyle="1" w:styleId="msonormal0">
    <w:name w:val="msonormal"/>
    <w:basedOn w:val="Normale"/>
    <w:rsid w:val="00CF6D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it-IT"/>
    </w:rPr>
  </w:style>
  <w:style w:type="paragraph" w:customStyle="1" w:styleId="xl65">
    <w:name w:val="xl65"/>
    <w:basedOn w:val="Normale"/>
    <w:rsid w:val="00CF6D68"/>
    <w:pPr>
      <w:shd w:val="clear" w:color="000000" w:fill="D9E1F2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customStyle="1" w:styleId="xl66">
    <w:name w:val="xl66"/>
    <w:basedOn w:val="Normale"/>
    <w:rsid w:val="00CF6D68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xl67">
    <w:name w:val="xl67"/>
    <w:basedOn w:val="Normale"/>
    <w:rsid w:val="00CF6D68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xl68">
    <w:name w:val="xl68"/>
    <w:basedOn w:val="Normale"/>
    <w:rsid w:val="00CF6D68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customStyle="1" w:styleId="xl69">
    <w:name w:val="xl69"/>
    <w:basedOn w:val="Normale"/>
    <w:rsid w:val="00CF6D68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customStyle="1" w:styleId="xl70">
    <w:name w:val="xl70"/>
    <w:basedOn w:val="Normale"/>
    <w:rsid w:val="00CF6D68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customStyle="1" w:styleId="xl71">
    <w:name w:val="xl71"/>
    <w:basedOn w:val="Normale"/>
    <w:rsid w:val="00CF6D68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customStyle="1" w:styleId="xl72">
    <w:name w:val="xl72"/>
    <w:basedOn w:val="Normale"/>
    <w:rsid w:val="00CF6D68"/>
    <w:pPr>
      <w:shd w:val="clear" w:color="000000" w:fill="C6E0B4"/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CF6D68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F6D68"/>
  </w:style>
  <w:style w:type="paragraph" w:styleId="Pidipagina">
    <w:name w:val="footer"/>
    <w:basedOn w:val="Normale"/>
    <w:link w:val="PidipaginaCarattere"/>
    <w:uiPriority w:val="99"/>
    <w:unhideWhenUsed/>
    <w:rsid w:val="00CF6D68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F6D68"/>
  </w:style>
  <w:style w:type="table" w:styleId="Grigliatabella">
    <w:name w:val="Table Grid"/>
    <w:basedOn w:val="Tabellanormale"/>
    <w:uiPriority w:val="39"/>
    <w:rsid w:val="00CF6D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chiara">
    <w:name w:val="Grid Table Light"/>
    <w:basedOn w:val="Tabellanormale"/>
    <w:uiPriority w:val="40"/>
    <w:rsid w:val="00CF6D6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218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11</Pages>
  <Words>4045</Words>
  <Characters>23058</Characters>
  <Application>Microsoft Office Word</Application>
  <DocSecurity>0</DocSecurity>
  <Lines>192</Lines>
  <Paragraphs>54</Paragraphs>
  <ScaleCrop>false</ScaleCrop>
  <Company/>
  <LinksUpToDate>false</LinksUpToDate>
  <CharactersWithSpaces>27049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Marcello PINTI</dc:creator>
  <cp:keywords/>
  <dc:description/>
  <cp:lastModifiedBy>LARA GIBELLINI</cp:lastModifiedBy>
  <cp:revision>3</cp:revision>
  <cp:lastPrinted>2021-01-20T11:37:00Z</cp:lastPrinted>
  <dcterms:created xsi:type="dcterms:W3CDTF">2021-01-20T11:26:00Z</dcterms:created>
  <dcterms:modified xsi:type="dcterms:W3CDTF">2021-01-21T10:33:00Z</dcterms:modified>
</cp:coreProperties>
</file>