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64670E" w14:textId="48B52ED0" w:rsidR="001E40B4" w:rsidRDefault="002A1775">
      <w:pPr>
        <w:jc w:val="center"/>
        <w:rPr>
          <w:rFonts w:ascii="Calibri" w:hAnsi="Calibri" w:cs="Calibri"/>
          <w:sz w:val="30"/>
          <w:szCs w:val="30"/>
        </w:rPr>
      </w:pPr>
      <w:r>
        <w:rPr>
          <w:rFonts w:ascii="Calibri" w:hAnsi="Calibri" w:cs="Calibri"/>
          <w:sz w:val="30"/>
          <w:szCs w:val="30"/>
        </w:rPr>
        <w:t>Supplementary Information</w:t>
      </w:r>
    </w:p>
    <w:p w14:paraId="69D1C0B8" w14:textId="77777777" w:rsidR="00E76CFB" w:rsidRDefault="00E76CFB">
      <w:pPr>
        <w:jc w:val="center"/>
        <w:rPr>
          <w:rFonts w:ascii="Calibri" w:hAnsi="Calibri" w:cs="Calibri"/>
          <w:sz w:val="30"/>
          <w:szCs w:val="30"/>
        </w:rPr>
      </w:pPr>
    </w:p>
    <w:p w14:paraId="6AD22FB1" w14:textId="6BB8ACD1" w:rsidR="001E40B4" w:rsidRDefault="00FA4E0B" w:rsidP="00E76CFB">
      <w:pPr>
        <w:jc w:val="left"/>
        <w:rPr>
          <w:rFonts w:ascii="Calibri Light" w:hAnsi="Calibri Light" w:cs="Calibri Light"/>
          <w:b/>
          <w:bCs/>
          <w:sz w:val="32"/>
          <w:szCs w:val="32"/>
        </w:rPr>
      </w:pPr>
      <w:r w:rsidRPr="00E76CFB">
        <w:rPr>
          <w:rFonts w:ascii="Calibri Light" w:hAnsi="Calibri Light" w:cs="Calibri Light"/>
          <w:b/>
          <w:bCs/>
          <w:sz w:val="32"/>
          <w:szCs w:val="32"/>
        </w:rPr>
        <w:t xml:space="preserve">Topologically protected </w:t>
      </w:r>
      <w:r w:rsidR="002A1775" w:rsidRPr="00E76CFB">
        <w:rPr>
          <w:rFonts w:ascii="Calibri Light" w:hAnsi="Calibri Light" w:cs="Calibri Light"/>
          <w:b/>
          <w:bCs/>
          <w:sz w:val="32"/>
          <w:szCs w:val="32"/>
        </w:rPr>
        <w:t xml:space="preserve">phase singularities </w:t>
      </w:r>
      <w:r w:rsidRPr="00E76CFB">
        <w:rPr>
          <w:rFonts w:ascii="Calibri Light" w:hAnsi="Calibri Light" w:cs="Calibri Light"/>
          <w:b/>
          <w:bCs/>
          <w:sz w:val="32"/>
          <w:szCs w:val="32"/>
        </w:rPr>
        <w:t>in</w:t>
      </w:r>
      <w:r w:rsidR="002A1775" w:rsidRPr="00E76CFB">
        <w:rPr>
          <w:rFonts w:ascii="Calibri Light" w:hAnsi="Calibri Light" w:cs="Calibri Light"/>
          <w:b/>
          <w:bCs/>
          <w:sz w:val="32"/>
          <w:szCs w:val="32"/>
        </w:rPr>
        <w:t xml:space="preserve"> TMDCs monolayer</w:t>
      </w:r>
      <w:r w:rsidRPr="00E76CFB">
        <w:rPr>
          <w:rFonts w:ascii="Calibri Light" w:hAnsi="Calibri Light" w:cs="Calibri Light"/>
          <w:b/>
          <w:bCs/>
          <w:sz w:val="32"/>
          <w:szCs w:val="32"/>
        </w:rPr>
        <w:t>s</w:t>
      </w:r>
    </w:p>
    <w:p w14:paraId="26CAAF56" w14:textId="77777777" w:rsidR="00E76CFB" w:rsidRPr="00E76CFB" w:rsidRDefault="00E76CFB" w:rsidP="00E76CFB">
      <w:pPr>
        <w:jc w:val="left"/>
        <w:rPr>
          <w:rFonts w:ascii="Calibri Light" w:hAnsi="Calibri Light" w:cs="Calibri Light"/>
          <w:b/>
          <w:bCs/>
          <w:sz w:val="32"/>
          <w:szCs w:val="32"/>
        </w:rPr>
      </w:pPr>
    </w:p>
    <w:p w14:paraId="370E4B91" w14:textId="77777777" w:rsidR="00E76CFB" w:rsidRPr="007E53F3" w:rsidRDefault="00E76CFB" w:rsidP="00E76CFB">
      <w:pPr>
        <w:pStyle w:val="BBAuthorName"/>
        <w:spacing w:after="0"/>
        <w:jc w:val="left"/>
        <w:rPr>
          <w:rFonts w:ascii="Calibri Light" w:hAnsi="Calibri Light" w:cs="Calibri Light"/>
          <w:vertAlign w:val="superscript"/>
        </w:rPr>
      </w:pPr>
      <w:proofErr w:type="spellStart"/>
      <w:r w:rsidRPr="007E53F3">
        <w:rPr>
          <w:rFonts w:ascii="Calibri Light" w:hAnsi="Calibri Light" w:cs="Calibri Light"/>
        </w:rPr>
        <w:t>Guoteng</w:t>
      </w:r>
      <w:proofErr w:type="spellEnd"/>
      <w:r w:rsidRPr="007E53F3">
        <w:rPr>
          <w:rFonts w:ascii="Calibri Light" w:hAnsi="Calibri Light" w:cs="Calibri Light"/>
        </w:rPr>
        <w:t xml:space="preserve"> Ma</w:t>
      </w:r>
      <w:r w:rsidRPr="007E53F3">
        <w:rPr>
          <w:rFonts w:ascii="Calibri Light" w:hAnsi="Calibri Light" w:cs="Calibri Light"/>
          <w:vertAlign w:val="superscript"/>
        </w:rPr>
        <w:t>1#</w:t>
      </w:r>
      <w:r w:rsidRPr="007E53F3">
        <w:rPr>
          <w:rFonts w:ascii="Calibri Light" w:hAnsi="Calibri Light" w:cs="Calibri Light"/>
        </w:rPr>
        <w:t xml:space="preserve">, </w:t>
      </w:r>
      <w:proofErr w:type="spellStart"/>
      <w:r w:rsidRPr="007E53F3">
        <w:rPr>
          <w:rFonts w:ascii="Calibri Light" w:hAnsi="Calibri Light" w:cs="Calibri Light"/>
        </w:rPr>
        <w:t>Wanfu</w:t>
      </w:r>
      <w:proofErr w:type="spellEnd"/>
      <w:r w:rsidRPr="007E53F3">
        <w:rPr>
          <w:rFonts w:ascii="Calibri Light" w:hAnsi="Calibri Light" w:cs="Calibri Light"/>
        </w:rPr>
        <w:t xml:space="preserve"> Shen</w:t>
      </w:r>
      <w:r w:rsidRPr="007E53F3">
        <w:rPr>
          <w:rFonts w:ascii="Calibri Light" w:hAnsi="Calibri Light" w:cs="Calibri Light"/>
          <w:vertAlign w:val="superscript"/>
        </w:rPr>
        <w:t>1,2#*</w:t>
      </w:r>
      <w:r w:rsidRPr="007E53F3">
        <w:rPr>
          <w:rFonts w:ascii="Calibri Light" w:hAnsi="Calibri Light" w:cs="Calibri Light"/>
          <w:vertAlign w:val="subscript"/>
        </w:rPr>
        <w:t>,</w:t>
      </w:r>
      <w:r w:rsidRPr="007E53F3">
        <w:rPr>
          <w:rFonts w:ascii="Calibri Light" w:hAnsi="Calibri Light" w:cs="Calibri Light"/>
        </w:rPr>
        <w:t xml:space="preserve"> Soy</w:t>
      </w:r>
      <w:r w:rsidRPr="007E53F3">
        <w:rPr>
          <w:rFonts w:ascii="Calibri Light" w:hAnsi="Calibri Light" w:cs="Calibri Light"/>
          <w:vertAlign w:val="subscript"/>
        </w:rPr>
        <w:t xml:space="preserve"> </w:t>
      </w:r>
      <w:r w:rsidRPr="007E53F3">
        <w:rPr>
          <w:rFonts w:ascii="Calibri Light" w:hAnsi="Calibri Light" w:cs="Calibri Light"/>
        </w:rPr>
        <w:t>Daniel Sanchez</w:t>
      </w:r>
      <w:r w:rsidRPr="007E53F3">
        <w:rPr>
          <w:rFonts w:ascii="Calibri Light" w:hAnsi="Calibri Light" w:cs="Calibri Light"/>
          <w:vertAlign w:val="superscript"/>
        </w:rPr>
        <w:t>1</w:t>
      </w:r>
      <w:r w:rsidRPr="007E53F3">
        <w:rPr>
          <w:rFonts w:ascii="Calibri Light" w:hAnsi="Calibri Light" w:cs="Calibri Light"/>
        </w:rPr>
        <w:t>, Yu Yu</w:t>
      </w:r>
      <w:r w:rsidRPr="007E53F3">
        <w:rPr>
          <w:rFonts w:ascii="Calibri Light" w:hAnsi="Calibri Light" w:cs="Calibri Light"/>
          <w:vertAlign w:val="superscript"/>
        </w:rPr>
        <w:t>1</w:t>
      </w:r>
      <w:r w:rsidRPr="007E53F3">
        <w:rPr>
          <w:rFonts w:ascii="Calibri Light" w:hAnsi="Calibri Light" w:cs="Calibri Light"/>
        </w:rPr>
        <w:t>, Han Wang</w:t>
      </w:r>
      <w:r w:rsidRPr="007E53F3">
        <w:rPr>
          <w:rFonts w:ascii="Calibri Light" w:hAnsi="Calibri Light" w:cs="Calibri Light"/>
          <w:vertAlign w:val="superscript"/>
        </w:rPr>
        <w:t>1</w:t>
      </w:r>
      <w:r w:rsidRPr="007E53F3">
        <w:rPr>
          <w:rFonts w:ascii="Calibri Light" w:hAnsi="Calibri Light" w:cs="Calibri Light"/>
        </w:rPr>
        <w:t xml:space="preserve">, </w:t>
      </w:r>
      <w:proofErr w:type="spellStart"/>
      <w:r w:rsidRPr="007E53F3">
        <w:rPr>
          <w:rFonts w:ascii="Calibri Light" w:hAnsi="Calibri Light" w:cs="Calibri Light"/>
        </w:rPr>
        <w:t>Lidong</w:t>
      </w:r>
      <w:proofErr w:type="spellEnd"/>
      <w:r w:rsidRPr="007E53F3">
        <w:rPr>
          <w:rFonts w:ascii="Calibri Light" w:hAnsi="Calibri Light" w:cs="Calibri Light"/>
        </w:rPr>
        <w:t xml:space="preserve"> Sun,</w:t>
      </w:r>
      <w:r w:rsidRPr="007E53F3">
        <w:rPr>
          <w:rFonts w:ascii="Calibri Light" w:hAnsi="Calibri Light" w:cs="Calibri Light"/>
          <w:vertAlign w:val="superscript"/>
        </w:rPr>
        <w:t>3</w:t>
      </w:r>
      <w:r w:rsidRPr="007E53F3">
        <w:rPr>
          <w:rFonts w:ascii="Calibri Light" w:hAnsi="Calibri Light" w:cs="Calibri Light"/>
        </w:rPr>
        <w:t xml:space="preserve"> Xinran Wang</w:t>
      </w:r>
      <w:r w:rsidRPr="007E53F3">
        <w:rPr>
          <w:rFonts w:ascii="Calibri Light" w:hAnsi="Calibri Light" w:cs="Calibri Light"/>
          <w:vertAlign w:val="superscript"/>
        </w:rPr>
        <w:t>4</w:t>
      </w:r>
      <w:r w:rsidRPr="007E53F3">
        <w:rPr>
          <w:rFonts w:ascii="Calibri Light" w:hAnsi="Calibri Light" w:cs="Calibri Light"/>
        </w:rPr>
        <w:t xml:space="preserve">, </w:t>
      </w:r>
      <w:proofErr w:type="spellStart"/>
      <w:r w:rsidRPr="007E53F3">
        <w:rPr>
          <w:rFonts w:ascii="Calibri Light" w:hAnsi="Calibri Light" w:cs="Calibri Light"/>
        </w:rPr>
        <w:t>Chunguang</w:t>
      </w:r>
      <w:proofErr w:type="spellEnd"/>
      <w:r w:rsidRPr="007E53F3">
        <w:rPr>
          <w:rFonts w:ascii="Calibri Light" w:hAnsi="Calibri Light" w:cs="Calibri Light"/>
        </w:rPr>
        <w:t xml:space="preserve"> Hu</w:t>
      </w:r>
      <w:r w:rsidRPr="007E53F3">
        <w:rPr>
          <w:rFonts w:ascii="Calibri Light" w:hAnsi="Calibri Light" w:cs="Calibri Light"/>
          <w:vertAlign w:val="superscript"/>
        </w:rPr>
        <w:t>1*</w:t>
      </w:r>
    </w:p>
    <w:p w14:paraId="3A75C0EF" w14:textId="77777777" w:rsidR="00E76CFB" w:rsidRPr="00F860CE" w:rsidRDefault="00E76CFB" w:rsidP="00E76CFB">
      <w:pPr>
        <w:pStyle w:val="BCAuthorAddress"/>
        <w:spacing w:after="0" w:line="360" w:lineRule="auto"/>
        <w:jc w:val="left"/>
        <w:rPr>
          <w:rFonts w:ascii="Calibri Light" w:hAnsi="Calibri Light" w:cs="Calibri Light"/>
        </w:rPr>
      </w:pPr>
      <w:r w:rsidRPr="00F860CE">
        <w:rPr>
          <w:rFonts w:ascii="Calibri Light" w:hAnsi="Calibri Light" w:cs="Calibri Light"/>
        </w:rPr>
        <w:t>1 State Key Laboratory of Precision Measuring Technology and Instruments, School of Precision Instrument and Opto-Electronics Engineering, Tianjin University, Tianjin 300072, China</w:t>
      </w:r>
    </w:p>
    <w:p w14:paraId="527760B2" w14:textId="77777777" w:rsidR="00E76CFB" w:rsidRPr="00F860CE" w:rsidRDefault="00E76CFB" w:rsidP="00E76CFB">
      <w:pPr>
        <w:pStyle w:val="BCAuthorAddress"/>
        <w:spacing w:after="0" w:line="360" w:lineRule="auto"/>
        <w:jc w:val="left"/>
        <w:rPr>
          <w:rFonts w:ascii="Calibri Light" w:hAnsi="Calibri Light" w:cs="Calibri Light"/>
        </w:rPr>
      </w:pPr>
      <w:r w:rsidRPr="00F860CE">
        <w:rPr>
          <w:rFonts w:ascii="Calibri Light" w:hAnsi="Calibri Light" w:cs="Calibri Light"/>
        </w:rPr>
        <w:t>2 Nanchang Institute for Microtechnology of Tianjin University, Tianjin 300072, China</w:t>
      </w:r>
    </w:p>
    <w:p w14:paraId="48C57EA1" w14:textId="77777777" w:rsidR="00E76CFB" w:rsidRPr="00F860CE" w:rsidRDefault="00E76CFB" w:rsidP="00E76CFB">
      <w:pPr>
        <w:pStyle w:val="BCAuthorAddress"/>
        <w:spacing w:after="0" w:line="360" w:lineRule="auto"/>
        <w:jc w:val="left"/>
        <w:rPr>
          <w:rFonts w:ascii="Calibri Light" w:hAnsi="Calibri Light" w:cs="Calibri Light"/>
        </w:rPr>
      </w:pPr>
      <w:r w:rsidRPr="00F860CE">
        <w:rPr>
          <w:rFonts w:ascii="Calibri Light" w:hAnsi="Calibri Light" w:cs="Calibri Light"/>
          <w:lang w:val="de-AT"/>
        </w:rPr>
        <w:t xml:space="preserve">3 Institut für Experimentalphysik, Johannes Kepler Universität Linz, Altenbergerstr. </w:t>
      </w:r>
      <w:r w:rsidRPr="00F860CE">
        <w:rPr>
          <w:rFonts w:ascii="Calibri Light" w:hAnsi="Calibri Light" w:cs="Calibri Light"/>
        </w:rPr>
        <w:t>69, A-4040 Linz, Austria</w:t>
      </w:r>
    </w:p>
    <w:p w14:paraId="5B97CAE4" w14:textId="4640161D" w:rsidR="00E76CFB" w:rsidRDefault="00E76CFB" w:rsidP="00E76CFB">
      <w:pPr>
        <w:pStyle w:val="BCAuthorAddress"/>
        <w:spacing w:after="0" w:line="360" w:lineRule="auto"/>
        <w:jc w:val="left"/>
        <w:rPr>
          <w:rFonts w:ascii="Calibri Light" w:hAnsi="Calibri Light" w:cs="Calibri Light"/>
        </w:rPr>
      </w:pPr>
      <w:r w:rsidRPr="00F860CE">
        <w:rPr>
          <w:rFonts w:ascii="Calibri Light" w:hAnsi="Calibri Light" w:cs="Calibri Light"/>
        </w:rPr>
        <w:t xml:space="preserve">4 National Laboratory of </w:t>
      </w:r>
      <w:proofErr w:type="gramStart"/>
      <w:r w:rsidRPr="00F860CE">
        <w:rPr>
          <w:rFonts w:ascii="Calibri Light" w:hAnsi="Calibri Light" w:cs="Calibri Light"/>
        </w:rPr>
        <w:t>Solid State</w:t>
      </w:r>
      <w:proofErr w:type="gramEnd"/>
      <w:r w:rsidRPr="00F860CE">
        <w:rPr>
          <w:rFonts w:ascii="Calibri Light" w:hAnsi="Calibri Light" w:cs="Calibri Light"/>
        </w:rPr>
        <w:t xml:space="preserve"> Microstructures, School of Electronic Science and Engineering and Collaborative Innovation Center of Advanced Microstructures, Nanjing University, Nanjing, China</w:t>
      </w:r>
    </w:p>
    <w:p w14:paraId="239D2CA1" w14:textId="77777777" w:rsidR="00E76CFB" w:rsidRPr="00E76CFB" w:rsidRDefault="00E76CFB" w:rsidP="00E76CFB">
      <w:pPr>
        <w:rPr>
          <w:lang w:eastAsia="en-US"/>
        </w:rPr>
      </w:pPr>
    </w:p>
    <w:p w14:paraId="694F75F3" w14:textId="77777777" w:rsidR="00E76CFB" w:rsidRPr="00E76CFB" w:rsidRDefault="00E76CFB" w:rsidP="00E76CFB">
      <w:pPr>
        <w:rPr>
          <w:rFonts w:ascii="Calibri Light" w:eastAsia="等线" w:hAnsi="Calibri Light" w:cs="Calibri Light"/>
          <w:kern w:val="0"/>
          <w:sz w:val="24"/>
          <w:szCs w:val="24"/>
        </w:rPr>
      </w:pPr>
      <w:r w:rsidRPr="00E76CFB">
        <w:rPr>
          <w:rFonts w:ascii="Calibri Light" w:eastAsia="等线" w:hAnsi="Calibri Light" w:cs="Calibri Light"/>
          <w:kern w:val="0"/>
          <w:sz w:val="24"/>
          <w:szCs w:val="24"/>
        </w:rPr>
        <w:t># These authors contributed equally to this work</w:t>
      </w:r>
    </w:p>
    <w:p w14:paraId="286CE56A" w14:textId="77777777" w:rsidR="00E76CFB" w:rsidRPr="00F860CE" w:rsidRDefault="00E76CFB" w:rsidP="00E76CFB">
      <w:pPr>
        <w:pStyle w:val="BCAuthorAddress"/>
        <w:spacing w:after="0" w:line="360" w:lineRule="auto"/>
        <w:jc w:val="left"/>
        <w:rPr>
          <w:rFonts w:ascii="Calibri Light" w:hAnsi="Calibri Light" w:cs="Calibri Light"/>
        </w:rPr>
      </w:pPr>
      <w:r w:rsidRPr="00F860CE">
        <w:rPr>
          <w:rFonts w:ascii="Calibri Light" w:hAnsi="Calibri Light" w:cs="Calibri Light"/>
        </w:rPr>
        <w:t xml:space="preserve">*Corresponding author: </w:t>
      </w:r>
      <w:hyperlink r:id="rId7" w:history="1">
        <w:r w:rsidRPr="00F860CE">
          <w:rPr>
            <w:rStyle w:val="15"/>
            <w:rFonts w:ascii="Calibri Light" w:hAnsi="Calibri Light" w:cs="Calibri Light" w:hint="default"/>
          </w:rPr>
          <w:t>swf2014@tju.edu.cn</w:t>
        </w:r>
      </w:hyperlink>
      <w:r w:rsidRPr="00F860CE">
        <w:rPr>
          <w:rStyle w:val="15"/>
          <w:rFonts w:ascii="Calibri Light" w:hAnsi="Calibri Light" w:cs="Calibri Light" w:hint="default"/>
        </w:rPr>
        <w:t xml:space="preserve">; </w:t>
      </w:r>
      <w:hyperlink r:id="rId8" w:history="1">
        <w:r w:rsidRPr="00F860CE">
          <w:rPr>
            <w:rStyle w:val="15"/>
            <w:rFonts w:ascii="Calibri Light" w:hAnsi="Calibri Light" w:cs="Calibri Light" w:hint="default"/>
          </w:rPr>
          <w:t>cghu@tju.edu.cn</w:t>
        </w:r>
      </w:hyperlink>
      <w:bookmarkStart w:id="0" w:name="OLE_LINK26"/>
      <w:bookmarkEnd w:id="0"/>
    </w:p>
    <w:p w14:paraId="392BB55F" w14:textId="77777777" w:rsidR="001E40B4" w:rsidRPr="00E76CFB" w:rsidRDefault="001E40B4"/>
    <w:p w14:paraId="5CD9C4FE" w14:textId="77777777" w:rsidR="001E40B4" w:rsidRDefault="001E40B4"/>
    <w:p w14:paraId="2967290E" w14:textId="77777777" w:rsidR="001E40B4" w:rsidRDefault="001E40B4"/>
    <w:p w14:paraId="759EBD53" w14:textId="77777777" w:rsidR="001E40B4" w:rsidRDefault="001E40B4"/>
    <w:p w14:paraId="65D1FEAE" w14:textId="77777777" w:rsidR="001E40B4" w:rsidRDefault="001E40B4"/>
    <w:p w14:paraId="442437D8" w14:textId="77777777" w:rsidR="001E40B4" w:rsidRDefault="001E40B4"/>
    <w:p w14:paraId="3C7F431E" w14:textId="77777777" w:rsidR="001E40B4" w:rsidRDefault="001E40B4"/>
    <w:p w14:paraId="793EB415" w14:textId="77777777" w:rsidR="001E40B4" w:rsidRDefault="001E40B4"/>
    <w:p w14:paraId="758F6FD4" w14:textId="77777777" w:rsidR="001E40B4" w:rsidRDefault="001E40B4"/>
    <w:p w14:paraId="1AC20EEE" w14:textId="77777777" w:rsidR="001E40B4" w:rsidRDefault="001E40B4"/>
    <w:p w14:paraId="21C37E21" w14:textId="77777777" w:rsidR="001E40B4" w:rsidRDefault="001E40B4"/>
    <w:p w14:paraId="63CA7E45" w14:textId="77777777" w:rsidR="001E40B4" w:rsidRDefault="001E40B4"/>
    <w:p w14:paraId="6A5B0570" w14:textId="77777777" w:rsidR="001E40B4" w:rsidRDefault="001E40B4"/>
    <w:p w14:paraId="40EC9ADD" w14:textId="77777777" w:rsidR="001E40B4" w:rsidRDefault="001E40B4"/>
    <w:p w14:paraId="4FFDEFD1" w14:textId="5459E1A8" w:rsidR="001E40B4" w:rsidRDefault="001E40B4"/>
    <w:sdt>
      <w:sdtPr>
        <w:rPr>
          <w:rFonts w:asciiTheme="minorHAnsi" w:eastAsiaTheme="minorEastAsia" w:hAnsiTheme="minorHAnsi" w:cstheme="minorBidi"/>
          <w:color w:val="auto"/>
          <w:kern w:val="2"/>
          <w:sz w:val="21"/>
          <w:szCs w:val="22"/>
          <w:lang w:val="zh-CN"/>
        </w:rPr>
        <w:id w:val="1264877304"/>
        <w:docPartObj>
          <w:docPartGallery w:val="Table of Contents"/>
          <w:docPartUnique/>
        </w:docPartObj>
      </w:sdtPr>
      <w:sdtEndPr>
        <w:rPr>
          <w:b/>
          <w:bCs/>
          <w:sz w:val="24"/>
          <w:szCs w:val="24"/>
        </w:rPr>
      </w:sdtEndPr>
      <w:sdtContent>
        <w:p w14:paraId="2A462DAF" w14:textId="10408E1D" w:rsidR="00823EC8" w:rsidRPr="00135759" w:rsidRDefault="00823EC8">
          <w:pPr>
            <w:pStyle w:val="TOC"/>
            <w:rPr>
              <w:rFonts w:ascii="Times New Roman" w:hAnsi="Times New Roman" w:cs="Times New Roman"/>
            </w:rPr>
          </w:pPr>
        </w:p>
        <w:p w14:paraId="073E5668" w14:textId="0FE8A162" w:rsidR="00135759" w:rsidRPr="00C51A52" w:rsidRDefault="00823EC8" w:rsidP="00C51A52">
          <w:pPr>
            <w:pStyle w:val="TOC1"/>
            <w:jc w:val="left"/>
            <w:rPr>
              <w:rFonts w:ascii="Times New Roman" w:hAnsi="Times New Roman"/>
              <w:noProof/>
              <w:kern w:val="2"/>
              <w:sz w:val="24"/>
              <w:szCs w:val="24"/>
            </w:rPr>
          </w:pPr>
          <w:r w:rsidRPr="00C51A52">
            <w:rPr>
              <w:rFonts w:ascii="Times New Roman" w:hAnsi="Times New Roman"/>
              <w:sz w:val="24"/>
              <w:szCs w:val="24"/>
            </w:rPr>
            <w:fldChar w:fldCharType="begin"/>
          </w:r>
          <w:r w:rsidRPr="00C51A52">
            <w:rPr>
              <w:rFonts w:ascii="Times New Roman" w:hAnsi="Times New Roman"/>
              <w:sz w:val="24"/>
              <w:szCs w:val="24"/>
            </w:rPr>
            <w:instrText xml:space="preserve"> TOC \o "1-3" \h \z \u </w:instrText>
          </w:r>
          <w:r w:rsidRPr="00C51A52">
            <w:rPr>
              <w:rFonts w:ascii="Times New Roman" w:hAnsi="Times New Roman"/>
              <w:sz w:val="24"/>
              <w:szCs w:val="24"/>
            </w:rPr>
            <w:fldChar w:fldCharType="separate"/>
          </w:r>
          <w:hyperlink w:anchor="_Toc117615955" w:history="1">
            <w:r w:rsidR="00135759" w:rsidRPr="00C51A52">
              <w:rPr>
                <w:rStyle w:val="a8"/>
                <w:rFonts w:ascii="Times New Roman" w:hAnsi="Times New Roman"/>
                <w:noProof/>
                <w:sz w:val="24"/>
                <w:szCs w:val="24"/>
              </w:rPr>
              <w:t>Supplementary Note 1. Optical model and predictions of topological phase singularities</w:t>
            </w:r>
            <w:r w:rsidR="00135759" w:rsidRPr="00C51A52">
              <w:rPr>
                <w:rFonts w:ascii="Times New Roman" w:hAnsi="Times New Roman"/>
                <w:noProof/>
                <w:webHidden/>
                <w:sz w:val="24"/>
                <w:szCs w:val="24"/>
              </w:rPr>
              <w:tab/>
            </w:r>
            <w:r w:rsidR="00135759" w:rsidRPr="00C51A52">
              <w:rPr>
                <w:rFonts w:ascii="Times New Roman" w:hAnsi="Times New Roman"/>
                <w:noProof/>
                <w:webHidden/>
                <w:sz w:val="24"/>
                <w:szCs w:val="24"/>
              </w:rPr>
              <w:fldChar w:fldCharType="begin"/>
            </w:r>
            <w:r w:rsidR="00135759" w:rsidRPr="00C51A52">
              <w:rPr>
                <w:rFonts w:ascii="Times New Roman" w:hAnsi="Times New Roman"/>
                <w:noProof/>
                <w:webHidden/>
                <w:sz w:val="24"/>
                <w:szCs w:val="24"/>
              </w:rPr>
              <w:instrText xml:space="preserve"> PAGEREF _Toc117615955 \h </w:instrText>
            </w:r>
            <w:r w:rsidR="00135759" w:rsidRPr="00C51A52">
              <w:rPr>
                <w:rFonts w:ascii="Times New Roman" w:hAnsi="Times New Roman"/>
                <w:noProof/>
                <w:webHidden/>
                <w:sz w:val="24"/>
                <w:szCs w:val="24"/>
              </w:rPr>
            </w:r>
            <w:r w:rsidR="00135759" w:rsidRPr="00C51A52">
              <w:rPr>
                <w:rFonts w:ascii="Times New Roman" w:hAnsi="Times New Roman"/>
                <w:noProof/>
                <w:webHidden/>
                <w:sz w:val="24"/>
                <w:szCs w:val="24"/>
              </w:rPr>
              <w:fldChar w:fldCharType="separate"/>
            </w:r>
            <w:r w:rsidR="00135759" w:rsidRPr="00C51A52">
              <w:rPr>
                <w:rFonts w:ascii="Times New Roman" w:hAnsi="Times New Roman"/>
                <w:noProof/>
                <w:webHidden/>
                <w:sz w:val="24"/>
                <w:szCs w:val="24"/>
              </w:rPr>
              <w:t>3</w:t>
            </w:r>
            <w:r w:rsidR="00135759" w:rsidRPr="00C51A52">
              <w:rPr>
                <w:rFonts w:ascii="Times New Roman" w:hAnsi="Times New Roman"/>
                <w:noProof/>
                <w:webHidden/>
                <w:sz w:val="24"/>
                <w:szCs w:val="24"/>
              </w:rPr>
              <w:fldChar w:fldCharType="end"/>
            </w:r>
          </w:hyperlink>
        </w:p>
        <w:p w14:paraId="7D8583CF" w14:textId="743152C1" w:rsidR="00135759" w:rsidRPr="00C51A52" w:rsidRDefault="00073AF1" w:rsidP="00C51A52">
          <w:pPr>
            <w:pStyle w:val="TOC1"/>
            <w:jc w:val="left"/>
            <w:rPr>
              <w:rFonts w:ascii="Times New Roman" w:hAnsi="Times New Roman"/>
              <w:noProof/>
              <w:kern w:val="2"/>
              <w:sz w:val="24"/>
              <w:szCs w:val="24"/>
            </w:rPr>
          </w:pPr>
          <w:hyperlink w:anchor="_Toc117615956" w:history="1">
            <w:r w:rsidR="00135759" w:rsidRPr="00C51A52">
              <w:rPr>
                <w:rStyle w:val="a8"/>
                <w:rFonts w:ascii="Times New Roman" w:hAnsi="Times New Roman"/>
                <w:noProof/>
                <w:sz w:val="24"/>
                <w:szCs w:val="24"/>
              </w:rPr>
              <w:t>Supplementary Note 2. Conditions for the evolution of single to multiple phase singularities</w:t>
            </w:r>
            <w:r w:rsidR="00135759" w:rsidRPr="00C51A52">
              <w:rPr>
                <w:rFonts w:ascii="Times New Roman" w:hAnsi="Times New Roman"/>
                <w:noProof/>
                <w:webHidden/>
                <w:sz w:val="24"/>
                <w:szCs w:val="24"/>
              </w:rPr>
              <w:tab/>
            </w:r>
            <w:r w:rsidR="00135759" w:rsidRPr="00C51A52">
              <w:rPr>
                <w:rFonts w:ascii="Times New Roman" w:hAnsi="Times New Roman"/>
                <w:noProof/>
                <w:webHidden/>
                <w:sz w:val="24"/>
                <w:szCs w:val="24"/>
              </w:rPr>
              <w:fldChar w:fldCharType="begin"/>
            </w:r>
            <w:r w:rsidR="00135759" w:rsidRPr="00C51A52">
              <w:rPr>
                <w:rFonts w:ascii="Times New Roman" w:hAnsi="Times New Roman"/>
                <w:noProof/>
                <w:webHidden/>
                <w:sz w:val="24"/>
                <w:szCs w:val="24"/>
              </w:rPr>
              <w:instrText xml:space="preserve"> PAGEREF _Toc117615956 \h </w:instrText>
            </w:r>
            <w:r w:rsidR="00135759" w:rsidRPr="00C51A52">
              <w:rPr>
                <w:rFonts w:ascii="Times New Roman" w:hAnsi="Times New Roman"/>
                <w:noProof/>
                <w:webHidden/>
                <w:sz w:val="24"/>
                <w:szCs w:val="24"/>
              </w:rPr>
            </w:r>
            <w:r w:rsidR="00135759" w:rsidRPr="00C51A52">
              <w:rPr>
                <w:rFonts w:ascii="Times New Roman" w:hAnsi="Times New Roman"/>
                <w:noProof/>
                <w:webHidden/>
                <w:sz w:val="24"/>
                <w:szCs w:val="24"/>
              </w:rPr>
              <w:fldChar w:fldCharType="separate"/>
            </w:r>
            <w:r w:rsidR="00135759" w:rsidRPr="00C51A52">
              <w:rPr>
                <w:rFonts w:ascii="Times New Roman" w:hAnsi="Times New Roman"/>
                <w:noProof/>
                <w:webHidden/>
                <w:sz w:val="24"/>
                <w:szCs w:val="24"/>
              </w:rPr>
              <w:t>6</w:t>
            </w:r>
            <w:r w:rsidR="00135759" w:rsidRPr="00C51A52">
              <w:rPr>
                <w:rFonts w:ascii="Times New Roman" w:hAnsi="Times New Roman"/>
                <w:noProof/>
                <w:webHidden/>
                <w:sz w:val="24"/>
                <w:szCs w:val="24"/>
              </w:rPr>
              <w:fldChar w:fldCharType="end"/>
            </w:r>
          </w:hyperlink>
        </w:p>
        <w:p w14:paraId="061E869A" w14:textId="7EFF42A0" w:rsidR="00135759" w:rsidRPr="00C51A52" w:rsidRDefault="00073AF1" w:rsidP="00C51A52">
          <w:pPr>
            <w:pStyle w:val="TOC1"/>
            <w:jc w:val="left"/>
            <w:rPr>
              <w:rFonts w:ascii="Times New Roman" w:hAnsi="Times New Roman"/>
              <w:noProof/>
              <w:kern w:val="2"/>
              <w:sz w:val="24"/>
              <w:szCs w:val="24"/>
            </w:rPr>
          </w:pPr>
          <w:hyperlink w:anchor="_Toc117615957" w:history="1">
            <w:r w:rsidR="00135759" w:rsidRPr="00C51A52">
              <w:rPr>
                <w:rStyle w:val="a8"/>
                <w:rFonts w:ascii="Times New Roman" w:hAnsi="Times New Roman"/>
                <w:noProof/>
                <w:sz w:val="24"/>
                <w:szCs w:val="24"/>
              </w:rPr>
              <w:t>Supplementary Note 3. Synthesis and characterizations of MoS</w:t>
            </w:r>
            <w:r w:rsidR="00135759" w:rsidRPr="00C51A52">
              <w:rPr>
                <w:rStyle w:val="a8"/>
                <w:rFonts w:ascii="Times New Roman" w:hAnsi="Times New Roman"/>
                <w:noProof/>
                <w:sz w:val="24"/>
                <w:szCs w:val="24"/>
                <w:vertAlign w:val="subscript"/>
              </w:rPr>
              <w:t>2</w:t>
            </w:r>
            <w:r w:rsidR="00135759" w:rsidRPr="00C51A52">
              <w:rPr>
                <w:rStyle w:val="a8"/>
                <w:rFonts w:ascii="Times New Roman" w:hAnsi="Times New Roman"/>
                <w:noProof/>
                <w:sz w:val="24"/>
                <w:szCs w:val="24"/>
              </w:rPr>
              <w:t xml:space="preserve"> monolayer</w:t>
            </w:r>
            <w:r w:rsidR="00135759" w:rsidRPr="00C51A52">
              <w:rPr>
                <w:rFonts w:ascii="Times New Roman" w:hAnsi="Times New Roman"/>
                <w:noProof/>
                <w:webHidden/>
                <w:sz w:val="24"/>
                <w:szCs w:val="24"/>
              </w:rPr>
              <w:tab/>
            </w:r>
            <w:r w:rsidR="00135759" w:rsidRPr="00C51A52">
              <w:rPr>
                <w:rFonts w:ascii="Times New Roman" w:hAnsi="Times New Roman"/>
                <w:noProof/>
                <w:webHidden/>
                <w:sz w:val="24"/>
                <w:szCs w:val="24"/>
              </w:rPr>
              <w:fldChar w:fldCharType="begin"/>
            </w:r>
            <w:r w:rsidR="00135759" w:rsidRPr="00C51A52">
              <w:rPr>
                <w:rFonts w:ascii="Times New Roman" w:hAnsi="Times New Roman"/>
                <w:noProof/>
                <w:webHidden/>
                <w:sz w:val="24"/>
                <w:szCs w:val="24"/>
              </w:rPr>
              <w:instrText xml:space="preserve"> PAGEREF _Toc117615957 \h </w:instrText>
            </w:r>
            <w:r w:rsidR="00135759" w:rsidRPr="00C51A52">
              <w:rPr>
                <w:rFonts w:ascii="Times New Roman" w:hAnsi="Times New Roman"/>
                <w:noProof/>
                <w:webHidden/>
                <w:sz w:val="24"/>
                <w:szCs w:val="24"/>
              </w:rPr>
            </w:r>
            <w:r w:rsidR="00135759" w:rsidRPr="00C51A52">
              <w:rPr>
                <w:rFonts w:ascii="Times New Roman" w:hAnsi="Times New Roman"/>
                <w:noProof/>
                <w:webHidden/>
                <w:sz w:val="24"/>
                <w:szCs w:val="24"/>
              </w:rPr>
              <w:fldChar w:fldCharType="separate"/>
            </w:r>
            <w:r w:rsidR="00135759" w:rsidRPr="00C51A52">
              <w:rPr>
                <w:rFonts w:ascii="Times New Roman" w:hAnsi="Times New Roman"/>
                <w:noProof/>
                <w:webHidden/>
                <w:sz w:val="24"/>
                <w:szCs w:val="24"/>
              </w:rPr>
              <w:t>10</w:t>
            </w:r>
            <w:r w:rsidR="00135759" w:rsidRPr="00C51A52">
              <w:rPr>
                <w:rFonts w:ascii="Times New Roman" w:hAnsi="Times New Roman"/>
                <w:noProof/>
                <w:webHidden/>
                <w:sz w:val="24"/>
                <w:szCs w:val="24"/>
              </w:rPr>
              <w:fldChar w:fldCharType="end"/>
            </w:r>
          </w:hyperlink>
        </w:p>
        <w:p w14:paraId="5C1E72B9" w14:textId="680F54A7" w:rsidR="00135759" w:rsidRPr="00C51A52" w:rsidRDefault="00073AF1" w:rsidP="00C51A52">
          <w:pPr>
            <w:pStyle w:val="TOC1"/>
            <w:jc w:val="left"/>
            <w:rPr>
              <w:rFonts w:ascii="Times New Roman" w:hAnsi="Times New Roman"/>
              <w:noProof/>
              <w:kern w:val="2"/>
              <w:sz w:val="24"/>
              <w:szCs w:val="24"/>
            </w:rPr>
          </w:pPr>
          <w:hyperlink w:anchor="_Toc117615958" w:history="1">
            <w:r w:rsidR="00135759" w:rsidRPr="00C51A52">
              <w:rPr>
                <w:rStyle w:val="a8"/>
                <w:rFonts w:ascii="Times New Roman" w:hAnsi="Times New Roman"/>
                <w:noProof/>
                <w:sz w:val="24"/>
                <w:szCs w:val="24"/>
              </w:rPr>
              <w:t>Supplementary Note 4. Homogeneities of the TMDCs monolayers</w:t>
            </w:r>
            <w:r w:rsidR="00135759" w:rsidRPr="00C51A52">
              <w:rPr>
                <w:rFonts w:ascii="Times New Roman" w:hAnsi="Times New Roman"/>
                <w:noProof/>
                <w:webHidden/>
                <w:sz w:val="24"/>
                <w:szCs w:val="24"/>
              </w:rPr>
              <w:tab/>
            </w:r>
            <w:r w:rsidR="00135759" w:rsidRPr="00C51A52">
              <w:rPr>
                <w:rFonts w:ascii="Times New Roman" w:hAnsi="Times New Roman"/>
                <w:noProof/>
                <w:webHidden/>
                <w:sz w:val="24"/>
                <w:szCs w:val="24"/>
              </w:rPr>
              <w:fldChar w:fldCharType="begin"/>
            </w:r>
            <w:r w:rsidR="00135759" w:rsidRPr="00C51A52">
              <w:rPr>
                <w:rFonts w:ascii="Times New Roman" w:hAnsi="Times New Roman"/>
                <w:noProof/>
                <w:webHidden/>
                <w:sz w:val="24"/>
                <w:szCs w:val="24"/>
              </w:rPr>
              <w:instrText xml:space="preserve"> PAGEREF _Toc117615958 \h </w:instrText>
            </w:r>
            <w:r w:rsidR="00135759" w:rsidRPr="00C51A52">
              <w:rPr>
                <w:rFonts w:ascii="Times New Roman" w:hAnsi="Times New Roman"/>
                <w:noProof/>
                <w:webHidden/>
                <w:sz w:val="24"/>
                <w:szCs w:val="24"/>
              </w:rPr>
            </w:r>
            <w:r w:rsidR="00135759" w:rsidRPr="00C51A52">
              <w:rPr>
                <w:rFonts w:ascii="Times New Roman" w:hAnsi="Times New Roman"/>
                <w:noProof/>
                <w:webHidden/>
                <w:sz w:val="24"/>
                <w:szCs w:val="24"/>
              </w:rPr>
              <w:fldChar w:fldCharType="separate"/>
            </w:r>
            <w:r w:rsidR="00135759" w:rsidRPr="00C51A52">
              <w:rPr>
                <w:rFonts w:ascii="Times New Roman" w:hAnsi="Times New Roman"/>
                <w:noProof/>
                <w:webHidden/>
                <w:sz w:val="24"/>
                <w:szCs w:val="24"/>
              </w:rPr>
              <w:t>12</w:t>
            </w:r>
            <w:r w:rsidR="00135759" w:rsidRPr="00C51A52">
              <w:rPr>
                <w:rFonts w:ascii="Times New Roman" w:hAnsi="Times New Roman"/>
                <w:noProof/>
                <w:webHidden/>
                <w:sz w:val="24"/>
                <w:szCs w:val="24"/>
              </w:rPr>
              <w:fldChar w:fldCharType="end"/>
            </w:r>
          </w:hyperlink>
        </w:p>
        <w:p w14:paraId="17240691" w14:textId="30E66647" w:rsidR="00135759" w:rsidRPr="00C51A52" w:rsidRDefault="00073AF1" w:rsidP="00C51A52">
          <w:pPr>
            <w:pStyle w:val="TOC1"/>
            <w:jc w:val="left"/>
            <w:rPr>
              <w:rFonts w:ascii="Times New Roman" w:hAnsi="Times New Roman"/>
              <w:noProof/>
              <w:kern w:val="2"/>
              <w:sz w:val="24"/>
              <w:szCs w:val="24"/>
            </w:rPr>
          </w:pPr>
          <w:hyperlink w:anchor="_Toc117615959" w:history="1">
            <w:r w:rsidR="00135759" w:rsidRPr="00C51A52">
              <w:rPr>
                <w:rStyle w:val="a8"/>
                <w:rFonts w:ascii="Times New Roman" w:hAnsi="Times New Roman"/>
                <w:noProof/>
                <w:sz w:val="24"/>
                <w:szCs w:val="24"/>
              </w:rPr>
              <w:t>Supplementary Note 5. Spectroscopic ellipsometry measurements of TMDCs monolayers and parameterization of dielectric functions</w:t>
            </w:r>
            <w:r w:rsidR="00135759" w:rsidRPr="00C51A52">
              <w:rPr>
                <w:rFonts w:ascii="Times New Roman" w:hAnsi="Times New Roman"/>
                <w:noProof/>
                <w:webHidden/>
                <w:sz w:val="24"/>
                <w:szCs w:val="24"/>
              </w:rPr>
              <w:tab/>
            </w:r>
            <w:r w:rsidR="00135759" w:rsidRPr="00C51A52">
              <w:rPr>
                <w:rFonts w:ascii="Times New Roman" w:hAnsi="Times New Roman"/>
                <w:noProof/>
                <w:webHidden/>
                <w:sz w:val="24"/>
                <w:szCs w:val="24"/>
              </w:rPr>
              <w:fldChar w:fldCharType="begin"/>
            </w:r>
            <w:r w:rsidR="00135759" w:rsidRPr="00C51A52">
              <w:rPr>
                <w:rFonts w:ascii="Times New Roman" w:hAnsi="Times New Roman"/>
                <w:noProof/>
                <w:webHidden/>
                <w:sz w:val="24"/>
                <w:szCs w:val="24"/>
              </w:rPr>
              <w:instrText xml:space="preserve"> PAGEREF _Toc117615959 \h </w:instrText>
            </w:r>
            <w:r w:rsidR="00135759" w:rsidRPr="00C51A52">
              <w:rPr>
                <w:rFonts w:ascii="Times New Roman" w:hAnsi="Times New Roman"/>
                <w:noProof/>
                <w:webHidden/>
                <w:sz w:val="24"/>
                <w:szCs w:val="24"/>
              </w:rPr>
            </w:r>
            <w:r w:rsidR="00135759" w:rsidRPr="00C51A52">
              <w:rPr>
                <w:rFonts w:ascii="Times New Roman" w:hAnsi="Times New Roman"/>
                <w:noProof/>
                <w:webHidden/>
                <w:sz w:val="24"/>
                <w:szCs w:val="24"/>
              </w:rPr>
              <w:fldChar w:fldCharType="separate"/>
            </w:r>
            <w:r w:rsidR="00135759" w:rsidRPr="00C51A52">
              <w:rPr>
                <w:rFonts w:ascii="Times New Roman" w:hAnsi="Times New Roman"/>
                <w:noProof/>
                <w:webHidden/>
                <w:sz w:val="24"/>
                <w:szCs w:val="24"/>
              </w:rPr>
              <w:t>13</w:t>
            </w:r>
            <w:r w:rsidR="00135759" w:rsidRPr="00C51A52">
              <w:rPr>
                <w:rFonts w:ascii="Times New Roman" w:hAnsi="Times New Roman"/>
                <w:noProof/>
                <w:webHidden/>
                <w:sz w:val="24"/>
                <w:szCs w:val="24"/>
              </w:rPr>
              <w:fldChar w:fldCharType="end"/>
            </w:r>
          </w:hyperlink>
        </w:p>
        <w:p w14:paraId="5C1C969B" w14:textId="4CB3773A" w:rsidR="00135759" w:rsidRPr="00C51A52" w:rsidRDefault="00073AF1" w:rsidP="00C51A52">
          <w:pPr>
            <w:pStyle w:val="TOC1"/>
            <w:jc w:val="left"/>
            <w:rPr>
              <w:rFonts w:ascii="Times New Roman" w:hAnsi="Times New Roman"/>
              <w:noProof/>
              <w:kern w:val="2"/>
              <w:sz w:val="24"/>
              <w:szCs w:val="24"/>
            </w:rPr>
          </w:pPr>
          <w:hyperlink w:anchor="_Toc117615960" w:history="1">
            <w:r w:rsidR="00135759" w:rsidRPr="00C51A52">
              <w:rPr>
                <w:rStyle w:val="a8"/>
                <w:rFonts w:ascii="Times New Roman" w:hAnsi="Times New Roman"/>
                <w:noProof/>
                <w:sz w:val="24"/>
                <w:szCs w:val="24"/>
              </w:rPr>
              <w:t>Supplementary Note 6. Experimental and theoretical results of phase singularities</w:t>
            </w:r>
            <w:r w:rsidR="00135759" w:rsidRPr="00C51A52">
              <w:rPr>
                <w:rFonts w:ascii="Times New Roman" w:hAnsi="Times New Roman"/>
                <w:noProof/>
                <w:webHidden/>
                <w:sz w:val="24"/>
                <w:szCs w:val="24"/>
              </w:rPr>
              <w:tab/>
            </w:r>
            <w:r w:rsidR="00135759" w:rsidRPr="00C51A52">
              <w:rPr>
                <w:rFonts w:ascii="Times New Roman" w:hAnsi="Times New Roman"/>
                <w:noProof/>
                <w:webHidden/>
                <w:sz w:val="24"/>
                <w:szCs w:val="24"/>
              </w:rPr>
              <w:fldChar w:fldCharType="begin"/>
            </w:r>
            <w:r w:rsidR="00135759" w:rsidRPr="00C51A52">
              <w:rPr>
                <w:rFonts w:ascii="Times New Roman" w:hAnsi="Times New Roman"/>
                <w:noProof/>
                <w:webHidden/>
                <w:sz w:val="24"/>
                <w:szCs w:val="24"/>
              </w:rPr>
              <w:instrText xml:space="preserve"> PAGEREF _Toc117615960 \h </w:instrText>
            </w:r>
            <w:r w:rsidR="00135759" w:rsidRPr="00C51A52">
              <w:rPr>
                <w:rFonts w:ascii="Times New Roman" w:hAnsi="Times New Roman"/>
                <w:noProof/>
                <w:webHidden/>
                <w:sz w:val="24"/>
                <w:szCs w:val="24"/>
              </w:rPr>
            </w:r>
            <w:r w:rsidR="00135759" w:rsidRPr="00C51A52">
              <w:rPr>
                <w:rFonts w:ascii="Times New Roman" w:hAnsi="Times New Roman"/>
                <w:noProof/>
                <w:webHidden/>
                <w:sz w:val="24"/>
                <w:szCs w:val="24"/>
              </w:rPr>
              <w:fldChar w:fldCharType="separate"/>
            </w:r>
            <w:r w:rsidR="00135759" w:rsidRPr="00C51A52">
              <w:rPr>
                <w:rFonts w:ascii="Times New Roman" w:hAnsi="Times New Roman"/>
                <w:noProof/>
                <w:webHidden/>
                <w:sz w:val="24"/>
                <w:szCs w:val="24"/>
              </w:rPr>
              <w:t>16</w:t>
            </w:r>
            <w:r w:rsidR="00135759" w:rsidRPr="00C51A52">
              <w:rPr>
                <w:rFonts w:ascii="Times New Roman" w:hAnsi="Times New Roman"/>
                <w:noProof/>
                <w:webHidden/>
                <w:sz w:val="24"/>
                <w:szCs w:val="24"/>
              </w:rPr>
              <w:fldChar w:fldCharType="end"/>
            </w:r>
          </w:hyperlink>
        </w:p>
        <w:p w14:paraId="4FCA9F69" w14:textId="0E00E9F6" w:rsidR="00135759" w:rsidRPr="00C51A52" w:rsidRDefault="00073AF1" w:rsidP="00C51A52">
          <w:pPr>
            <w:pStyle w:val="TOC1"/>
            <w:jc w:val="left"/>
            <w:rPr>
              <w:rFonts w:ascii="Times New Roman" w:hAnsi="Times New Roman"/>
              <w:noProof/>
              <w:kern w:val="2"/>
              <w:sz w:val="24"/>
              <w:szCs w:val="24"/>
            </w:rPr>
          </w:pPr>
          <w:hyperlink w:anchor="_Toc117615961" w:history="1">
            <w:r w:rsidR="00135759" w:rsidRPr="00C51A52">
              <w:rPr>
                <w:rStyle w:val="a8"/>
                <w:rFonts w:ascii="Times New Roman" w:hAnsi="Times New Roman"/>
                <w:noProof/>
                <w:sz w:val="24"/>
                <w:szCs w:val="24"/>
              </w:rPr>
              <w:t>Supplementary Note 7. Topologically protected phase singularities of MoS</w:t>
            </w:r>
            <w:r w:rsidR="00135759" w:rsidRPr="00C51A52">
              <w:rPr>
                <w:rStyle w:val="a8"/>
                <w:rFonts w:ascii="Times New Roman" w:hAnsi="Times New Roman"/>
                <w:noProof/>
                <w:sz w:val="24"/>
                <w:szCs w:val="24"/>
                <w:vertAlign w:val="subscript"/>
              </w:rPr>
              <w:t>2</w:t>
            </w:r>
            <w:r w:rsidR="00135759" w:rsidRPr="00C51A52">
              <w:rPr>
                <w:rStyle w:val="a8"/>
                <w:rFonts w:ascii="Times New Roman" w:hAnsi="Times New Roman"/>
                <w:noProof/>
                <w:sz w:val="24"/>
                <w:szCs w:val="24"/>
              </w:rPr>
              <w:t xml:space="preserve"> monolayer with varied CRs</w:t>
            </w:r>
            <w:r w:rsidR="00135759" w:rsidRPr="00C51A52">
              <w:rPr>
                <w:rFonts w:ascii="Times New Roman" w:hAnsi="Times New Roman"/>
                <w:noProof/>
                <w:webHidden/>
                <w:sz w:val="24"/>
                <w:szCs w:val="24"/>
              </w:rPr>
              <w:tab/>
            </w:r>
            <w:r w:rsidR="00135759" w:rsidRPr="00C51A52">
              <w:rPr>
                <w:rFonts w:ascii="Times New Roman" w:hAnsi="Times New Roman"/>
                <w:noProof/>
                <w:webHidden/>
                <w:sz w:val="24"/>
                <w:szCs w:val="24"/>
              </w:rPr>
              <w:fldChar w:fldCharType="begin"/>
            </w:r>
            <w:r w:rsidR="00135759" w:rsidRPr="00C51A52">
              <w:rPr>
                <w:rFonts w:ascii="Times New Roman" w:hAnsi="Times New Roman"/>
                <w:noProof/>
                <w:webHidden/>
                <w:sz w:val="24"/>
                <w:szCs w:val="24"/>
              </w:rPr>
              <w:instrText xml:space="preserve"> PAGEREF _Toc117615961 \h </w:instrText>
            </w:r>
            <w:r w:rsidR="00135759" w:rsidRPr="00C51A52">
              <w:rPr>
                <w:rFonts w:ascii="Times New Roman" w:hAnsi="Times New Roman"/>
                <w:noProof/>
                <w:webHidden/>
                <w:sz w:val="24"/>
                <w:szCs w:val="24"/>
              </w:rPr>
            </w:r>
            <w:r w:rsidR="00135759" w:rsidRPr="00C51A52">
              <w:rPr>
                <w:rFonts w:ascii="Times New Roman" w:hAnsi="Times New Roman"/>
                <w:noProof/>
                <w:webHidden/>
                <w:sz w:val="24"/>
                <w:szCs w:val="24"/>
              </w:rPr>
              <w:fldChar w:fldCharType="separate"/>
            </w:r>
            <w:r w:rsidR="00135759" w:rsidRPr="00C51A52">
              <w:rPr>
                <w:rFonts w:ascii="Times New Roman" w:hAnsi="Times New Roman"/>
                <w:noProof/>
                <w:webHidden/>
                <w:sz w:val="24"/>
                <w:szCs w:val="24"/>
              </w:rPr>
              <w:t>19</w:t>
            </w:r>
            <w:r w:rsidR="00135759" w:rsidRPr="00C51A52">
              <w:rPr>
                <w:rFonts w:ascii="Times New Roman" w:hAnsi="Times New Roman"/>
                <w:noProof/>
                <w:webHidden/>
                <w:sz w:val="24"/>
                <w:szCs w:val="24"/>
              </w:rPr>
              <w:fldChar w:fldCharType="end"/>
            </w:r>
          </w:hyperlink>
        </w:p>
        <w:p w14:paraId="2B525696" w14:textId="6942BE9B" w:rsidR="00135759" w:rsidRPr="00C51A52" w:rsidRDefault="00073AF1" w:rsidP="00C51A52">
          <w:pPr>
            <w:pStyle w:val="TOC1"/>
            <w:jc w:val="left"/>
            <w:rPr>
              <w:rFonts w:ascii="Times New Roman" w:hAnsi="Times New Roman"/>
              <w:noProof/>
              <w:kern w:val="2"/>
              <w:sz w:val="24"/>
              <w:szCs w:val="24"/>
            </w:rPr>
          </w:pPr>
          <w:hyperlink w:anchor="_Toc117615962" w:history="1">
            <w:r w:rsidR="00135759" w:rsidRPr="00C51A52">
              <w:rPr>
                <w:rStyle w:val="a8"/>
                <w:rFonts w:ascii="Times New Roman" w:hAnsi="Times New Roman"/>
                <w:noProof/>
                <w:sz w:val="24"/>
                <w:szCs w:val="24"/>
              </w:rPr>
              <w:t>Supplementary Note 8. Characterizations of MoS</w:t>
            </w:r>
            <w:r w:rsidR="00135759" w:rsidRPr="00C51A52">
              <w:rPr>
                <w:rStyle w:val="a8"/>
                <w:rFonts w:ascii="Times New Roman" w:hAnsi="Times New Roman"/>
                <w:noProof/>
                <w:sz w:val="24"/>
                <w:szCs w:val="24"/>
                <w:vertAlign w:val="subscript"/>
              </w:rPr>
              <w:t>2</w:t>
            </w:r>
            <w:r w:rsidR="00135759" w:rsidRPr="00C51A52">
              <w:rPr>
                <w:rStyle w:val="a8"/>
                <w:rFonts w:ascii="Times New Roman" w:hAnsi="Times New Roman"/>
                <w:noProof/>
                <w:sz w:val="24"/>
                <w:szCs w:val="24"/>
              </w:rPr>
              <w:t xml:space="preserve"> monolayers with varied CRs</w:t>
            </w:r>
            <w:r w:rsidR="00135759" w:rsidRPr="00C51A52">
              <w:rPr>
                <w:rFonts w:ascii="Times New Roman" w:hAnsi="Times New Roman"/>
                <w:noProof/>
                <w:webHidden/>
                <w:sz w:val="24"/>
                <w:szCs w:val="24"/>
              </w:rPr>
              <w:tab/>
            </w:r>
            <w:r w:rsidR="00135759" w:rsidRPr="00C51A52">
              <w:rPr>
                <w:rFonts w:ascii="Times New Roman" w:hAnsi="Times New Roman"/>
                <w:noProof/>
                <w:webHidden/>
                <w:sz w:val="24"/>
                <w:szCs w:val="24"/>
              </w:rPr>
              <w:fldChar w:fldCharType="begin"/>
            </w:r>
            <w:r w:rsidR="00135759" w:rsidRPr="00C51A52">
              <w:rPr>
                <w:rFonts w:ascii="Times New Roman" w:hAnsi="Times New Roman"/>
                <w:noProof/>
                <w:webHidden/>
                <w:sz w:val="24"/>
                <w:szCs w:val="24"/>
              </w:rPr>
              <w:instrText xml:space="preserve"> PAGEREF _Toc117615962 \h </w:instrText>
            </w:r>
            <w:r w:rsidR="00135759" w:rsidRPr="00C51A52">
              <w:rPr>
                <w:rFonts w:ascii="Times New Roman" w:hAnsi="Times New Roman"/>
                <w:noProof/>
                <w:webHidden/>
                <w:sz w:val="24"/>
                <w:szCs w:val="24"/>
              </w:rPr>
            </w:r>
            <w:r w:rsidR="00135759" w:rsidRPr="00C51A52">
              <w:rPr>
                <w:rFonts w:ascii="Times New Roman" w:hAnsi="Times New Roman"/>
                <w:noProof/>
                <w:webHidden/>
                <w:sz w:val="24"/>
                <w:szCs w:val="24"/>
              </w:rPr>
              <w:fldChar w:fldCharType="separate"/>
            </w:r>
            <w:r w:rsidR="00135759" w:rsidRPr="00C51A52">
              <w:rPr>
                <w:rFonts w:ascii="Times New Roman" w:hAnsi="Times New Roman"/>
                <w:noProof/>
                <w:webHidden/>
                <w:sz w:val="24"/>
                <w:szCs w:val="24"/>
              </w:rPr>
              <w:t>22</w:t>
            </w:r>
            <w:r w:rsidR="00135759" w:rsidRPr="00C51A52">
              <w:rPr>
                <w:rFonts w:ascii="Times New Roman" w:hAnsi="Times New Roman"/>
                <w:noProof/>
                <w:webHidden/>
                <w:sz w:val="24"/>
                <w:szCs w:val="24"/>
              </w:rPr>
              <w:fldChar w:fldCharType="end"/>
            </w:r>
          </w:hyperlink>
        </w:p>
        <w:p w14:paraId="10D0915C" w14:textId="669738BE" w:rsidR="00135759" w:rsidRPr="00C51A52" w:rsidRDefault="00073AF1" w:rsidP="00C51A52">
          <w:pPr>
            <w:pStyle w:val="TOC1"/>
            <w:jc w:val="left"/>
            <w:rPr>
              <w:rFonts w:ascii="Times New Roman" w:hAnsi="Times New Roman"/>
              <w:noProof/>
              <w:kern w:val="2"/>
              <w:sz w:val="24"/>
              <w:szCs w:val="24"/>
            </w:rPr>
          </w:pPr>
          <w:hyperlink w:anchor="_Toc117615963" w:history="1">
            <w:r w:rsidR="00135759" w:rsidRPr="00C51A52">
              <w:rPr>
                <w:rStyle w:val="a8"/>
                <w:rFonts w:ascii="Times New Roman" w:hAnsi="Times New Roman"/>
                <w:noProof/>
                <w:sz w:val="24"/>
                <w:szCs w:val="24"/>
              </w:rPr>
              <w:t>Supplementary Note 9. Experimentally data of biosensors and possible sensitivity analysis</w:t>
            </w:r>
            <w:r w:rsidR="00135759" w:rsidRPr="00C51A52">
              <w:rPr>
                <w:rFonts w:ascii="Times New Roman" w:hAnsi="Times New Roman"/>
                <w:noProof/>
                <w:webHidden/>
                <w:sz w:val="24"/>
                <w:szCs w:val="24"/>
              </w:rPr>
              <w:tab/>
            </w:r>
            <w:r w:rsidR="00135759" w:rsidRPr="00C51A52">
              <w:rPr>
                <w:rFonts w:ascii="Times New Roman" w:hAnsi="Times New Roman"/>
                <w:noProof/>
                <w:webHidden/>
                <w:sz w:val="24"/>
                <w:szCs w:val="24"/>
              </w:rPr>
              <w:fldChar w:fldCharType="begin"/>
            </w:r>
            <w:r w:rsidR="00135759" w:rsidRPr="00C51A52">
              <w:rPr>
                <w:rFonts w:ascii="Times New Roman" w:hAnsi="Times New Roman"/>
                <w:noProof/>
                <w:webHidden/>
                <w:sz w:val="24"/>
                <w:szCs w:val="24"/>
              </w:rPr>
              <w:instrText xml:space="preserve"> PAGEREF _Toc117615963 \h </w:instrText>
            </w:r>
            <w:r w:rsidR="00135759" w:rsidRPr="00C51A52">
              <w:rPr>
                <w:rFonts w:ascii="Times New Roman" w:hAnsi="Times New Roman"/>
                <w:noProof/>
                <w:webHidden/>
                <w:sz w:val="24"/>
                <w:szCs w:val="24"/>
              </w:rPr>
            </w:r>
            <w:r w:rsidR="00135759" w:rsidRPr="00C51A52">
              <w:rPr>
                <w:rFonts w:ascii="Times New Roman" w:hAnsi="Times New Roman"/>
                <w:noProof/>
                <w:webHidden/>
                <w:sz w:val="24"/>
                <w:szCs w:val="24"/>
              </w:rPr>
              <w:fldChar w:fldCharType="separate"/>
            </w:r>
            <w:r w:rsidR="00135759" w:rsidRPr="00C51A52">
              <w:rPr>
                <w:rFonts w:ascii="Times New Roman" w:hAnsi="Times New Roman"/>
                <w:noProof/>
                <w:webHidden/>
                <w:sz w:val="24"/>
                <w:szCs w:val="24"/>
              </w:rPr>
              <w:t>24</w:t>
            </w:r>
            <w:r w:rsidR="00135759" w:rsidRPr="00C51A52">
              <w:rPr>
                <w:rFonts w:ascii="Times New Roman" w:hAnsi="Times New Roman"/>
                <w:noProof/>
                <w:webHidden/>
                <w:sz w:val="24"/>
                <w:szCs w:val="24"/>
              </w:rPr>
              <w:fldChar w:fldCharType="end"/>
            </w:r>
          </w:hyperlink>
        </w:p>
        <w:p w14:paraId="2C653A3C" w14:textId="1B6AD509" w:rsidR="00135759" w:rsidRPr="00C51A52" w:rsidRDefault="00073AF1" w:rsidP="00C51A52">
          <w:pPr>
            <w:pStyle w:val="TOC1"/>
            <w:jc w:val="left"/>
            <w:rPr>
              <w:rFonts w:ascii="Times New Roman" w:hAnsi="Times New Roman"/>
              <w:noProof/>
              <w:kern w:val="2"/>
              <w:sz w:val="24"/>
              <w:szCs w:val="24"/>
            </w:rPr>
          </w:pPr>
          <w:hyperlink w:anchor="_Toc117615964" w:history="1">
            <w:r w:rsidR="00135759" w:rsidRPr="00C51A52">
              <w:rPr>
                <w:rStyle w:val="a8"/>
                <w:rFonts w:ascii="Times New Roman" w:hAnsi="Times New Roman"/>
                <w:noProof/>
                <w:sz w:val="24"/>
                <w:szCs w:val="24"/>
              </w:rPr>
              <w:t>Supplementary Note 10. Theoretical calculations of gas sensor and sensitivity</w:t>
            </w:r>
            <w:r w:rsidR="00135759" w:rsidRPr="00C51A52">
              <w:rPr>
                <w:rFonts w:ascii="Times New Roman" w:hAnsi="Times New Roman"/>
                <w:noProof/>
                <w:webHidden/>
                <w:sz w:val="24"/>
                <w:szCs w:val="24"/>
              </w:rPr>
              <w:tab/>
            </w:r>
            <w:r w:rsidR="00135759" w:rsidRPr="00C51A52">
              <w:rPr>
                <w:rFonts w:ascii="Times New Roman" w:hAnsi="Times New Roman"/>
                <w:noProof/>
                <w:webHidden/>
                <w:sz w:val="24"/>
                <w:szCs w:val="24"/>
              </w:rPr>
              <w:fldChar w:fldCharType="begin"/>
            </w:r>
            <w:r w:rsidR="00135759" w:rsidRPr="00C51A52">
              <w:rPr>
                <w:rFonts w:ascii="Times New Roman" w:hAnsi="Times New Roman"/>
                <w:noProof/>
                <w:webHidden/>
                <w:sz w:val="24"/>
                <w:szCs w:val="24"/>
              </w:rPr>
              <w:instrText xml:space="preserve"> PAGEREF _Toc117615964 \h </w:instrText>
            </w:r>
            <w:r w:rsidR="00135759" w:rsidRPr="00C51A52">
              <w:rPr>
                <w:rFonts w:ascii="Times New Roman" w:hAnsi="Times New Roman"/>
                <w:noProof/>
                <w:webHidden/>
                <w:sz w:val="24"/>
                <w:szCs w:val="24"/>
              </w:rPr>
            </w:r>
            <w:r w:rsidR="00135759" w:rsidRPr="00C51A52">
              <w:rPr>
                <w:rFonts w:ascii="Times New Roman" w:hAnsi="Times New Roman"/>
                <w:noProof/>
                <w:webHidden/>
                <w:sz w:val="24"/>
                <w:szCs w:val="24"/>
              </w:rPr>
              <w:fldChar w:fldCharType="separate"/>
            </w:r>
            <w:r w:rsidR="00135759" w:rsidRPr="00C51A52">
              <w:rPr>
                <w:rFonts w:ascii="Times New Roman" w:hAnsi="Times New Roman"/>
                <w:noProof/>
                <w:webHidden/>
                <w:sz w:val="24"/>
                <w:szCs w:val="24"/>
              </w:rPr>
              <w:t>28</w:t>
            </w:r>
            <w:r w:rsidR="00135759" w:rsidRPr="00C51A52">
              <w:rPr>
                <w:rFonts w:ascii="Times New Roman" w:hAnsi="Times New Roman"/>
                <w:noProof/>
                <w:webHidden/>
                <w:sz w:val="24"/>
                <w:szCs w:val="24"/>
              </w:rPr>
              <w:fldChar w:fldCharType="end"/>
            </w:r>
          </w:hyperlink>
        </w:p>
        <w:p w14:paraId="6153587B" w14:textId="4277D209" w:rsidR="00823EC8" w:rsidRPr="00135759" w:rsidRDefault="00823EC8" w:rsidP="00C51A52">
          <w:pPr>
            <w:jc w:val="left"/>
            <w:rPr>
              <w:sz w:val="24"/>
              <w:szCs w:val="24"/>
            </w:rPr>
          </w:pPr>
          <w:r w:rsidRPr="00C51A52">
            <w:rPr>
              <w:rFonts w:ascii="Times New Roman" w:hAnsi="Times New Roman" w:cs="Times New Roman"/>
              <w:b/>
              <w:bCs/>
              <w:sz w:val="24"/>
              <w:szCs w:val="24"/>
              <w:lang w:val="zh-CN"/>
            </w:rPr>
            <w:fldChar w:fldCharType="end"/>
          </w:r>
        </w:p>
      </w:sdtContent>
    </w:sdt>
    <w:p w14:paraId="1E5AD39B" w14:textId="7BF48D17" w:rsidR="009E4433" w:rsidRPr="00C51A52" w:rsidRDefault="00F92093" w:rsidP="00C51A52">
      <w:pPr>
        <w:pStyle w:val="aa"/>
        <w:tabs>
          <w:tab w:val="right" w:leader="dot" w:pos="8296"/>
        </w:tabs>
        <w:ind w:leftChars="0" w:firstLineChars="0"/>
        <w:jc w:val="left"/>
        <w:rPr>
          <w:rFonts w:ascii="Times New Roman" w:hAnsi="Times New Roman" w:cs="Times New Roman"/>
          <w:noProof/>
          <w:sz w:val="24"/>
          <w:szCs w:val="24"/>
        </w:rPr>
      </w:pPr>
      <w:r w:rsidRPr="00C51A52">
        <w:rPr>
          <w:rFonts w:ascii="Times New Roman" w:hAnsi="Times New Roman" w:cs="Times New Roman"/>
          <w:sz w:val="24"/>
          <w:szCs w:val="24"/>
        </w:rPr>
        <w:fldChar w:fldCharType="begin"/>
      </w:r>
      <w:r w:rsidRPr="00C51A52">
        <w:rPr>
          <w:rFonts w:ascii="Times New Roman" w:hAnsi="Times New Roman" w:cs="Times New Roman"/>
          <w:sz w:val="24"/>
          <w:szCs w:val="24"/>
        </w:rPr>
        <w:instrText xml:space="preserve"> TOC \h \z \c "Figure S" </w:instrText>
      </w:r>
      <w:r w:rsidRPr="00C51A52">
        <w:rPr>
          <w:rFonts w:ascii="Times New Roman" w:hAnsi="Times New Roman" w:cs="Times New Roman"/>
          <w:sz w:val="24"/>
          <w:szCs w:val="24"/>
        </w:rPr>
        <w:fldChar w:fldCharType="separate"/>
      </w:r>
      <w:hyperlink w:anchor="_Toc117623241" w:history="1">
        <w:r w:rsidR="009E4433" w:rsidRPr="00C51A52">
          <w:rPr>
            <w:rStyle w:val="a8"/>
            <w:rFonts w:ascii="Times New Roman" w:hAnsi="Times New Roman" w:cs="Times New Roman"/>
            <w:noProof/>
            <w:sz w:val="24"/>
            <w:szCs w:val="24"/>
          </w:rPr>
          <w:t>Figure S1. Optical model and predictions of phase singularities.</w:t>
        </w:r>
        <w:r w:rsidR="009E4433" w:rsidRPr="00C51A52">
          <w:rPr>
            <w:rFonts w:ascii="Times New Roman" w:hAnsi="Times New Roman" w:cs="Times New Roman"/>
            <w:noProof/>
            <w:webHidden/>
            <w:sz w:val="24"/>
            <w:szCs w:val="24"/>
          </w:rPr>
          <w:tab/>
        </w:r>
        <w:r w:rsidR="009E4433" w:rsidRPr="00C51A52">
          <w:rPr>
            <w:rFonts w:ascii="Times New Roman" w:hAnsi="Times New Roman" w:cs="Times New Roman"/>
            <w:noProof/>
            <w:webHidden/>
            <w:sz w:val="24"/>
            <w:szCs w:val="24"/>
          </w:rPr>
          <w:fldChar w:fldCharType="begin"/>
        </w:r>
        <w:r w:rsidR="009E4433" w:rsidRPr="00C51A52">
          <w:rPr>
            <w:rFonts w:ascii="Times New Roman" w:hAnsi="Times New Roman" w:cs="Times New Roman"/>
            <w:noProof/>
            <w:webHidden/>
            <w:sz w:val="24"/>
            <w:szCs w:val="24"/>
          </w:rPr>
          <w:instrText xml:space="preserve"> PAGEREF _Toc117623241 \h </w:instrText>
        </w:r>
        <w:r w:rsidR="009E4433" w:rsidRPr="00C51A52">
          <w:rPr>
            <w:rFonts w:ascii="Times New Roman" w:hAnsi="Times New Roman" w:cs="Times New Roman"/>
            <w:noProof/>
            <w:webHidden/>
            <w:sz w:val="24"/>
            <w:szCs w:val="24"/>
          </w:rPr>
        </w:r>
        <w:r w:rsidR="009E4433" w:rsidRPr="00C51A52">
          <w:rPr>
            <w:rFonts w:ascii="Times New Roman" w:hAnsi="Times New Roman" w:cs="Times New Roman"/>
            <w:noProof/>
            <w:webHidden/>
            <w:sz w:val="24"/>
            <w:szCs w:val="24"/>
          </w:rPr>
          <w:fldChar w:fldCharType="separate"/>
        </w:r>
        <w:r w:rsidR="009E4433" w:rsidRPr="00C51A52">
          <w:rPr>
            <w:rFonts w:ascii="Times New Roman" w:hAnsi="Times New Roman" w:cs="Times New Roman"/>
            <w:noProof/>
            <w:webHidden/>
            <w:sz w:val="24"/>
            <w:szCs w:val="24"/>
          </w:rPr>
          <w:t>7</w:t>
        </w:r>
        <w:r w:rsidR="009E4433" w:rsidRPr="00C51A52">
          <w:rPr>
            <w:rFonts w:ascii="Times New Roman" w:hAnsi="Times New Roman" w:cs="Times New Roman"/>
            <w:noProof/>
            <w:webHidden/>
            <w:sz w:val="24"/>
            <w:szCs w:val="24"/>
          </w:rPr>
          <w:fldChar w:fldCharType="end"/>
        </w:r>
      </w:hyperlink>
    </w:p>
    <w:p w14:paraId="1D74B2C2" w14:textId="6FD5948D" w:rsidR="009E4433" w:rsidRPr="00C51A52" w:rsidRDefault="00073AF1" w:rsidP="00C51A52">
      <w:pPr>
        <w:pStyle w:val="aa"/>
        <w:tabs>
          <w:tab w:val="right" w:leader="dot" w:pos="8296"/>
        </w:tabs>
        <w:ind w:leftChars="0" w:firstLineChars="0"/>
        <w:jc w:val="left"/>
        <w:rPr>
          <w:rFonts w:ascii="Times New Roman" w:hAnsi="Times New Roman" w:cs="Times New Roman"/>
          <w:noProof/>
          <w:sz w:val="24"/>
          <w:szCs w:val="24"/>
        </w:rPr>
      </w:pPr>
      <w:hyperlink w:anchor="_Toc117623242" w:history="1">
        <w:r w:rsidR="009E4433" w:rsidRPr="00C51A52">
          <w:rPr>
            <w:rStyle w:val="a8"/>
            <w:rFonts w:ascii="Times New Roman" w:hAnsi="Times New Roman" w:cs="Times New Roman"/>
            <w:noProof/>
            <w:sz w:val="24"/>
            <w:szCs w:val="24"/>
          </w:rPr>
          <w:t>Figure S2. Evolutions of phase singularities by substrates.</w:t>
        </w:r>
        <w:r w:rsidR="009E4433" w:rsidRPr="00C51A52">
          <w:rPr>
            <w:rFonts w:ascii="Times New Roman" w:hAnsi="Times New Roman" w:cs="Times New Roman"/>
            <w:noProof/>
            <w:webHidden/>
            <w:sz w:val="24"/>
            <w:szCs w:val="24"/>
          </w:rPr>
          <w:tab/>
        </w:r>
        <w:r w:rsidR="009E4433" w:rsidRPr="00C51A52">
          <w:rPr>
            <w:rFonts w:ascii="Times New Roman" w:hAnsi="Times New Roman" w:cs="Times New Roman"/>
            <w:noProof/>
            <w:webHidden/>
            <w:sz w:val="24"/>
            <w:szCs w:val="24"/>
          </w:rPr>
          <w:fldChar w:fldCharType="begin"/>
        </w:r>
        <w:r w:rsidR="009E4433" w:rsidRPr="00C51A52">
          <w:rPr>
            <w:rFonts w:ascii="Times New Roman" w:hAnsi="Times New Roman" w:cs="Times New Roman"/>
            <w:noProof/>
            <w:webHidden/>
            <w:sz w:val="24"/>
            <w:szCs w:val="24"/>
          </w:rPr>
          <w:instrText xml:space="preserve"> PAGEREF _Toc117623242 \h </w:instrText>
        </w:r>
        <w:r w:rsidR="009E4433" w:rsidRPr="00C51A52">
          <w:rPr>
            <w:rFonts w:ascii="Times New Roman" w:hAnsi="Times New Roman" w:cs="Times New Roman"/>
            <w:noProof/>
            <w:webHidden/>
            <w:sz w:val="24"/>
            <w:szCs w:val="24"/>
          </w:rPr>
        </w:r>
        <w:r w:rsidR="009E4433" w:rsidRPr="00C51A52">
          <w:rPr>
            <w:rFonts w:ascii="Times New Roman" w:hAnsi="Times New Roman" w:cs="Times New Roman"/>
            <w:noProof/>
            <w:webHidden/>
            <w:sz w:val="24"/>
            <w:szCs w:val="24"/>
          </w:rPr>
          <w:fldChar w:fldCharType="separate"/>
        </w:r>
        <w:r w:rsidR="009E4433" w:rsidRPr="00C51A52">
          <w:rPr>
            <w:rFonts w:ascii="Times New Roman" w:hAnsi="Times New Roman" w:cs="Times New Roman"/>
            <w:noProof/>
            <w:webHidden/>
            <w:sz w:val="24"/>
            <w:szCs w:val="24"/>
          </w:rPr>
          <w:t>11</w:t>
        </w:r>
        <w:r w:rsidR="009E4433" w:rsidRPr="00C51A52">
          <w:rPr>
            <w:rFonts w:ascii="Times New Roman" w:hAnsi="Times New Roman" w:cs="Times New Roman"/>
            <w:noProof/>
            <w:webHidden/>
            <w:sz w:val="24"/>
            <w:szCs w:val="24"/>
          </w:rPr>
          <w:fldChar w:fldCharType="end"/>
        </w:r>
      </w:hyperlink>
    </w:p>
    <w:p w14:paraId="20FA80F7" w14:textId="594E2A14" w:rsidR="009E4433" w:rsidRPr="00C51A52" w:rsidRDefault="00073AF1" w:rsidP="00C51A52">
      <w:pPr>
        <w:pStyle w:val="aa"/>
        <w:tabs>
          <w:tab w:val="right" w:leader="dot" w:pos="8296"/>
        </w:tabs>
        <w:ind w:leftChars="0" w:firstLineChars="0"/>
        <w:jc w:val="left"/>
        <w:rPr>
          <w:rFonts w:ascii="Times New Roman" w:hAnsi="Times New Roman" w:cs="Times New Roman"/>
          <w:noProof/>
          <w:sz w:val="24"/>
          <w:szCs w:val="24"/>
        </w:rPr>
      </w:pPr>
      <w:hyperlink w:anchor="_Toc117623243" w:history="1">
        <w:r w:rsidR="009E4433" w:rsidRPr="00C51A52">
          <w:rPr>
            <w:rStyle w:val="a8"/>
            <w:rFonts w:ascii="Times New Roman" w:hAnsi="Times New Roman" w:cs="Times New Roman"/>
            <w:noProof/>
            <w:sz w:val="24"/>
            <w:szCs w:val="24"/>
          </w:rPr>
          <w:t>Figure S3. Evolutions of phase singularities by thickness of TMDCs layers..</w:t>
        </w:r>
        <w:r w:rsidR="009E4433" w:rsidRPr="00C51A52">
          <w:rPr>
            <w:rFonts w:ascii="Times New Roman" w:hAnsi="Times New Roman" w:cs="Times New Roman"/>
            <w:noProof/>
            <w:webHidden/>
            <w:sz w:val="24"/>
            <w:szCs w:val="24"/>
          </w:rPr>
          <w:tab/>
        </w:r>
        <w:r w:rsidR="009E4433" w:rsidRPr="00C51A52">
          <w:rPr>
            <w:rFonts w:ascii="Times New Roman" w:hAnsi="Times New Roman" w:cs="Times New Roman"/>
            <w:noProof/>
            <w:webHidden/>
            <w:sz w:val="24"/>
            <w:szCs w:val="24"/>
          </w:rPr>
          <w:fldChar w:fldCharType="begin"/>
        </w:r>
        <w:r w:rsidR="009E4433" w:rsidRPr="00C51A52">
          <w:rPr>
            <w:rFonts w:ascii="Times New Roman" w:hAnsi="Times New Roman" w:cs="Times New Roman"/>
            <w:noProof/>
            <w:webHidden/>
            <w:sz w:val="24"/>
            <w:szCs w:val="24"/>
          </w:rPr>
          <w:instrText xml:space="preserve"> PAGEREF _Toc117623243 \h </w:instrText>
        </w:r>
        <w:r w:rsidR="009E4433" w:rsidRPr="00C51A52">
          <w:rPr>
            <w:rFonts w:ascii="Times New Roman" w:hAnsi="Times New Roman" w:cs="Times New Roman"/>
            <w:noProof/>
            <w:webHidden/>
            <w:sz w:val="24"/>
            <w:szCs w:val="24"/>
          </w:rPr>
        </w:r>
        <w:r w:rsidR="009E4433" w:rsidRPr="00C51A52">
          <w:rPr>
            <w:rFonts w:ascii="Times New Roman" w:hAnsi="Times New Roman" w:cs="Times New Roman"/>
            <w:noProof/>
            <w:webHidden/>
            <w:sz w:val="24"/>
            <w:szCs w:val="24"/>
          </w:rPr>
          <w:fldChar w:fldCharType="separate"/>
        </w:r>
        <w:r w:rsidR="009E4433" w:rsidRPr="00C51A52">
          <w:rPr>
            <w:rFonts w:ascii="Times New Roman" w:hAnsi="Times New Roman" w:cs="Times New Roman"/>
            <w:noProof/>
            <w:webHidden/>
            <w:sz w:val="24"/>
            <w:szCs w:val="24"/>
          </w:rPr>
          <w:t>12</w:t>
        </w:r>
        <w:r w:rsidR="009E4433" w:rsidRPr="00C51A52">
          <w:rPr>
            <w:rFonts w:ascii="Times New Roman" w:hAnsi="Times New Roman" w:cs="Times New Roman"/>
            <w:noProof/>
            <w:webHidden/>
            <w:sz w:val="24"/>
            <w:szCs w:val="24"/>
          </w:rPr>
          <w:fldChar w:fldCharType="end"/>
        </w:r>
      </w:hyperlink>
    </w:p>
    <w:p w14:paraId="453237F5" w14:textId="26B11B42" w:rsidR="009E4433" w:rsidRPr="00C51A52" w:rsidRDefault="00073AF1" w:rsidP="00C51A52">
      <w:pPr>
        <w:pStyle w:val="aa"/>
        <w:tabs>
          <w:tab w:val="right" w:leader="dot" w:pos="8296"/>
        </w:tabs>
        <w:ind w:leftChars="0" w:firstLineChars="0"/>
        <w:jc w:val="left"/>
        <w:rPr>
          <w:rFonts w:ascii="Times New Roman" w:hAnsi="Times New Roman" w:cs="Times New Roman"/>
          <w:noProof/>
          <w:sz w:val="24"/>
          <w:szCs w:val="24"/>
        </w:rPr>
      </w:pPr>
      <w:hyperlink w:anchor="_Toc117623244" w:history="1">
        <w:r w:rsidR="009E4433" w:rsidRPr="00C51A52">
          <w:rPr>
            <w:rStyle w:val="a8"/>
            <w:rFonts w:ascii="Times New Roman" w:hAnsi="Times New Roman" w:cs="Times New Roman"/>
            <w:noProof/>
            <w:sz w:val="24"/>
            <w:szCs w:val="24"/>
          </w:rPr>
          <w:t>Figure S4. Schematic drawing of the controllable CVD system.</w:t>
        </w:r>
        <w:r w:rsidR="009E4433" w:rsidRPr="00C51A52">
          <w:rPr>
            <w:rFonts w:ascii="Times New Roman" w:hAnsi="Times New Roman" w:cs="Times New Roman"/>
            <w:noProof/>
            <w:webHidden/>
            <w:sz w:val="24"/>
            <w:szCs w:val="24"/>
          </w:rPr>
          <w:tab/>
        </w:r>
        <w:r w:rsidR="009E4433" w:rsidRPr="00C51A52">
          <w:rPr>
            <w:rFonts w:ascii="Times New Roman" w:hAnsi="Times New Roman" w:cs="Times New Roman"/>
            <w:noProof/>
            <w:webHidden/>
            <w:sz w:val="24"/>
            <w:szCs w:val="24"/>
          </w:rPr>
          <w:fldChar w:fldCharType="begin"/>
        </w:r>
        <w:r w:rsidR="009E4433" w:rsidRPr="00C51A52">
          <w:rPr>
            <w:rFonts w:ascii="Times New Roman" w:hAnsi="Times New Roman" w:cs="Times New Roman"/>
            <w:noProof/>
            <w:webHidden/>
            <w:sz w:val="24"/>
            <w:szCs w:val="24"/>
          </w:rPr>
          <w:instrText xml:space="preserve"> PAGEREF _Toc117623244 \h </w:instrText>
        </w:r>
        <w:r w:rsidR="009E4433" w:rsidRPr="00C51A52">
          <w:rPr>
            <w:rFonts w:ascii="Times New Roman" w:hAnsi="Times New Roman" w:cs="Times New Roman"/>
            <w:noProof/>
            <w:webHidden/>
            <w:sz w:val="24"/>
            <w:szCs w:val="24"/>
          </w:rPr>
        </w:r>
        <w:r w:rsidR="009E4433" w:rsidRPr="00C51A52">
          <w:rPr>
            <w:rFonts w:ascii="Times New Roman" w:hAnsi="Times New Roman" w:cs="Times New Roman"/>
            <w:noProof/>
            <w:webHidden/>
            <w:sz w:val="24"/>
            <w:szCs w:val="24"/>
          </w:rPr>
          <w:fldChar w:fldCharType="separate"/>
        </w:r>
        <w:r w:rsidR="009E4433" w:rsidRPr="00C51A52">
          <w:rPr>
            <w:rFonts w:ascii="Times New Roman" w:hAnsi="Times New Roman" w:cs="Times New Roman"/>
            <w:noProof/>
            <w:webHidden/>
            <w:sz w:val="24"/>
            <w:szCs w:val="24"/>
          </w:rPr>
          <w:t>13</w:t>
        </w:r>
        <w:r w:rsidR="009E4433" w:rsidRPr="00C51A52">
          <w:rPr>
            <w:rFonts w:ascii="Times New Roman" w:hAnsi="Times New Roman" w:cs="Times New Roman"/>
            <w:noProof/>
            <w:webHidden/>
            <w:sz w:val="24"/>
            <w:szCs w:val="24"/>
          </w:rPr>
          <w:fldChar w:fldCharType="end"/>
        </w:r>
      </w:hyperlink>
    </w:p>
    <w:p w14:paraId="32997CA2" w14:textId="736F8339" w:rsidR="009E4433" w:rsidRPr="00C51A52" w:rsidRDefault="00073AF1" w:rsidP="00C51A52">
      <w:pPr>
        <w:pStyle w:val="aa"/>
        <w:tabs>
          <w:tab w:val="right" w:leader="dot" w:pos="8296"/>
        </w:tabs>
        <w:ind w:leftChars="0" w:firstLineChars="0"/>
        <w:jc w:val="left"/>
        <w:rPr>
          <w:rFonts w:ascii="Times New Roman" w:hAnsi="Times New Roman" w:cs="Times New Roman"/>
          <w:noProof/>
          <w:sz w:val="24"/>
          <w:szCs w:val="24"/>
        </w:rPr>
      </w:pPr>
      <w:hyperlink w:anchor="_Toc117623245" w:history="1">
        <w:r w:rsidR="009E4433" w:rsidRPr="00C51A52">
          <w:rPr>
            <w:rStyle w:val="a8"/>
            <w:rFonts w:ascii="Times New Roman" w:hAnsi="Times New Roman" w:cs="Times New Roman"/>
            <w:noProof/>
            <w:sz w:val="24"/>
            <w:szCs w:val="24"/>
          </w:rPr>
          <w:t>Figure S5. Optical images of TMDCs monolayers.</w:t>
        </w:r>
        <w:r w:rsidR="009E4433" w:rsidRPr="00C51A52">
          <w:rPr>
            <w:rFonts w:ascii="Times New Roman" w:hAnsi="Times New Roman" w:cs="Times New Roman"/>
            <w:noProof/>
            <w:webHidden/>
            <w:sz w:val="24"/>
            <w:szCs w:val="24"/>
          </w:rPr>
          <w:tab/>
        </w:r>
        <w:r w:rsidR="009E4433" w:rsidRPr="00C51A52">
          <w:rPr>
            <w:rFonts w:ascii="Times New Roman" w:hAnsi="Times New Roman" w:cs="Times New Roman"/>
            <w:noProof/>
            <w:webHidden/>
            <w:sz w:val="24"/>
            <w:szCs w:val="24"/>
          </w:rPr>
          <w:fldChar w:fldCharType="begin"/>
        </w:r>
        <w:r w:rsidR="009E4433" w:rsidRPr="00C51A52">
          <w:rPr>
            <w:rFonts w:ascii="Times New Roman" w:hAnsi="Times New Roman" w:cs="Times New Roman"/>
            <w:noProof/>
            <w:webHidden/>
            <w:sz w:val="24"/>
            <w:szCs w:val="24"/>
          </w:rPr>
          <w:instrText xml:space="preserve"> PAGEREF _Toc117623245 \h </w:instrText>
        </w:r>
        <w:r w:rsidR="009E4433" w:rsidRPr="00C51A52">
          <w:rPr>
            <w:rFonts w:ascii="Times New Roman" w:hAnsi="Times New Roman" w:cs="Times New Roman"/>
            <w:noProof/>
            <w:webHidden/>
            <w:sz w:val="24"/>
            <w:szCs w:val="24"/>
          </w:rPr>
        </w:r>
        <w:r w:rsidR="009E4433" w:rsidRPr="00C51A52">
          <w:rPr>
            <w:rFonts w:ascii="Times New Roman" w:hAnsi="Times New Roman" w:cs="Times New Roman"/>
            <w:noProof/>
            <w:webHidden/>
            <w:sz w:val="24"/>
            <w:szCs w:val="24"/>
          </w:rPr>
          <w:fldChar w:fldCharType="separate"/>
        </w:r>
        <w:r w:rsidR="009E4433" w:rsidRPr="00C51A52">
          <w:rPr>
            <w:rFonts w:ascii="Times New Roman" w:hAnsi="Times New Roman" w:cs="Times New Roman"/>
            <w:noProof/>
            <w:webHidden/>
            <w:sz w:val="24"/>
            <w:szCs w:val="24"/>
          </w:rPr>
          <w:t>14</w:t>
        </w:r>
        <w:r w:rsidR="009E4433" w:rsidRPr="00C51A52">
          <w:rPr>
            <w:rFonts w:ascii="Times New Roman" w:hAnsi="Times New Roman" w:cs="Times New Roman"/>
            <w:noProof/>
            <w:webHidden/>
            <w:sz w:val="24"/>
            <w:szCs w:val="24"/>
          </w:rPr>
          <w:fldChar w:fldCharType="end"/>
        </w:r>
      </w:hyperlink>
    </w:p>
    <w:p w14:paraId="454F2965" w14:textId="180A1027" w:rsidR="009E4433" w:rsidRPr="00C51A52" w:rsidRDefault="00073AF1" w:rsidP="00C51A52">
      <w:pPr>
        <w:pStyle w:val="aa"/>
        <w:tabs>
          <w:tab w:val="right" w:leader="dot" w:pos="8296"/>
        </w:tabs>
        <w:ind w:leftChars="0" w:firstLineChars="0"/>
        <w:jc w:val="left"/>
        <w:rPr>
          <w:rFonts w:ascii="Times New Roman" w:hAnsi="Times New Roman" w:cs="Times New Roman"/>
          <w:noProof/>
          <w:sz w:val="24"/>
          <w:szCs w:val="24"/>
        </w:rPr>
      </w:pPr>
      <w:hyperlink w:anchor="_Toc117623246" w:history="1">
        <w:r w:rsidR="009E4433" w:rsidRPr="00C51A52">
          <w:rPr>
            <w:rStyle w:val="a8"/>
            <w:rFonts w:ascii="Times New Roman" w:hAnsi="Times New Roman" w:cs="Times New Roman"/>
            <w:noProof/>
            <w:sz w:val="24"/>
            <w:szCs w:val="24"/>
          </w:rPr>
          <w:t>Figure S6. Ellipsometric measurements of TMDCs monolayers.</w:t>
        </w:r>
        <w:r w:rsidR="009E4433" w:rsidRPr="00C51A52">
          <w:rPr>
            <w:rFonts w:ascii="Times New Roman" w:hAnsi="Times New Roman" w:cs="Times New Roman"/>
            <w:noProof/>
            <w:webHidden/>
            <w:sz w:val="24"/>
            <w:szCs w:val="24"/>
          </w:rPr>
          <w:tab/>
        </w:r>
        <w:r w:rsidR="009E4433" w:rsidRPr="00C51A52">
          <w:rPr>
            <w:rFonts w:ascii="Times New Roman" w:hAnsi="Times New Roman" w:cs="Times New Roman"/>
            <w:noProof/>
            <w:webHidden/>
            <w:sz w:val="24"/>
            <w:szCs w:val="24"/>
          </w:rPr>
          <w:fldChar w:fldCharType="begin"/>
        </w:r>
        <w:r w:rsidR="009E4433" w:rsidRPr="00C51A52">
          <w:rPr>
            <w:rFonts w:ascii="Times New Roman" w:hAnsi="Times New Roman" w:cs="Times New Roman"/>
            <w:noProof/>
            <w:webHidden/>
            <w:sz w:val="24"/>
            <w:szCs w:val="24"/>
          </w:rPr>
          <w:instrText xml:space="preserve"> PAGEREF _Toc117623246 \h </w:instrText>
        </w:r>
        <w:r w:rsidR="009E4433" w:rsidRPr="00C51A52">
          <w:rPr>
            <w:rFonts w:ascii="Times New Roman" w:hAnsi="Times New Roman" w:cs="Times New Roman"/>
            <w:noProof/>
            <w:webHidden/>
            <w:sz w:val="24"/>
            <w:szCs w:val="24"/>
          </w:rPr>
        </w:r>
        <w:r w:rsidR="009E4433" w:rsidRPr="00C51A52">
          <w:rPr>
            <w:rFonts w:ascii="Times New Roman" w:hAnsi="Times New Roman" w:cs="Times New Roman"/>
            <w:noProof/>
            <w:webHidden/>
            <w:sz w:val="24"/>
            <w:szCs w:val="24"/>
          </w:rPr>
          <w:fldChar w:fldCharType="separate"/>
        </w:r>
        <w:r w:rsidR="009E4433" w:rsidRPr="00C51A52">
          <w:rPr>
            <w:rFonts w:ascii="Times New Roman" w:hAnsi="Times New Roman" w:cs="Times New Roman"/>
            <w:noProof/>
            <w:webHidden/>
            <w:sz w:val="24"/>
            <w:szCs w:val="24"/>
          </w:rPr>
          <w:t>17</w:t>
        </w:r>
        <w:r w:rsidR="009E4433" w:rsidRPr="00C51A52">
          <w:rPr>
            <w:rFonts w:ascii="Times New Roman" w:hAnsi="Times New Roman" w:cs="Times New Roman"/>
            <w:noProof/>
            <w:webHidden/>
            <w:sz w:val="24"/>
            <w:szCs w:val="24"/>
          </w:rPr>
          <w:fldChar w:fldCharType="end"/>
        </w:r>
      </w:hyperlink>
    </w:p>
    <w:p w14:paraId="08F3D9AB" w14:textId="5EB5DFDC" w:rsidR="009E4433" w:rsidRPr="00C51A52" w:rsidRDefault="00073AF1" w:rsidP="00C51A52">
      <w:pPr>
        <w:pStyle w:val="aa"/>
        <w:tabs>
          <w:tab w:val="right" w:leader="dot" w:pos="8296"/>
        </w:tabs>
        <w:ind w:leftChars="0" w:left="198" w:firstLineChars="0" w:hanging="198"/>
        <w:jc w:val="left"/>
        <w:rPr>
          <w:rFonts w:ascii="Times New Roman" w:hAnsi="Times New Roman" w:cs="Times New Roman"/>
          <w:noProof/>
          <w:sz w:val="24"/>
          <w:szCs w:val="24"/>
        </w:rPr>
      </w:pPr>
      <w:hyperlink w:anchor="_Toc117623247" w:history="1">
        <w:r w:rsidR="009E4433" w:rsidRPr="00C51A52">
          <w:rPr>
            <w:rStyle w:val="a8"/>
            <w:rFonts w:ascii="Times New Roman" w:hAnsi="Times New Roman" w:cs="Times New Roman"/>
            <w:noProof/>
            <w:sz w:val="24"/>
            <w:szCs w:val="24"/>
          </w:rPr>
          <w:t>Figure</w:t>
        </w:r>
        <w:r w:rsidR="00C02E95" w:rsidRPr="00C51A52">
          <w:rPr>
            <w:rStyle w:val="a8"/>
            <w:rFonts w:ascii="Times New Roman" w:hAnsi="Times New Roman" w:cs="Times New Roman"/>
            <w:noProof/>
            <w:sz w:val="24"/>
            <w:szCs w:val="24"/>
          </w:rPr>
          <w:t xml:space="preserve"> </w:t>
        </w:r>
        <w:r w:rsidR="009E4433" w:rsidRPr="00C51A52">
          <w:rPr>
            <w:rStyle w:val="a8"/>
            <w:rFonts w:ascii="Times New Roman" w:hAnsi="Times New Roman" w:cs="Times New Roman"/>
            <w:noProof/>
            <w:sz w:val="24"/>
            <w:szCs w:val="24"/>
          </w:rPr>
          <w:t>S7. Experimental and simulated</w:t>
        </w:r>
        <w:r w:rsidR="00C02E95" w:rsidRPr="00C51A52">
          <w:rPr>
            <w:rStyle w:val="a8"/>
            <w:rFonts w:ascii="Times New Roman" w:hAnsi="Times New Roman" w:cs="Times New Roman"/>
            <w:noProof/>
            <w:sz w:val="24"/>
            <w:szCs w:val="24"/>
          </w:rPr>
          <w:t xml:space="preserve"> </w:t>
        </w:r>
        <w:r w:rsidR="009E4433" w:rsidRPr="00C51A52">
          <w:rPr>
            <w:rStyle w:val="a8"/>
            <w:rFonts w:ascii="Times New Roman" w:hAnsi="Times New Roman" w:cs="Times New Roman"/>
            <w:noProof/>
            <w:sz w:val="24"/>
            <w:szCs w:val="24"/>
          </w:rPr>
          <w:t>Ψ</w:t>
        </w:r>
        <w:r w:rsidR="00C02E95" w:rsidRPr="00C51A52">
          <w:rPr>
            <w:rStyle w:val="a8"/>
            <w:rFonts w:ascii="Times New Roman" w:hAnsi="Times New Roman" w:cs="Times New Roman"/>
            <w:noProof/>
            <w:sz w:val="24"/>
            <w:szCs w:val="24"/>
          </w:rPr>
          <w:t xml:space="preserve"> and</w:t>
        </w:r>
        <w:r w:rsidR="009E4433" w:rsidRPr="00C51A52">
          <w:rPr>
            <w:rStyle w:val="a8"/>
            <w:rFonts w:ascii="Times New Roman" w:hAnsi="Times New Roman" w:cs="Times New Roman"/>
            <w:noProof/>
            <w:sz w:val="24"/>
            <w:szCs w:val="24"/>
          </w:rPr>
          <w:t xml:space="preserve"> ∆ of MoS</w:t>
        </w:r>
        <w:r w:rsidR="009E4433" w:rsidRPr="00C51A52">
          <w:rPr>
            <w:rStyle w:val="a8"/>
            <w:rFonts w:ascii="Times New Roman" w:hAnsi="Times New Roman" w:cs="Times New Roman"/>
            <w:noProof/>
            <w:sz w:val="24"/>
            <w:szCs w:val="24"/>
            <w:vertAlign w:val="subscript"/>
          </w:rPr>
          <w:t>2</w:t>
        </w:r>
        <w:r w:rsidR="009E4433" w:rsidRPr="00C51A52">
          <w:rPr>
            <w:rStyle w:val="a8"/>
            <w:rFonts w:ascii="Times New Roman" w:hAnsi="Times New Roman" w:cs="Times New Roman"/>
            <w:noProof/>
            <w:sz w:val="24"/>
            <w:szCs w:val="24"/>
          </w:rPr>
          <w:t xml:space="preserve"> monolayer.</w:t>
        </w:r>
        <w:r w:rsidR="009E4433" w:rsidRPr="00C51A52">
          <w:rPr>
            <w:rFonts w:ascii="Times New Roman" w:hAnsi="Times New Roman" w:cs="Times New Roman"/>
            <w:noProof/>
            <w:webHidden/>
            <w:sz w:val="24"/>
            <w:szCs w:val="24"/>
          </w:rPr>
          <w:tab/>
        </w:r>
        <w:r w:rsidR="009E4433" w:rsidRPr="00C51A52">
          <w:rPr>
            <w:rFonts w:ascii="Times New Roman" w:hAnsi="Times New Roman" w:cs="Times New Roman"/>
            <w:noProof/>
            <w:webHidden/>
            <w:sz w:val="24"/>
            <w:szCs w:val="24"/>
          </w:rPr>
          <w:fldChar w:fldCharType="begin"/>
        </w:r>
        <w:r w:rsidR="009E4433" w:rsidRPr="00C51A52">
          <w:rPr>
            <w:rFonts w:ascii="Times New Roman" w:hAnsi="Times New Roman" w:cs="Times New Roman"/>
            <w:noProof/>
            <w:webHidden/>
            <w:sz w:val="24"/>
            <w:szCs w:val="24"/>
          </w:rPr>
          <w:instrText xml:space="preserve"> PAGEREF _Toc117623247 \h </w:instrText>
        </w:r>
        <w:r w:rsidR="009E4433" w:rsidRPr="00C51A52">
          <w:rPr>
            <w:rFonts w:ascii="Times New Roman" w:hAnsi="Times New Roman" w:cs="Times New Roman"/>
            <w:noProof/>
            <w:webHidden/>
            <w:sz w:val="24"/>
            <w:szCs w:val="24"/>
          </w:rPr>
        </w:r>
        <w:r w:rsidR="009E4433" w:rsidRPr="00C51A52">
          <w:rPr>
            <w:rFonts w:ascii="Times New Roman" w:hAnsi="Times New Roman" w:cs="Times New Roman"/>
            <w:noProof/>
            <w:webHidden/>
            <w:sz w:val="24"/>
            <w:szCs w:val="24"/>
          </w:rPr>
          <w:fldChar w:fldCharType="separate"/>
        </w:r>
        <w:r w:rsidR="009E4433" w:rsidRPr="00C51A52">
          <w:rPr>
            <w:rFonts w:ascii="Times New Roman" w:hAnsi="Times New Roman" w:cs="Times New Roman"/>
            <w:noProof/>
            <w:webHidden/>
            <w:sz w:val="24"/>
            <w:szCs w:val="24"/>
          </w:rPr>
          <w:t>19</w:t>
        </w:r>
        <w:r w:rsidR="009E4433" w:rsidRPr="00C51A52">
          <w:rPr>
            <w:rFonts w:ascii="Times New Roman" w:hAnsi="Times New Roman" w:cs="Times New Roman"/>
            <w:noProof/>
            <w:webHidden/>
            <w:sz w:val="24"/>
            <w:szCs w:val="24"/>
          </w:rPr>
          <w:fldChar w:fldCharType="end"/>
        </w:r>
      </w:hyperlink>
    </w:p>
    <w:p w14:paraId="0DF21DA9" w14:textId="05660884" w:rsidR="009E4433" w:rsidRPr="00C51A52" w:rsidRDefault="00073AF1" w:rsidP="00C51A52">
      <w:pPr>
        <w:pStyle w:val="TOC1"/>
        <w:jc w:val="left"/>
        <w:rPr>
          <w:rStyle w:val="a8"/>
          <w:rFonts w:ascii="Times New Roman" w:hAnsi="Times New Roman"/>
          <w:sz w:val="24"/>
          <w:szCs w:val="24"/>
        </w:rPr>
      </w:pPr>
      <w:hyperlink w:anchor="_Toc117623248" w:history="1">
        <w:r w:rsidR="009E4433" w:rsidRPr="00C51A52">
          <w:rPr>
            <w:rStyle w:val="a8"/>
            <w:rFonts w:ascii="Times New Roman" w:hAnsi="Times New Roman"/>
            <w:noProof/>
            <w:sz w:val="24"/>
            <w:szCs w:val="24"/>
          </w:rPr>
          <w:t>Figure S8. Behaviors of Ψ and ∆ near the phase singularities of TMDCs mono</w:t>
        </w:r>
        <w:r w:rsidR="00CF4B4C">
          <w:rPr>
            <w:rStyle w:val="a8"/>
            <w:rFonts w:ascii="Times New Roman" w:hAnsi="Times New Roman"/>
            <w:noProof/>
            <w:sz w:val="24"/>
            <w:szCs w:val="24"/>
          </w:rPr>
          <w:t>la</w:t>
        </w:r>
        <w:r w:rsidR="009E4433" w:rsidRPr="00C51A52">
          <w:rPr>
            <w:rStyle w:val="a8"/>
            <w:rFonts w:ascii="Times New Roman" w:hAnsi="Times New Roman"/>
            <w:noProof/>
            <w:sz w:val="24"/>
            <w:szCs w:val="24"/>
          </w:rPr>
          <w:t>yers</w:t>
        </w:r>
        <w:r w:rsidR="009E4433" w:rsidRPr="00C51A52">
          <w:rPr>
            <w:rStyle w:val="a8"/>
            <w:rFonts w:ascii="Times New Roman" w:hAnsi="Times New Roman"/>
            <w:webHidden/>
            <w:sz w:val="24"/>
            <w:szCs w:val="24"/>
          </w:rPr>
          <w:tab/>
        </w:r>
        <w:r w:rsidR="009E4433" w:rsidRPr="00C51A52">
          <w:rPr>
            <w:rStyle w:val="a8"/>
            <w:rFonts w:ascii="Times New Roman" w:hAnsi="Times New Roman"/>
            <w:webHidden/>
            <w:sz w:val="24"/>
            <w:szCs w:val="24"/>
          </w:rPr>
          <w:fldChar w:fldCharType="begin"/>
        </w:r>
        <w:r w:rsidR="009E4433" w:rsidRPr="00C51A52">
          <w:rPr>
            <w:rStyle w:val="a8"/>
            <w:rFonts w:ascii="Times New Roman" w:hAnsi="Times New Roman"/>
            <w:webHidden/>
            <w:sz w:val="24"/>
            <w:szCs w:val="24"/>
          </w:rPr>
          <w:instrText xml:space="preserve"> PAGEREF _Toc117623248 \h </w:instrText>
        </w:r>
        <w:r w:rsidR="009E4433" w:rsidRPr="00C51A52">
          <w:rPr>
            <w:rStyle w:val="a8"/>
            <w:rFonts w:ascii="Times New Roman" w:hAnsi="Times New Roman"/>
            <w:webHidden/>
            <w:sz w:val="24"/>
            <w:szCs w:val="24"/>
          </w:rPr>
        </w:r>
        <w:r w:rsidR="009E4433" w:rsidRPr="00C51A52">
          <w:rPr>
            <w:rStyle w:val="a8"/>
            <w:rFonts w:ascii="Times New Roman" w:hAnsi="Times New Roman"/>
            <w:webHidden/>
            <w:sz w:val="24"/>
            <w:szCs w:val="24"/>
          </w:rPr>
          <w:fldChar w:fldCharType="separate"/>
        </w:r>
        <w:r w:rsidR="009E4433" w:rsidRPr="00C51A52">
          <w:rPr>
            <w:rStyle w:val="a8"/>
            <w:rFonts w:ascii="Times New Roman" w:hAnsi="Times New Roman"/>
            <w:webHidden/>
            <w:sz w:val="24"/>
            <w:szCs w:val="24"/>
          </w:rPr>
          <w:t>20</w:t>
        </w:r>
        <w:r w:rsidR="009E4433" w:rsidRPr="00C51A52">
          <w:rPr>
            <w:rStyle w:val="a8"/>
            <w:rFonts w:ascii="Times New Roman" w:hAnsi="Times New Roman"/>
            <w:webHidden/>
            <w:sz w:val="24"/>
            <w:szCs w:val="24"/>
          </w:rPr>
          <w:fldChar w:fldCharType="end"/>
        </w:r>
      </w:hyperlink>
    </w:p>
    <w:p w14:paraId="1C689A23" w14:textId="66CF80E0" w:rsidR="009E4433" w:rsidRPr="00C51A52" w:rsidRDefault="00073AF1" w:rsidP="00C51A52">
      <w:pPr>
        <w:pStyle w:val="aa"/>
        <w:tabs>
          <w:tab w:val="right" w:leader="dot" w:pos="8296"/>
        </w:tabs>
        <w:ind w:leftChars="0" w:firstLineChars="0"/>
        <w:jc w:val="left"/>
        <w:rPr>
          <w:rFonts w:ascii="Times New Roman" w:hAnsi="Times New Roman" w:cs="Times New Roman"/>
          <w:noProof/>
          <w:sz w:val="24"/>
          <w:szCs w:val="24"/>
        </w:rPr>
      </w:pPr>
      <w:hyperlink w:anchor="_Toc117623249" w:history="1">
        <w:r w:rsidR="009E4433" w:rsidRPr="00C51A52">
          <w:rPr>
            <w:rStyle w:val="a8"/>
            <w:rFonts w:ascii="Times New Roman" w:hAnsi="Times New Roman" w:cs="Times New Roman"/>
            <w:noProof/>
            <w:sz w:val="24"/>
            <w:szCs w:val="24"/>
          </w:rPr>
          <w:t>Figure S9. Additional experimental data for Fig. 3.</w:t>
        </w:r>
        <w:r w:rsidR="009E4433" w:rsidRPr="00C51A52">
          <w:rPr>
            <w:rFonts w:ascii="Times New Roman" w:hAnsi="Times New Roman" w:cs="Times New Roman"/>
            <w:noProof/>
            <w:webHidden/>
            <w:sz w:val="24"/>
            <w:szCs w:val="24"/>
          </w:rPr>
          <w:tab/>
        </w:r>
        <w:r w:rsidR="009E4433" w:rsidRPr="00C51A52">
          <w:rPr>
            <w:rFonts w:ascii="Times New Roman" w:hAnsi="Times New Roman" w:cs="Times New Roman"/>
            <w:noProof/>
            <w:webHidden/>
            <w:sz w:val="24"/>
            <w:szCs w:val="24"/>
          </w:rPr>
          <w:fldChar w:fldCharType="begin"/>
        </w:r>
        <w:r w:rsidR="009E4433" w:rsidRPr="00C51A52">
          <w:rPr>
            <w:rFonts w:ascii="Times New Roman" w:hAnsi="Times New Roman" w:cs="Times New Roman"/>
            <w:noProof/>
            <w:webHidden/>
            <w:sz w:val="24"/>
            <w:szCs w:val="24"/>
          </w:rPr>
          <w:instrText xml:space="preserve"> PAGEREF _Toc117623249 \h </w:instrText>
        </w:r>
        <w:r w:rsidR="009E4433" w:rsidRPr="00C51A52">
          <w:rPr>
            <w:rFonts w:ascii="Times New Roman" w:hAnsi="Times New Roman" w:cs="Times New Roman"/>
            <w:noProof/>
            <w:webHidden/>
            <w:sz w:val="24"/>
            <w:szCs w:val="24"/>
          </w:rPr>
        </w:r>
        <w:r w:rsidR="009E4433" w:rsidRPr="00C51A52">
          <w:rPr>
            <w:rFonts w:ascii="Times New Roman" w:hAnsi="Times New Roman" w:cs="Times New Roman"/>
            <w:noProof/>
            <w:webHidden/>
            <w:sz w:val="24"/>
            <w:szCs w:val="24"/>
          </w:rPr>
          <w:fldChar w:fldCharType="separate"/>
        </w:r>
        <w:r w:rsidR="009E4433" w:rsidRPr="00C51A52">
          <w:rPr>
            <w:rFonts w:ascii="Times New Roman" w:hAnsi="Times New Roman" w:cs="Times New Roman"/>
            <w:noProof/>
            <w:webHidden/>
            <w:sz w:val="24"/>
            <w:szCs w:val="24"/>
          </w:rPr>
          <w:t>21</w:t>
        </w:r>
        <w:r w:rsidR="009E4433" w:rsidRPr="00C51A52">
          <w:rPr>
            <w:rFonts w:ascii="Times New Roman" w:hAnsi="Times New Roman" w:cs="Times New Roman"/>
            <w:noProof/>
            <w:webHidden/>
            <w:sz w:val="24"/>
            <w:szCs w:val="24"/>
          </w:rPr>
          <w:fldChar w:fldCharType="end"/>
        </w:r>
      </w:hyperlink>
    </w:p>
    <w:p w14:paraId="73EDFDF7" w14:textId="54098557" w:rsidR="009E4433" w:rsidRPr="00C51A52" w:rsidRDefault="00073AF1" w:rsidP="00C51A52">
      <w:pPr>
        <w:pStyle w:val="TOC1"/>
        <w:jc w:val="left"/>
        <w:rPr>
          <w:rStyle w:val="a8"/>
          <w:rFonts w:ascii="Times New Roman" w:hAnsi="Times New Roman"/>
          <w:sz w:val="24"/>
          <w:szCs w:val="24"/>
        </w:rPr>
      </w:pPr>
      <w:hyperlink w:anchor="_Toc117623250" w:history="1">
        <w:r w:rsidR="009E4433" w:rsidRPr="00C51A52">
          <w:rPr>
            <w:rStyle w:val="a8"/>
            <w:rFonts w:ascii="Times New Roman" w:hAnsi="Times New Roman"/>
            <w:noProof/>
            <w:sz w:val="24"/>
            <w:szCs w:val="24"/>
          </w:rPr>
          <w:t>Figure S10. Experiments and simulations for phase singularities of MoS2 monolayers</w:t>
        </w:r>
        <w:r w:rsidR="00C51A52" w:rsidRPr="00C51A52">
          <w:rPr>
            <w:rStyle w:val="a8"/>
            <w:rFonts w:ascii="Times New Roman" w:hAnsi="Times New Roman"/>
            <w:noProof/>
            <w:sz w:val="24"/>
            <w:szCs w:val="24"/>
          </w:rPr>
          <w:t xml:space="preserve"> </w:t>
        </w:r>
        <w:r w:rsidR="009E4433" w:rsidRPr="00C51A52">
          <w:rPr>
            <w:rStyle w:val="a8"/>
            <w:rFonts w:ascii="Times New Roman" w:hAnsi="Times New Roman"/>
            <w:noProof/>
            <w:sz w:val="24"/>
            <w:szCs w:val="24"/>
          </w:rPr>
          <w:t xml:space="preserve"> with varied coverage ratios.</w:t>
        </w:r>
        <w:r w:rsidR="009E4433" w:rsidRPr="00C51A52">
          <w:rPr>
            <w:rStyle w:val="a8"/>
            <w:rFonts w:ascii="Times New Roman" w:hAnsi="Times New Roman"/>
            <w:webHidden/>
            <w:sz w:val="24"/>
            <w:szCs w:val="24"/>
          </w:rPr>
          <w:tab/>
        </w:r>
        <w:r w:rsidR="009E4433" w:rsidRPr="00C51A52">
          <w:rPr>
            <w:rStyle w:val="a8"/>
            <w:rFonts w:ascii="Times New Roman" w:hAnsi="Times New Roman"/>
            <w:webHidden/>
            <w:sz w:val="24"/>
            <w:szCs w:val="24"/>
          </w:rPr>
          <w:fldChar w:fldCharType="begin"/>
        </w:r>
        <w:r w:rsidR="009E4433" w:rsidRPr="00C51A52">
          <w:rPr>
            <w:rStyle w:val="a8"/>
            <w:rFonts w:ascii="Times New Roman" w:hAnsi="Times New Roman"/>
            <w:webHidden/>
            <w:sz w:val="24"/>
            <w:szCs w:val="24"/>
          </w:rPr>
          <w:instrText xml:space="preserve"> PAGEREF _Toc117623250 \h </w:instrText>
        </w:r>
        <w:r w:rsidR="009E4433" w:rsidRPr="00C51A52">
          <w:rPr>
            <w:rStyle w:val="a8"/>
            <w:rFonts w:ascii="Times New Roman" w:hAnsi="Times New Roman"/>
            <w:webHidden/>
            <w:sz w:val="24"/>
            <w:szCs w:val="24"/>
          </w:rPr>
        </w:r>
        <w:r w:rsidR="009E4433" w:rsidRPr="00C51A52">
          <w:rPr>
            <w:rStyle w:val="a8"/>
            <w:rFonts w:ascii="Times New Roman" w:hAnsi="Times New Roman"/>
            <w:webHidden/>
            <w:sz w:val="24"/>
            <w:szCs w:val="24"/>
          </w:rPr>
          <w:fldChar w:fldCharType="separate"/>
        </w:r>
        <w:r w:rsidR="009E4433" w:rsidRPr="00C51A52">
          <w:rPr>
            <w:rStyle w:val="a8"/>
            <w:rFonts w:ascii="Times New Roman" w:hAnsi="Times New Roman"/>
            <w:webHidden/>
            <w:sz w:val="24"/>
            <w:szCs w:val="24"/>
          </w:rPr>
          <w:t>23</w:t>
        </w:r>
        <w:r w:rsidR="009E4433" w:rsidRPr="00C51A52">
          <w:rPr>
            <w:rStyle w:val="a8"/>
            <w:rFonts w:ascii="Times New Roman" w:hAnsi="Times New Roman"/>
            <w:webHidden/>
            <w:sz w:val="24"/>
            <w:szCs w:val="24"/>
          </w:rPr>
          <w:fldChar w:fldCharType="end"/>
        </w:r>
      </w:hyperlink>
    </w:p>
    <w:p w14:paraId="0C34D0FD" w14:textId="4B9B137E" w:rsidR="009E4433" w:rsidRPr="00C51A52" w:rsidRDefault="00073AF1" w:rsidP="00C51A52">
      <w:pPr>
        <w:pStyle w:val="TOC1"/>
        <w:jc w:val="left"/>
        <w:rPr>
          <w:rStyle w:val="a8"/>
          <w:rFonts w:ascii="Times New Roman" w:hAnsi="Times New Roman"/>
          <w:sz w:val="24"/>
          <w:szCs w:val="24"/>
        </w:rPr>
      </w:pPr>
      <w:hyperlink w:anchor="_Toc117623251" w:history="1">
        <w:r w:rsidR="009E4433" w:rsidRPr="00C51A52">
          <w:rPr>
            <w:rStyle w:val="a8"/>
            <w:rFonts w:ascii="Times New Roman" w:hAnsi="Times New Roman"/>
            <w:noProof/>
            <w:sz w:val="24"/>
            <w:szCs w:val="24"/>
          </w:rPr>
          <w:t>Figure S11. Optical characterizations of MoS2 with varied coverage ratios.</w:t>
        </w:r>
        <w:r w:rsidR="009E4433" w:rsidRPr="00C51A52">
          <w:rPr>
            <w:rStyle w:val="a8"/>
            <w:rFonts w:ascii="Times New Roman" w:hAnsi="Times New Roman"/>
            <w:webHidden/>
            <w:sz w:val="24"/>
            <w:szCs w:val="24"/>
          </w:rPr>
          <w:tab/>
        </w:r>
        <w:r w:rsidR="009E4433" w:rsidRPr="00C51A52">
          <w:rPr>
            <w:rStyle w:val="a8"/>
            <w:rFonts w:ascii="Times New Roman" w:hAnsi="Times New Roman"/>
            <w:webHidden/>
            <w:sz w:val="24"/>
            <w:szCs w:val="24"/>
          </w:rPr>
          <w:fldChar w:fldCharType="begin"/>
        </w:r>
        <w:r w:rsidR="009E4433" w:rsidRPr="00C51A52">
          <w:rPr>
            <w:rStyle w:val="a8"/>
            <w:rFonts w:ascii="Times New Roman" w:hAnsi="Times New Roman"/>
            <w:webHidden/>
            <w:sz w:val="24"/>
            <w:szCs w:val="24"/>
          </w:rPr>
          <w:instrText xml:space="preserve"> PAGEREF _Toc117623251 \h </w:instrText>
        </w:r>
        <w:r w:rsidR="009E4433" w:rsidRPr="00C51A52">
          <w:rPr>
            <w:rStyle w:val="a8"/>
            <w:rFonts w:ascii="Times New Roman" w:hAnsi="Times New Roman"/>
            <w:webHidden/>
            <w:sz w:val="24"/>
            <w:szCs w:val="24"/>
          </w:rPr>
        </w:r>
        <w:r w:rsidR="009E4433" w:rsidRPr="00C51A52">
          <w:rPr>
            <w:rStyle w:val="a8"/>
            <w:rFonts w:ascii="Times New Roman" w:hAnsi="Times New Roman"/>
            <w:webHidden/>
            <w:sz w:val="24"/>
            <w:szCs w:val="24"/>
          </w:rPr>
          <w:fldChar w:fldCharType="separate"/>
        </w:r>
        <w:r w:rsidR="009E4433" w:rsidRPr="00C51A52">
          <w:rPr>
            <w:rStyle w:val="a8"/>
            <w:rFonts w:ascii="Times New Roman" w:hAnsi="Times New Roman"/>
            <w:webHidden/>
            <w:sz w:val="24"/>
            <w:szCs w:val="24"/>
          </w:rPr>
          <w:t>26</w:t>
        </w:r>
        <w:r w:rsidR="009E4433" w:rsidRPr="00C51A52">
          <w:rPr>
            <w:rStyle w:val="a8"/>
            <w:rFonts w:ascii="Times New Roman" w:hAnsi="Times New Roman"/>
            <w:webHidden/>
            <w:sz w:val="24"/>
            <w:szCs w:val="24"/>
          </w:rPr>
          <w:fldChar w:fldCharType="end"/>
        </w:r>
      </w:hyperlink>
    </w:p>
    <w:p w14:paraId="61422EE2" w14:textId="1747B319" w:rsidR="009E4433" w:rsidRPr="00C51A52" w:rsidRDefault="00073AF1" w:rsidP="00C51A52">
      <w:pPr>
        <w:pStyle w:val="TOC1"/>
        <w:jc w:val="left"/>
        <w:rPr>
          <w:rStyle w:val="a8"/>
          <w:rFonts w:ascii="Times New Roman" w:hAnsi="Times New Roman"/>
          <w:sz w:val="24"/>
          <w:szCs w:val="24"/>
        </w:rPr>
      </w:pPr>
      <w:hyperlink w:anchor="_Toc117623252" w:history="1">
        <w:r w:rsidR="009E4433" w:rsidRPr="00C51A52">
          <w:rPr>
            <w:rStyle w:val="a8"/>
            <w:rFonts w:ascii="Times New Roman" w:hAnsi="Times New Roman"/>
            <w:noProof/>
            <w:sz w:val="24"/>
            <w:szCs w:val="24"/>
          </w:rPr>
          <w:t>Figure S12. Additional experimental data for Fig. 5.</w:t>
        </w:r>
        <w:r w:rsidR="009E4433" w:rsidRPr="00C51A52">
          <w:rPr>
            <w:rStyle w:val="a8"/>
            <w:rFonts w:ascii="Times New Roman" w:hAnsi="Times New Roman"/>
            <w:webHidden/>
            <w:sz w:val="24"/>
            <w:szCs w:val="24"/>
          </w:rPr>
          <w:tab/>
        </w:r>
        <w:r w:rsidR="009E4433" w:rsidRPr="00C51A52">
          <w:rPr>
            <w:rStyle w:val="a8"/>
            <w:rFonts w:ascii="Times New Roman" w:hAnsi="Times New Roman"/>
            <w:webHidden/>
            <w:sz w:val="24"/>
            <w:szCs w:val="24"/>
          </w:rPr>
          <w:fldChar w:fldCharType="begin"/>
        </w:r>
        <w:r w:rsidR="009E4433" w:rsidRPr="00C51A52">
          <w:rPr>
            <w:rStyle w:val="a8"/>
            <w:rFonts w:ascii="Times New Roman" w:hAnsi="Times New Roman"/>
            <w:webHidden/>
            <w:sz w:val="24"/>
            <w:szCs w:val="24"/>
          </w:rPr>
          <w:instrText xml:space="preserve"> PAGEREF _Toc117623252 \h </w:instrText>
        </w:r>
        <w:r w:rsidR="009E4433" w:rsidRPr="00C51A52">
          <w:rPr>
            <w:rStyle w:val="a8"/>
            <w:rFonts w:ascii="Times New Roman" w:hAnsi="Times New Roman"/>
            <w:webHidden/>
            <w:sz w:val="24"/>
            <w:szCs w:val="24"/>
          </w:rPr>
        </w:r>
        <w:r w:rsidR="009E4433" w:rsidRPr="00C51A52">
          <w:rPr>
            <w:rStyle w:val="a8"/>
            <w:rFonts w:ascii="Times New Roman" w:hAnsi="Times New Roman"/>
            <w:webHidden/>
            <w:sz w:val="24"/>
            <w:szCs w:val="24"/>
          </w:rPr>
          <w:fldChar w:fldCharType="separate"/>
        </w:r>
        <w:r w:rsidR="009E4433" w:rsidRPr="00C51A52">
          <w:rPr>
            <w:rStyle w:val="a8"/>
            <w:rFonts w:ascii="Times New Roman" w:hAnsi="Times New Roman"/>
            <w:webHidden/>
            <w:sz w:val="24"/>
            <w:szCs w:val="24"/>
          </w:rPr>
          <w:t>27</w:t>
        </w:r>
        <w:r w:rsidR="009E4433" w:rsidRPr="00C51A52">
          <w:rPr>
            <w:rStyle w:val="a8"/>
            <w:rFonts w:ascii="Times New Roman" w:hAnsi="Times New Roman"/>
            <w:webHidden/>
            <w:sz w:val="24"/>
            <w:szCs w:val="24"/>
          </w:rPr>
          <w:fldChar w:fldCharType="end"/>
        </w:r>
      </w:hyperlink>
    </w:p>
    <w:p w14:paraId="430D7E0D" w14:textId="34AE9642" w:rsidR="009E4433" w:rsidRPr="00C51A52" w:rsidRDefault="00073AF1" w:rsidP="00C51A52">
      <w:pPr>
        <w:pStyle w:val="TOC1"/>
        <w:jc w:val="left"/>
        <w:rPr>
          <w:rStyle w:val="a8"/>
          <w:rFonts w:ascii="Times New Roman" w:hAnsi="Times New Roman"/>
          <w:sz w:val="24"/>
          <w:szCs w:val="24"/>
        </w:rPr>
      </w:pPr>
      <w:hyperlink w:anchor="_Toc117623253" w:history="1">
        <w:r w:rsidR="009E4433" w:rsidRPr="00C51A52">
          <w:rPr>
            <w:rStyle w:val="a8"/>
            <w:rFonts w:ascii="Times New Roman" w:hAnsi="Times New Roman"/>
            <w:noProof/>
            <w:sz w:val="24"/>
            <w:szCs w:val="24"/>
          </w:rPr>
          <w:t>Figure S13. Spectral and slope sensitivity of biosensors.</w:t>
        </w:r>
        <w:r w:rsidR="009E4433" w:rsidRPr="00C51A52">
          <w:rPr>
            <w:rStyle w:val="a8"/>
            <w:rFonts w:ascii="Times New Roman" w:hAnsi="Times New Roman"/>
            <w:webHidden/>
            <w:sz w:val="24"/>
            <w:szCs w:val="24"/>
          </w:rPr>
          <w:tab/>
        </w:r>
        <w:r w:rsidR="009E4433" w:rsidRPr="00C51A52">
          <w:rPr>
            <w:rStyle w:val="a8"/>
            <w:rFonts w:ascii="Times New Roman" w:hAnsi="Times New Roman"/>
            <w:webHidden/>
            <w:sz w:val="24"/>
            <w:szCs w:val="24"/>
          </w:rPr>
          <w:fldChar w:fldCharType="begin"/>
        </w:r>
        <w:r w:rsidR="009E4433" w:rsidRPr="00C51A52">
          <w:rPr>
            <w:rStyle w:val="a8"/>
            <w:rFonts w:ascii="Times New Roman" w:hAnsi="Times New Roman"/>
            <w:webHidden/>
            <w:sz w:val="24"/>
            <w:szCs w:val="24"/>
          </w:rPr>
          <w:instrText xml:space="preserve"> PAGEREF _Toc117623253 \h </w:instrText>
        </w:r>
        <w:r w:rsidR="009E4433" w:rsidRPr="00C51A52">
          <w:rPr>
            <w:rStyle w:val="a8"/>
            <w:rFonts w:ascii="Times New Roman" w:hAnsi="Times New Roman"/>
            <w:webHidden/>
            <w:sz w:val="24"/>
            <w:szCs w:val="24"/>
          </w:rPr>
        </w:r>
        <w:r w:rsidR="009E4433" w:rsidRPr="00C51A52">
          <w:rPr>
            <w:rStyle w:val="a8"/>
            <w:rFonts w:ascii="Times New Roman" w:hAnsi="Times New Roman"/>
            <w:webHidden/>
            <w:sz w:val="24"/>
            <w:szCs w:val="24"/>
          </w:rPr>
          <w:fldChar w:fldCharType="separate"/>
        </w:r>
        <w:r w:rsidR="009E4433" w:rsidRPr="00C51A52">
          <w:rPr>
            <w:rStyle w:val="a8"/>
            <w:rFonts w:ascii="Times New Roman" w:hAnsi="Times New Roman"/>
            <w:webHidden/>
            <w:sz w:val="24"/>
            <w:szCs w:val="24"/>
          </w:rPr>
          <w:t>29</w:t>
        </w:r>
        <w:r w:rsidR="009E4433" w:rsidRPr="00C51A52">
          <w:rPr>
            <w:rStyle w:val="a8"/>
            <w:rFonts w:ascii="Times New Roman" w:hAnsi="Times New Roman"/>
            <w:webHidden/>
            <w:sz w:val="24"/>
            <w:szCs w:val="24"/>
          </w:rPr>
          <w:fldChar w:fldCharType="end"/>
        </w:r>
      </w:hyperlink>
    </w:p>
    <w:p w14:paraId="77A98C6A" w14:textId="28C72317" w:rsidR="009E4433" w:rsidRPr="00C51A52" w:rsidRDefault="00073AF1" w:rsidP="00C51A52">
      <w:pPr>
        <w:pStyle w:val="TOC1"/>
        <w:jc w:val="left"/>
        <w:rPr>
          <w:rStyle w:val="a8"/>
          <w:rFonts w:ascii="Times New Roman" w:hAnsi="Times New Roman"/>
          <w:sz w:val="24"/>
          <w:szCs w:val="24"/>
        </w:rPr>
      </w:pPr>
      <w:hyperlink w:anchor="_Toc117623254" w:history="1">
        <w:r w:rsidR="009E4433" w:rsidRPr="00C51A52">
          <w:rPr>
            <w:rStyle w:val="a8"/>
            <w:rFonts w:ascii="Times New Roman" w:hAnsi="Times New Roman"/>
            <w:noProof/>
            <w:sz w:val="24"/>
            <w:szCs w:val="24"/>
          </w:rPr>
          <w:t>Figure S14. Theoretical sensitivity of gas sensors.</w:t>
        </w:r>
        <w:r w:rsidR="009E4433" w:rsidRPr="00C51A52">
          <w:rPr>
            <w:rStyle w:val="a8"/>
            <w:rFonts w:ascii="Times New Roman" w:hAnsi="Times New Roman"/>
            <w:webHidden/>
            <w:sz w:val="24"/>
            <w:szCs w:val="24"/>
          </w:rPr>
          <w:tab/>
        </w:r>
        <w:r w:rsidR="009E4433" w:rsidRPr="00C51A52">
          <w:rPr>
            <w:rStyle w:val="a8"/>
            <w:rFonts w:ascii="Times New Roman" w:hAnsi="Times New Roman"/>
            <w:webHidden/>
            <w:sz w:val="24"/>
            <w:szCs w:val="24"/>
          </w:rPr>
          <w:fldChar w:fldCharType="begin"/>
        </w:r>
        <w:r w:rsidR="009E4433" w:rsidRPr="00C51A52">
          <w:rPr>
            <w:rStyle w:val="a8"/>
            <w:rFonts w:ascii="Times New Roman" w:hAnsi="Times New Roman"/>
            <w:webHidden/>
            <w:sz w:val="24"/>
            <w:szCs w:val="24"/>
          </w:rPr>
          <w:instrText xml:space="preserve"> PAGEREF _Toc117623254 \h </w:instrText>
        </w:r>
        <w:r w:rsidR="009E4433" w:rsidRPr="00C51A52">
          <w:rPr>
            <w:rStyle w:val="a8"/>
            <w:rFonts w:ascii="Times New Roman" w:hAnsi="Times New Roman"/>
            <w:webHidden/>
            <w:sz w:val="24"/>
            <w:szCs w:val="24"/>
          </w:rPr>
        </w:r>
        <w:r w:rsidR="009E4433" w:rsidRPr="00C51A52">
          <w:rPr>
            <w:rStyle w:val="a8"/>
            <w:rFonts w:ascii="Times New Roman" w:hAnsi="Times New Roman"/>
            <w:webHidden/>
            <w:sz w:val="24"/>
            <w:szCs w:val="24"/>
          </w:rPr>
          <w:fldChar w:fldCharType="separate"/>
        </w:r>
        <w:r w:rsidR="009E4433" w:rsidRPr="00C51A52">
          <w:rPr>
            <w:rStyle w:val="a8"/>
            <w:rFonts w:ascii="Times New Roman" w:hAnsi="Times New Roman"/>
            <w:webHidden/>
            <w:sz w:val="24"/>
            <w:szCs w:val="24"/>
          </w:rPr>
          <w:t>31</w:t>
        </w:r>
        <w:r w:rsidR="009E4433" w:rsidRPr="00C51A52">
          <w:rPr>
            <w:rStyle w:val="a8"/>
            <w:rFonts w:ascii="Times New Roman" w:hAnsi="Times New Roman"/>
            <w:webHidden/>
            <w:sz w:val="24"/>
            <w:szCs w:val="24"/>
          </w:rPr>
          <w:fldChar w:fldCharType="end"/>
        </w:r>
      </w:hyperlink>
    </w:p>
    <w:p w14:paraId="2B745102" w14:textId="3E7CBA97" w:rsidR="00823EC8" w:rsidRPr="00C51A52" w:rsidRDefault="00F92093" w:rsidP="00C51A52">
      <w:pPr>
        <w:jc w:val="left"/>
        <w:rPr>
          <w:rFonts w:ascii="Times New Roman" w:hAnsi="Times New Roman" w:cs="Times New Roman"/>
          <w:sz w:val="24"/>
          <w:szCs w:val="24"/>
        </w:rPr>
      </w:pPr>
      <w:r w:rsidRPr="00C51A52">
        <w:rPr>
          <w:rFonts w:ascii="Times New Roman" w:hAnsi="Times New Roman" w:cs="Times New Roman"/>
          <w:sz w:val="24"/>
          <w:szCs w:val="24"/>
        </w:rPr>
        <w:fldChar w:fldCharType="end"/>
      </w:r>
    </w:p>
    <w:p w14:paraId="6759388C" w14:textId="2D1E86CC" w:rsidR="00C02E95" w:rsidRPr="00C51A52" w:rsidRDefault="00C02E95" w:rsidP="00C51A52">
      <w:pPr>
        <w:pStyle w:val="aa"/>
        <w:tabs>
          <w:tab w:val="right" w:leader="dot" w:pos="8296"/>
        </w:tabs>
        <w:ind w:leftChars="0" w:firstLineChars="0"/>
        <w:jc w:val="left"/>
        <w:rPr>
          <w:rFonts w:ascii="Times New Roman" w:hAnsi="Times New Roman" w:cs="Times New Roman"/>
          <w:noProof/>
          <w:sz w:val="24"/>
          <w:szCs w:val="24"/>
        </w:rPr>
      </w:pPr>
      <w:r w:rsidRPr="00C51A52">
        <w:rPr>
          <w:rFonts w:ascii="Times New Roman" w:hAnsi="Times New Roman" w:cs="Times New Roman"/>
          <w:sz w:val="24"/>
          <w:szCs w:val="24"/>
        </w:rPr>
        <w:fldChar w:fldCharType="begin"/>
      </w:r>
      <w:r w:rsidRPr="00C51A52">
        <w:rPr>
          <w:rFonts w:ascii="Times New Roman" w:hAnsi="Times New Roman" w:cs="Times New Roman"/>
          <w:sz w:val="24"/>
          <w:szCs w:val="24"/>
        </w:rPr>
        <w:instrText xml:space="preserve"> TOC \h \z \c "Table S" </w:instrText>
      </w:r>
      <w:r w:rsidRPr="00C51A52">
        <w:rPr>
          <w:rFonts w:ascii="Times New Roman" w:hAnsi="Times New Roman" w:cs="Times New Roman"/>
          <w:sz w:val="24"/>
          <w:szCs w:val="24"/>
        </w:rPr>
        <w:fldChar w:fldCharType="separate"/>
      </w:r>
      <w:hyperlink w:anchor="_Toc117623581" w:history="1">
        <w:r w:rsidRPr="00C51A52">
          <w:rPr>
            <w:rStyle w:val="a8"/>
            <w:rFonts w:ascii="Times New Roman" w:hAnsi="Times New Roman" w:cs="Times New Roman"/>
            <w:noProof/>
            <w:sz w:val="24"/>
            <w:szCs w:val="24"/>
          </w:rPr>
          <w:t>Table S1. Fitting parameters of the dielectric functions of TMDCs monolayers.</w:t>
        </w:r>
        <w:r w:rsidRPr="00C51A52">
          <w:rPr>
            <w:rFonts w:ascii="Times New Roman" w:hAnsi="Times New Roman" w:cs="Times New Roman"/>
            <w:noProof/>
            <w:webHidden/>
            <w:sz w:val="24"/>
            <w:szCs w:val="24"/>
          </w:rPr>
          <w:tab/>
        </w:r>
        <w:r w:rsidRPr="00C51A52">
          <w:rPr>
            <w:rFonts w:ascii="Times New Roman" w:hAnsi="Times New Roman" w:cs="Times New Roman"/>
            <w:noProof/>
            <w:webHidden/>
            <w:sz w:val="24"/>
            <w:szCs w:val="24"/>
          </w:rPr>
          <w:fldChar w:fldCharType="begin"/>
        </w:r>
        <w:r w:rsidRPr="00C51A52">
          <w:rPr>
            <w:rFonts w:ascii="Times New Roman" w:hAnsi="Times New Roman" w:cs="Times New Roman"/>
            <w:noProof/>
            <w:webHidden/>
            <w:sz w:val="24"/>
            <w:szCs w:val="24"/>
          </w:rPr>
          <w:instrText xml:space="preserve"> PAGEREF _Toc117623581 \h </w:instrText>
        </w:r>
        <w:r w:rsidRPr="00C51A52">
          <w:rPr>
            <w:rFonts w:ascii="Times New Roman" w:hAnsi="Times New Roman" w:cs="Times New Roman"/>
            <w:noProof/>
            <w:webHidden/>
            <w:sz w:val="24"/>
            <w:szCs w:val="24"/>
          </w:rPr>
        </w:r>
        <w:r w:rsidRPr="00C51A52">
          <w:rPr>
            <w:rFonts w:ascii="Times New Roman" w:hAnsi="Times New Roman" w:cs="Times New Roman"/>
            <w:noProof/>
            <w:webHidden/>
            <w:sz w:val="24"/>
            <w:szCs w:val="24"/>
          </w:rPr>
          <w:fldChar w:fldCharType="separate"/>
        </w:r>
        <w:r w:rsidRPr="00C51A52">
          <w:rPr>
            <w:rFonts w:ascii="Times New Roman" w:hAnsi="Times New Roman" w:cs="Times New Roman"/>
            <w:noProof/>
            <w:webHidden/>
            <w:sz w:val="24"/>
            <w:szCs w:val="24"/>
          </w:rPr>
          <w:t>16</w:t>
        </w:r>
        <w:r w:rsidRPr="00C51A52">
          <w:rPr>
            <w:rFonts w:ascii="Times New Roman" w:hAnsi="Times New Roman" w:cs="Times New Roman"/>
            <w:noProof/>
            <w:webHidden/>
            <w:sz w:val="24"/>
            <w:szCs w:val="24"/>
          </w:rPr>
          <w:fldChar w:fldCharType="end"/>
        </w:r>
      </w:hyperlink>
    </w:p>
    <w:p w14:paraId="46EA6149" w14:textId="64DB4D97" w:rsidR="00823EC8" w:rsidRPr="00C51A52" w:rsidRDefault="00C02E95" w:rsidP="00C51A52">
      <w:pPr>
        <w:jc w:val="left"/>
        <w:rPr>
          <w:rFonts w:ascii="Times New Roman" w:hAnsi="Times New Roman" w:cs="Times New Roman"/>
          <w:sz w:val="24"/>
          <w:szCs w:val="24"/>
        </w:rPr>
      </w:pPr>
      <w:r w:rsidRPr="00C51A52">
        <w:rPr>
          <w:rFonts w:ascii="Times New Roman" w:hAnsi="Times New Roman" w:cs="Times New Roman"/>
          <w:sz w:val="24"/>
          <w:szCs w:val="24"/>
        </w:rPr>
        <w:fldChar w:fldCharType="end"/>
      </w:r>
    </w:p>
    <w:p w14:paraId="1580B437" w14:textId="68412AC2" w:rsidR="00823EC8" w:rsidRDefault="00823EC8"/>
    <w:p w14:paraId="271247A5" w14:textId="213C4FB9" w:rsidR="00823EC8" w:rsidRDefault="00823EC8"/>
    <w:p w14:paraId="21CB278D" w14:textId="5B6F774F" w:rsidR="00823EC8" w:rsidRDefault="00823EC8"/>
    <w:p w14:paraId="5E40EB50" w14:textId="764EB4D6" w:rsidR="00823EC8" w:rsidRDefault="00823EC8"/>
    <w:p w14:paraId="447C59FF" w14:textId="059291A1" w:rsidR="00823EC8" w:rsidRDefault="00823EC8"/>
    <w:p w14:paraId="62E98AC7" w14:textId="411FC2FD" w:rsidR="00823EC8" w:rsidRDefault="00823EC8"/>
    <w:p w14:paraId="3DAB9830" w14:textId="4D8B9F2E" w:rsidR="001E40B4" w:rsidRPr="00E710C0" w:rsidRDefault="002A1775" w:rsidP="00823EC8">
      <w:pPr>
        <w:pStyle w:val="1"/>
      </w:pPr>
      <w:bookmarkStart w:id="1" w:name="_Toc117615955"/>
      <w:r>
        <w:lastRenderedPageBreak/>
        <w:t xml:space="preserve">Supplementary Note 1. Optical model and predictions of topological </w:t>
      </w:r>
      <w:r>
        <w:rPr>
          <w:rFonts w:hint="eastAsia"/>
        </w:rPr>
        <w:t>phase</w:t>
      </w:r>
      <w:r>
        <w:t xml:space="preserve"> </w:t>
      </w:r>
      <w:r>
        <w:rPr>
          <w:rFonts w:hint="eastAsia"/>
        </w:rPr>
        <w:t>singularities</w:t>
      </w:r>
      <w:bookmarkEnd w:id="1"/>
    </w:p>
    <w:p w14:paraId="7AFA3B2E" w14:textId="2605E291" w:rsidR="001E40B4" w:rsidRDefault="002A1775">
      <w:pPr>
        <w:spacing w:line="360" w:lineRule="auto"/>
        <w:rPr>
          <w:rFonts w:ascii="Times New Roman" w:hAnsi="Times New Roman" w:cs="Times New Roman"/>
          <w:sz w:val="24"/>
          <w:szCs w:val="24"/>
        </w:rPr>
      </w:pPr>
      <w:r>
        <w:rPr>
          <w:rFonts w:ascii="Times New Roman" w:hAnsi="Times New Roman" w:cs="Times New Roman"/>
          <w:sz w:val="24"/>
          <w:szCs w:val="24"/>
        </w:rPr>
        <w:t xml:space="preserve">To visualize the </w:t>
      </w:r>
      <w:r>
        <w:rPr>
          <w:rFonts w:ascii="Times New Roman" w:hAnsi="Times New Roman" w:cs="Times New Roman" w:hint="eastAsia"/>
          <w:sz w:val="24"/>
          <w:szCs w:val="24"/>
        </w:rPr>
        <w:t>phase</w:t>
      </w:r>
      <w:r>
        <w:rPr>
          <w:rFonts w:ascii="Times New Roman" w:hAnsi="Times New Roman" w:cs="Times New Roman"/>
          <w:sz w:val="24"/>
          <w:szCs w:val="24"/>
        </w:rPr>
        <w:t xml:space="preserve"> </w:t>
      </w:r>
      <w:r>
        <w:rPr>
          <w:rFonts w:ascii="Times New Roman" w:hAnsi="Times New Roman" w:cs="Times New Roman" w:hint="eastAsia"/>
          <w:sz w:val="24"/>
          <w:szCs w:val="24"/>
        </w:rPr>
        <w:t>singu</w:t>
      </w:r>
      <w:r>
        <w:rPr>
          <w:rFonts w:ascii="Times New Roman" w:hAnsi="Times New Roman" w:cs="Times New Roman"/>
          <w:sz w:val="24"/>
          <w:szCs w:val="24"/>
        </w:rPr>
        <w:t xml:space="preserve">larities </w:t>
      </w:r>
      <w:r w:rsidR="00E76CFB">
        <w:rPr>
          <w:rFonts w:ascii="Times New Roman" w:hAnsi="Times New Roman" w:cs="Times New Roman"/>
          <w:sz w:val="24"/>
          <w:szCs w:val="24"/>
        </w:rPr>
        <w:t xml:space="preserve">(PSs) </w:t>
      </w:r>
      <w:r>
        <w:rPr>
          <w:rFonts w:ascii="Times New Roman" w:hAnsi="Times New Roman" w:cs="Times New Roman"/>
          <w:sz w:val="24"/>
          <w:szCs w:val="24"/>
        </w:rPr>
        <w:t xml:space="preserve">of </w:t>
      </w:r>
      <w:r w:rsidR="00281E52">
        <w:rPr>
          <w:rFonts w:ascii="Times New Roman" w:hAnsi="Times New Roman" w:cs="Times New Roman"/>
          <w:sz w:val="24"/>
          <w:szCs w:val="24"/>
        </w:rPr>
        <w:t xml:space="preserve">atomically thick films coated </w:t>
      </w:r>
      <w:r>
        <w:rPr>
          <w:rFonts w:ascii="Times New Roman" w:hAnsi="Times New Roman" w:cs="Times New Roman"/>
          <w:sz w:val="24"/>
          <w:szCs w:val="24"/>
        </w:rPr>
        <w:t>on transparent substrate</w:t>
      </w:r>
      <w:r w:rsidR="00281E52">
        <w:rPr>
          <w:rFonts w:ascii="Times New Roman" w:hAnsi="Times New Roman" w:cs="Times New Roman"/>
          <w:sz w:val="24"/>
          <w:szCs w:val="24"/>
        </w:rPr>
        <w:t>s</w:t>
      </w:r>
      <w:r>
        <w:rPr>
          <w:rFonts w:ascii="Times New Roman" w:hAnsi="Times New Roman" w:cs="Times New Roman"/>
          <w:sz w:val="24"/>
          <w:szCs w:val="24"/>
        </w:rPr>
        <w:t xml:space="preserve">, polarized zero-reflection points were predicted employed by optical transmission matrix </w:t>
      </w:r>
      <w:r>
        <w:rPr>
          <w:rFonts w:ascii="Times New Roman" w:hAnsi="Times New Roman" w:cs="Times New Roman" w:hint="eastAsia"/>
          <w:sz w:val="24"/>
          <w:szCs w:val="24"/>
        </w:rPr>
        <w:t>method</w:t>
      </w:r>
      <w:r>
        <w:rPr>
          <w:rFonts w:ascii="Times New Roman" w:hAnsi="Times New Roman" w:cs="Times New Roman"/>
          <w:sz w:val="24"/>
          <w:szCs w:val="24"/>
        </w:rPr>
        <w:t xml:space="preserve"> modeling as </w:t>
      </w:r>
      <w:r>
        <w:rPr>
          <w:rFonts w:ascii="Times New Roman" w:hAnsi="Times New Roman" w:cs="Times New Roman"/>
          <w:b/>
          <w:bCs/>
          <w:sz w:val="24"/>
          <w:szCs w:val="24"/>
        </w:rPr>
        <w:t>Fig. S1a</w:t>
      </w:r>
      <w:r>
        <w:rPr>
          <w:rFonts w:ascii="Times New Roman" w:hAnsi="Times New Roman" w:cs="Times New Roman"/>
          <w:sz w:val="24"/>
          <w:szCs w:val="24"/>
        </w:rPr>
        <w:t xml:space="preserve">. The model is made of three layers, which are stratified structures made by smooth, parallel media layers in a non-absorbing ambient. The thickness of the </w:t>
      </w:r>
      <w:r w:rsidR="00281E52">
        <w:rPr>
          <w:rFonts w:ascii="Times New Roman" w:hAnsi="Times New Roman" w:cs="Times New Roman"/>
          <w:sz w:val="24"/>
          <w:szCs w:val="24"/>
        </w:rPr>
        <w:t>atomically thick</w:t>
      </w:r>
      <w:r>
        <w:rPr>
          <w:rFonts w:ascii="Times New Roman" w:hAnsi="Times New Roman" w:cs="Times New Roman"/>
          <w:sz w:val="24"/>
          <w:szCs w:val="24"/>
        </w:rPr>
        <w:t xml:space="preserve"> layer is estimated at 0.62 nm, which is acceptable value for </w:t>
      </w:r>
      <w:r w:rsidR="00281E52">
        <w:rPr>
          <w:rFonts w:ascii="Times New Roman" w:hAnsi="Times New Roman" w:cs="Times New Roman"/>
          <w:sz w:val="24"/>
          <w:szCs w:val="24"/>
        </w:rPr>
        <w:t xml:space="preserve">TMDCs </w:t>
      </w:r>
      <w:r>
        <w:rPr>
          <w:rFonts w:ascii="Times New Roman" w:hAnsi="Times New Roman" w:cs="Times New Roman"/>
          <w:sz w:val="24"/>
          <w:szCs w:val="24"/>
        </w:rPr>
        <w:t xml:space="preserve">monolayer. The transparent substrate layer is backside roughed, which is considered as </w:t>
      </w:r>
      <w:r w:rsidR="00281E52">
        <w:rPr>
          <w:rFonts w:ascii="Times New Roman" w:hAnsi="Times New Roman" w:cs="Times New Roman"/>
          <w:sz w:val="24"/>
          <w:szCs w:val="24"/>
        </w:rPr>
        <w:t xml:space="preserve">an </w:t>
      </w:r>
      <w:r>
        <w:rPr>
          <w:rFonts w:ascii="Times New Roman" w:hAnsi="Times New Roman" w:cs="Times New Roman"/>
          <w:sz w:val="24"/>
          <w:szCs w:val="24"/>
        </w:rPr>
        <w:t>ideal non-reflection semi-infinite substrate.</w:t>
      </w:r>
    </w:p>
    <w:p w14:paraId="6CBD5A6E" w14:textId="120D5F85" w:rsidR="001E40B4" w:rsidRDefault="002A1775">
      <w:pPr>
        <w:spacing w:line="360" w:lineRule="auto"/>
        <w:rPr>
          <w:rFonts w:ascii="Times New Roman" w:hAnsi="Times New Roman" w:cs="Times New Roman"/>
          <w:sz w:val="24"/>
          <w:szCs w:val="24"/>
        </w:rPr>
      </w:pPr>
      <w:r>
        <w:rPr>
          <w:rFonts w:ascii="Times New Roman" w:hAnsi="Times New Roman" w:cs="Times New Roman"/>
          <w:sz w:val="24"/>
          <w:szCs w:val="24"/>
        </w:rPr>
        <w:t>The rigorous equation derivation of the model is presented using conventional compound optical response of the interface between two layers as extensively used in fundamental literature and reports</w:t>
      </w:r>
      <w:r w:rsidR="000C1D1A">
        <w:rPr>
          <w:rFonts w:ascii="Times New Roman" w:hAnsi="Times New Roman" w:cs="Times New Roman"/>
          <w:sz w:val="24"/>
          <w:szCs w:val="24"/>
        </w:rPr>
        <w:fldChar w:fldCharType="begin" w:fldLock="1"/>
      </w:r>
      <w:r w:rsidR="009D7AEC">
        <w:rPr>
          <w:rFonts w:ascii="Times New Roman" w:hAnsi="Times New Roman" w:cs="Times New Roman"/>
          <w:sz w:val="24"/>
          <w:szCs w:val="24"/>
        </w:rPr>
        <w:instrText>ADDIN CSL_CITATION {"citationItems":[{"id":"ITEM-1","itemData":{"ISBN":"4621072536","abstract":"Predicting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w:instrText>
      </w:r>
      <w:r w:rsidR="009D7AEC">
        <w:rPr>
          <w:rFonts w:ascii="Times New Roman" w:hAnsi="Times New Roman" w:cs="Times New Roman" w:hint="eastAsia"/>
          <w:sz w:val="24"/>
          <w:szCs w:val="24"/>
        </w:rPr>
        <w:instrText xml:space="preserve">tion, scoring of the poses was improved by post-processing with physics-based implicit solvent MM- GBSA calculations. Using the best RMSD among the top 10 scoring poses as a metric, the success rate (RMSD </w:instrText>
      </w:r>
      <w:r w:rsidR="009D7AEC">
        <w:rPr>
          <w:rFonts w:ascii="Times New Roman" w:hAnsi="Times New Roman" w:cs="Times New Roman" w:hint="eastAsia"/>
          <w:sz w:val="24"/>
          <w:szCs w:val="24"/>
        </w:rPr>
        <w:instrText>≤</w:instrText>
      </w:r>
      <w:r w:rsidR="009D7AEC">
        <w:rPr>
          <w:rFonts w:ascii="Times New Roman" w:hAnsi="Times New Roman" w:cs="Times New Roman" w:hint="eastAsia"/>
          <w:sz w:val="24"/>
          <w:szCs w:val="24"/>
        </w:rPr>
        <w:instrText xml:space="preserve"> 2.0 Å for the interface backbone atoms) increase</w:instrText>
      </w:r>
      <w:r w:rsidR="009D7AEC">
        <w:rPr>
          <w:rFonts w:ascii="Times New Roman" w:hAnsi="Times New Roman" w:cs="Times New Roman"/>
          <w:sz w:val="24"/>
          <w:szCs w:val="24"/>
        </w:rPr>
        <w:instrText>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approach.","author":[{"dropping-particle":"","family":"Fujiwara","given":"Hiroyuki","non-dropping-particle":"","parse-names":false,"suffix":""}],"id":"ITEM-1","issued":{"date-parts":[["2007"]]},"publisher":"John Wiley &amp; Sons Ltd","publisher-place":"The Atrium, Southern Gate, Chichester","title":"Spectroscopic Ellipsometry","type":"book"},"uris":["http://www.mendeley.com/documents/?uuid=4f034c7c-30fc-4a89-9d48-a575d7feb8ab"]},{"id":"ITEM-2","itemData":{"DOI":"10.1016/j.apsusc.2016.09.069","ISSN":"01694332","abstract":"As a promising candidate for applications in future electronic and optoelectronic devices, MoS 2 has been a research focus in recent years. Therefore, investigating its optical properties is of practical significance. Here we synthesized different MoS 2 thin films with quantitatively controlled thickness and sizable thickness variation, which is vital to find out the thickness-dependent regularity. Afterwards, several characterization methods, including X-ray photoelectron spectroscopy (XPS), atomic force microscopy (AFM), Raman spectroscopy, photoluminescence (PL), optical absorption spectra, and spectroscopic ellipsometry (SE), were systematically performed to character the optical properties of as-grown samples. Accurate dielectric constants of MoS 2 are obtained by fitting SE data using point-by-point method, and precise energies of interband transitions are directly extracted from the Lorentz dispersion model. We assign these energies to different interband electronic transitions between the valence bands and conduction bands in the Brillouin zone. In addition, the intrinsic physical mechanisms existing in observed phenomena are discussed in details. Results derived from this work are reliable and provide a better understanding of MoS 2 , which can be expected to help people fully employ its potential for wider applications.","author":[{"dropping-particle":"","family":"Li","given":"Dahai","non-dropping-particle":"","parse-names":false,"suffix":""},{"dropping-particle":"","family":"Song","given":"Xiongfei","non-dropping-particle":"","parse-names":false,"suffix":""},{"dropping-particle":"","family":"Xu","given":"Jiping","non-dropping-particle":"","parse-names":false,"suffix":""},{"dropping-particle":"","family":"Wang","given":"Ziyi","non-dropping-particle":"","parse-names":false,"suffix":""},{"dropping-particle":"","family":"Zhang","given":"Rongjun","non-dropping-particle":"","parse-names":false,"suffix":""},{"dropping-particle":"","family":"Zhou","given":"Peng","non-dropping-particle":"","parse-names":false,"suffix":""},{"dropping-particle":"","family":"Zhang","given":"Hao","non-dropping-particle":"","parse-names":false,"suffix":""},{"dropping-particle":"","family":"Huang","given":"Renzhong","non-dropping-particle":"","parse-names":false,"suffix":""},{"dropping-particle":"","family":"Wang","given":"Songyou","non-dropping-particle":"","parse-names":false,"suffix":""},{"dropping-particle":"","family":"Zheng","given":"Yuxiang","non-dropping-particle":"","parse-names":false,"suffix":""},{"dropping-particle":"","family":"Zhang","given":"David Wei","non-dropping-particle":"","parse-names":false,"suffix":""},{"dropping-particle":"","family":"Chen","given":"Liangyao","non-dropping-particle":"","parse-names":false,"suffix":""}],"container-title":"Applied Surface Science","id":"ITEM-2","issued":{"date-parts":[["2017"]]},"page":"884-890","publisher":"Elsevier B.V.","title":"Optical properties of thickness-controlled MoS 2 thin films studied by spectroscopic ellipsometry","type":"article-journal","volume":"421"},"uris":["http://www.mendeley.com/documents/?uuid=af1bf78f-53b0-4345-9ceb-6e0b2f1e1bfb"]}],"mendeley":{"formattedCitation":"&lt;sup&gt;1,2&lt;/sup&gt;","plainTextFormattedCitation":"1,2","previouslyFormattedCitation":"&lt;sup&gt;1,2&lt;/sup&gt;"},"properties":{"noteIndex":0},"schema":"https://github.com/citation-style-language/schema/raw/master/csl-citation.json"}</w:instrText>
      </w:r>
      <w:r w:rsidR="000C1D1A">
        <w:rPr>
          <w:rFonts w:ascii="Times New Roman" w:hAnsi="Times New Roman" w:cs="Times New Roman"/>
          <w:sz w:val="24"/>
          <w:szCs w:val="24"/>
        </w:rPr>
        <w:fldChar w:fldCharType="separate"/>
      </w:r>
      <w:r w:rsidR="000C1D1A" w:rsidRPr="000C1D1A">
        <w:rPr>
          <w:rFonts w:ascii="Times New Roman" w:hAnsi="Times New Roman" w:cs="Times New Roman"/>
          <w:noProof/>
          <w:sz w:val="24"/>
          <w:szCs w:val="24"/>
          <w:vertAlign w:val="superscript"/>
        </w:rPr>
        <w:t>1,2</w:t>
      </w:r>
      <w:r w:rsidR="000C1D1A">
        <w:rPr>
          <w:rFonts w:ascii="Times New Roman" w:hAnsi="Times New Roman" w:cs="Times New Roman"/>
          <w:sz w:val="24"/>
          <w:szCs w:val="24"/>
        </w:rPr>
        <w:fldChar w:fldCharType="end"/>
      </w:r>
      <w:r>
        <w:rPr>
          <w:rFonts w:ascii="Times New Roman" w:hAnsi="Times New Roman" w:cs="Times New Roman"/>
          <w:sz w:val="24"/>
          <w:szCs w:val="24"/>
        </w:rPr>
        <w:t xml:space="preserve">. First, the complex refractive index </w:t>
      </w:r>
      <w:r>
        <w:rPr>
          <w:rFonts w:ascii="Times New Roman" w:hAnsi="Times New Roman" w:cs="Times New Roman"/>
          <w:i/>
          <w:iCs/>
          <w:sz w:val="24"/>
          <w:szCs w:val="24"/>
        </w:rPr>
        <w:t>N</w:t>
      </w:r>
      <w:r>
        <w:rPr>
          <w:rFonts w:ascii="Times New Roman" w:hAnsi="Times New Roman" w:cs="Times New Roman"/>
          <w:i/>
          <w:iCs/>
          <w:sz w:val="24"/>
          <w:szCs w:val="24"/>
          <w:vertAlign w:val="subscript"/>
        </w:rPr>
        <w:t>m</w:t>
      </w:r>
      <w:r>
        <w:rPr>
          <w:rFonts w:ascii="Times New Roman" w:hAnsi="Times New Roman" w:cs="Times New Roman"/>
          <w:sz w:val="24"/>
          <w:szCs w:val="24"/>
        </w:rPr>
        <w:t xml:space="preserve"> of each finite layer </w:t>
      </w:r>
      <w:r>
        <w:rPr>
          <w:rFonts w:ascii="Times New Roman" w:hAnsi="Times New Roman" w:cs="Times New Roman"/>
          <w:i/>
          <w:iCs/>
          <w:sz w:val="24"/>
          <w:szCs w:val="24"/>
        </w:rPr>
        <w:t>m</w:t>
      </w:r>
      <w:r>
        <w:rPr>
          <w:rFonts w:ascii="Times New Roman" w:hAnsi="Times New Roman" w:cs="Times New Roman"/>
          <w:sz w:val="24"/>
          <w:szCs w:val="24"/>
        </w:rPr>
        <w:t xml:space="preserve"> is defined by</w:t>
      </w:r>
    </w:p>
    <w:p w14:paraId="37431E94" w14:textId="77777777" w:rsidR="001E40B4" w:rsidRDefault="002A1775">
      <w:pPr>
        <w:spacing w:line="360" w:lineRule="auto"/>
        <w:jc w:val="right"/>
        <w:rPr>
          <w:rFonts w:ascii="Times New Roman" w:hAnsi="Times New Roman" w:cs="Times New Roman"/>
          <w:sz w:val="24"/>
          <w:szCs w:val="24"/>
        </w:rPr>
      </w:pPr>
      <w:r>
        <w:rPr>
          <w:position w:val="-12"/>
        </w:rPr>
        <w:object w:dxaOrig="2319" w:dyaOrig="374" w14:anchorId="63C13E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6.4pt;height:18.7pt" o:ole="">
            <v:imagedata r:id="rId9" o:title=""/>
          </v:shape>
          <o:OLEObject Type="Embed" ProgID="Equation.DSMT4" ShapeID="_x0000_i1025" DrawAspect="Content" ObjectID="_1729521939" r:id="rId10"/>
        </w:object>
      </w:r>
      <w:r>
        <w:t xml:space="preserve">                           </w:t>
      </w:r>
      <w:r>
        <w:rPr>
          <w:rFonts w:ascii="Times New Roman" w:hAnsi="Times New Roman" w:cs="Times New Roman"/>
          <w:sz w:val="24"/>
          <w:szCs w:val="24"/>
        </w:rPr>
        <w:t>(1)</w:t>
      </w:r>
    </w:p>
    <w:p w14:paraId="24F8EDE8" w14:textId="2A66E177" w:rsidR="001E40B4" w:rsidRDefault="002A1775">
      <w:pPr>
        <w:spacing w:line="360" w:lineRule="auto"/>
        <w:rPr>
          <w:rFonts w:ascii="Times New Roman" w:hAnsi="Times New Roman" w:cs="Times New Roman"/>
          <w:sz w:val="24"/>
          <w:szCs w:val="24"/>
        </w:rPr>
      </w:pPr>
      <w:r>
        <w:rPr>
          <w:rFonts w:ascii="Times New Roman" w:hAnsi="Times New Roman" w:cs="Times New Roman"/>
          <w:sz w:val="24"/>
          <w:szCs w:val="24"/>
        </w:rPr>
        <w:t xml:space="preserve">where the </w:t>
      </w:r>
      <w:r>
        <w:rPr>
          <w:rFonts w:ascii="Times New Roman" w:hAnsi="Times New Roman" w:cs="Times New Roman"/>
          <w:i/>
          <w:iCs/>
          <w:sz w:val="24"/>
          <w:szCs w:val="24"/>
        </w:rPr>
        <w:t>λ</w:t>
      </w:r>
      <w:r>
        <w:rPr>
          <w:rFonts w:ascii="Times New Roman" w:hAnsi="Times New Roman" w:cs="Times New Roman"/>
          <w:sz w:val="24"/>
          <w:szCs w:val="24"/>
        </w:rPr>
        <w:t xml:space="preserve"> is the wavelength of the incident light, </w:t>
      </w:r>
      <w:proofErr w:type="spellStart"/>
      <w:r>
        <w:rPr>
          <w:rFonts w:ascii="Times New Roman" w:hAnsi="Times New Roman" w:cs="Times New Roman"/>
          <w:i/>
          <w:iCs/>
          <w:sz w:val="24"/>
          <w:szCs w:val="24"/>
        </w:rPr>
        <w:t>i</w:t>
      </w:r>
      <w:proofErr w:type="spellEnd"/>
      <w:r>
        <w:rPr>
          <w:rFonts w:ascii="Times New Roman" w:hAnsi="Times New Roman" w:cs="Times New Roman"/>
          <w:sz w:val="24"/>
          <w:szCs w:val="24"/>
        </w:rPr>
        <w:t xml:space="preserve"> is the imaginary unit and </w:t>
      </w:r>
      <w:r>
        <w:rPr>
          <w:rFonts w:ascii="Times New Roman" w:hAnsi="Times New Roman" w:cs="Times New Roman"/>
          <w:i/>
          <w:iCs/>
          <w:sz w:val="24"/>
          <w:szCs w:val="24"/>
        </w:rPr>
        <w:t>m</w:t>
      </w:r>
      <w:r>
        <w:rPr>
          <w:rFonts w:ascii="Times New Roman" w:hAnsi="Times New Roman" w:cs="Times New Roman"/>
          <w:sz w:val="24"/>
          <w:szCs w:val="24"/>
        </w:rPr>
        <w:t xml:space="preserve"> = </w:t>
      </w:r>
      <w:r w:rsidR="00E76CFB">
        <w:rPr>
          <w:rFonts w:ascii="Times New Roman" w:hAnsi="Times New Roman" w:cs="Times New Roman"/>
          <w:sz w:val="24"/>
          <w:szCs w:val="24"/>
        </w:rPr>
        <w:t>0</w:t>
      </w:r>
      <w:r>
        <w:rPr>
          <w:rFonts w:ascii="Times New Roman" w:hAnsi="Times New Roman" w:cs="Times New Roman"/>
          <w:sz w:val="24"/>
          <w:szCs w:val="24"/>
        </w:rPr>
        <w:t xml:space="preserve"> is air, </w:t>
      </w:r>
      <w:r>
        <w:rPr>
          <w:rFonts w:ascii="Times New Roman" w:hAnsi="Times New Roman" w:cs="Times New Roman"/>
          <w:i/>
          <w:iCs/>
          <w:sz w:val="24"/>
          <w:szCs w:val="24"/>
        </w:rPr>
        <w:t>m</w:t>
      </w:r>
      <w:r>
        <w:rPr>
          <w:rFonts w:ascii="Times New Roman" w:hAnsi="Times New Roman" w:cs="Times New Roman"/>
          <w:sz w:val="24"/>
          <w:szCs w:val="24"/>
        </w:rPr>
        <w:t xml:space="preserve"> = </w:t>
      </w:r>
      <w:r w:rsidR="00E76CFB">
        <w:rPr>
          <w:rFonts w:ascii="Times New Roman" w:hAnsi="Times New Roman" w:cs="Times New Roman"/>
          <w:sz w:val="24"/>
          <w:szCs w:val="24"/>
        </w:rPr>
        <w:t>1</w:t>
      </w:r>
      <w:r>
        <w:rPr>
          <w:rFonts w:ascii="Times New Roman" w:hAnsi="Times New Roman" w:cs="Times New Roman"/>
          <w:sz w:val="24"/>
          <w:szCs w:val="24"/>
        </w:rPr>
        <w:t xml:space="preserve"> is TMDCs, and </w:t>
      </w:r>
      <w:r>
        <w:rPr>
          <w:rFonts w:ascii="Times New Roman" w:hAnsi="Times New Roman" w:cs="Times New Roman"/>
          <w:i/>
          <w:iCs/>
          <w:sz w:val="24"/>
          <w:szCs w:val="24"/>
        </w:rPr>
        <w:t>m</w:t>
      </w:r>
      <w:r>
        <w:rPr>
          <w:rFonts w:ascii="Times New Roman" w:hAnsi="Times New Roman" w:cs="Times New Roman"/>
          <w:sz w:val="24"/>
          <w:szCs w:val="24"/>
        </w:rPr>
        <w:t xml:space="preserve"> = </w:t>
      </w:r>
      <w:r w:rsidR="00E76CFB">
        <w:rPr>
          <w:rFonts w:ascii="Times New Roman" w:hAnsi="Times New Roman" w:cs="Times New Roman"/>
          <w:sz w:val="24"/>
          <w:szCs w:val="24"/>
        </w:rPr>
        <w:t>2</w:t>
      </w:r>
      <w:r>
        <w:rPr>
          <w:rFonts w:ascii="Times New Roman" w:hAnsi="Times New Roman" w:cs="Times New Roman"/>
          <w:sz w:val="24"/>
          <w:szCs w:val="24"/>
        </w:rPr>
        <w:t xml:space="preserve"> is sapphire. If </w:t>
      </w:r>
      <w:r>
        <w:rPr>
          <w:rFonts w:ascii="Times New Roman" w:eastAsia="等线" w:hAnsi="Times New Roman" w:cs="Times New Roman"/>
          <w:i/>
          <w:iCs/>
          <w:sz w:val="24"/>
          <w:szCs w:val="24"/>
        </w:rPr>
        <w:t>ϕ</w:t>
      </w:r>
      <w:r>
        <w:rPr>
          <w:rFonts w:ascii="Times New Roman" w:eastAsia="等线" w:hAnsi="Times New Roman" w:cs="Times New Roman"/>
          <w:sz w:val="24"/>
          <w:szCs w:val="24"/>
        </w:rPr>
        <w:t xml:space="preserve"> </w:t>
      </w:r>
      <w:r>
        <w:rPr>
          <w:rFonts w:ascii="Times New Roman" w:hAnsi="Times New Roman" w:cs="Times New Roman"/>
          <w:sz w:val="24"/>
          <w:szCs w:val="24"/>
        </w:rPr>
        <w:t>is the angle of incidence, the refraction angle between two adjacent layers is defined by Snell’s law:</w:t>
      </w:r>
    </w:p>
    <w:p w14:paraId="7CCBA476" w14:textId="77777777" w:rsidR="001E40B4" w:rsidRDefault="002A1775">
      <w:pPr>
        <w:spacing w:line="360" w:lineRule="auto"/>
        <w:jc w:val="right"/>
      </w:pPr>
      <w:r>
        <w:rPr>
          <w:position w:val="-12"/>
        </w:rPr>
        <w:object w:dxaOrig="2338" w:dyaOrig="374" w14:anchorId="077D2E23">
          <v:shape id="_x0000_i1026" type="#_x0000_t75" style="width:116.9pt;height:18.7pt" o:ole="">
            <v:imagedata r:id="rId11" o:title=""/>
          </v:shape>
          <o:OLEObject Type="Embed" ProgID="Equation.DSMT4" ShapeID="_x0000_i1026" DrawAspect="Content" ObjectID="_1729521940" r:id="rId12"/>
        </w:object>
      </w:r>
      <w:r>
        <w:t xml:space="preserve">                          </w:t>
      </w:r>
      <w:r>
        <w:rPr>
          <w:rFonts w:ascii="Times New Roman" w:hAnsi="Times New Roman" w:cs="Times New Roman"/>
          <w:sz w:val="24"/>
          <w:szCs w:val="24"/>
        </w:rPr>
        <w:t>(2)</w:t>
      </w:r>
    </w:p>
    <w:p w14:paraId="2B713223" w14:textId="77777777" w:rsidR="001E40B4" w:rsidRDefault="002A1775">
      <w:pPr>
        <w:spacing w:line="360" w:lineRule="auto"/>
        <w:rPr>
          <w:rFonts w:ascii="Times New Roman" w:hAnsi="Times New Roman" w:cs="Times New Roman"/>
          <w:sz w:val="24"/>
          <w:szCs w:val="24"/>
        </w:rPr>
      </w:pPr>
      <w:r>
        <w:rPr>
          <w:rFonts w:ascii="Times New Roman" w:hAnsi="Times New Roman" w:cs="Times New Roman"/>
          <w:sz w:val="24"/>
          <w:szCs w:val="24"/>
        </w:rPr>
        <w:t xml:space="preserve">And the polarized amplitude ratios for the reflected waves through the interface between two adjacent layers is defined by </w:t>
      </w:r>
      <w:bookmarkStart w:id="2" w:name="OLE_LINK54"/>
      <w:r>
        <w:rPr>
          <w:rFonts w:ascii="Times New Roman" w:hAnsi="Times New Roman" w:cs="Times New Roman"/>
          <w:sz w:val="24"/>
          <w:szCs w:val="24"/>
        </w:rPr>
        <w:t>Fresnel’s law</w:t>
      </w:r>
      <w:bookmarkEnd w:id="2"/>
      <w:r>
        <w:rPr>
          <w:rFonts w:ascii="Times New Roman" w:hAnsi="Times New Roman" w:cs="Times New Roman"/>
          <w:sz w:val="24"/>
          <w:szCs w:val="24"/>
        </w:rPr>
        <w:t>:</w:t>
      </w:r>
    </w:p>
    <w:p w14:paraId="309D3884" w14:textId="77777777" w:rsidR="001E40B4" w:rsidRDefault="002A1775">
      <w:pPr>
        <w:spacing w:line="360" w:lineRule="auto"/>
        <w:jc w:val="right"/>
        <w:rPr>
          <w:rFonts w:ascii="Times New Roman" w:hAnsi="Times New Roman" w:cs="Times New Roman"/>
          <w:sz w:val="24"/>
          <w:szCs w:val="24"/>
        </w:rPr>
      </w:pPr>
      <w:r>
        <w:rPr>
          <w:position w:val="-30"/>
        </w:rPr>
        <w:object w:dxaOrig="6583" w:dyaOrig="673" w14:anchorId="685F99E1">
          <v:shape id="_x0000_i1027" type="#_x0000_t75" style="width:329.15pt;height:33.2pt" o:ole="">
            <v:imagedata r:id="rId13" o:title=""/>
          </v:shape>
          <o:OLEObject Type="Embed" ProgID="Equation.DSMT4" ShapeID="_x0000_i1027" DrawAspect="Content" ObjectID="_1729521941" r:id="rId14"/>
        </w:object>
      </w:r>
      <w:r>
        <w:t xml:space="preserve">       </w:t>
      </w:r>
      <w:r>
        <w:rPr>
          <w:rFonts w:ascii="Times New Roman" w:hAnsi="Times New Roman" w:cs="Times New Roman"/>
          <w:sz w:val="24"/>
          <w:szCs w:val="24"/>
        </w:rPr>
        <w:t>(3)</w:t>
      </w:r>
    </w:p>
    <w:p w14:paraId="1A8DE497" w14:textId="1BF54447" w:rsidR="001E40B4" w:rsidRDefault="002A1775">
      <w:pPr>
        <w:pStyle w:val="TAMainText"/>
        <w:spacing w:line="360" w:lineRule="auto"/>
        <w:ind w:firstLine="0"/>
        <w:rPr>
          <w:lang w:eastAsia="zh-CN"/>
        </w:rPr>
      </w:pPr>
      <w:r>
        <w:t xml:space="preserve">where the </w:t>
      </w:r>
      <w:r>
        <w:rPr>
          <w:i/>
          <w:iCs/>
        </w:rPr>
        <w:t>r</w:t>
      </w:r>
      <w:r>
        <w:t xml:space="preserve"> and </w:t>
      </w:r>
      <w:r>
        <w:rPr>
          <w:i/>
          <w:iCs/>
        </w:rPr>
        <w:t>t</w:t>
      </w:r>
      <w:r>
        <w:t xml:space="preserve"> are the reflection and transmission amplitude ratios for each interface,</w:t>
      </w:r>
      <w:r>
        <w:rPr>
          <w:lang w:eastAsia="zh-CN"/>
        </w:rPr>
        <w:t xml:space="preserve"> the superscript </w:t>
      </w:r>
      <w:r>
        <w:rPr>
          <w:i/>
          <w:iCs/>
          <w:lang w:eastAsia="zh-CN"/>
        </w:rPr>
        <w:t xml:space="preserve">p </w:t>
      </w:r>
      <w:r>
        <w:rPr>
          <w:lang w:eastAsia="zh-CN"/>
        </w:rPr>
        <w:t xml:space="preserve">and </w:t>
      </w:r>
      <w:r>
        <w:rPr>
          <w:i/>
          <w:iCs/>
          <w:lang w:eastAsia="zh-CN"/>
        </w:rPr>
        <w:t xml:space="preserve">s </w:t>
      </w:r>
      <w:r>
        <w:rPr>
          <w:lang w:eastAsia="zh-CN"/>
        </w:rPr>
        <w:t xml:space="preserve">is the polarized components which parallel and perpendicular to the plane of incidence, respectively. Assuming </w:t>
      </w:r>
      <w:r>
        <w:rPr>
          <w:rFonts w:hint="eastAsia"/>
          <w:lang w:eastAsia="zh-CN"/>
        </w:rPr>
        <w:t>the t</w:t>
      </w:r>
      <w:r>
        <w:rPr>
          <w:lang w:eastAsia="zh-CN"/>
        </w:rPr>
        <w:t xml:space="preserve">hickness of </w:t>
      </w:r>
      <w:r w:rsidR="00281E52">
        <w:rPr>
          <w:lang w:eastAsia="zh-CN"/>
        </w:rPr>
        <w:t>the</w:t>
      </w:r>
      <w:r>
        <w:rPr>
          <w:lang w:eastAsia="zh-CN"/>
        </w:rPr>
        <w:t xml:space="preserve"> </w:t>
      </w:r>
      <w:r w:rsidR="00281E52">
        <w:rPr>
          <w:lang w:eastAsia="zh-CN"/>
        </w:rPr>
        <w:t xml:space="preserve">atomically thick layer </w:t>
      </w:r>
      <w:r>
        <w:rPr>
          <w:lang w:eastAsia="zh-CN"/>
        </w:rPr>
        <w:t xml:space="preserve">is </w:t>
      </w:r>
      <w:r>
        <w:rPr>
          <w:i/>
          <w:iCs/>
          <w:lang w:eastAsia="zh-CN"/>
        </w:rPr>
        <w:t>d</w:t>
      </w:r>
      <w:r>
        <w:rPr>
          <w:lang w:eastAsia="zh-CN"/>
        </w:rPr>
        <w:t xml:space="preserve">, and the phase difference thickness </w:t>
      </w:r>
      <w:r>
        <w:rPr>
          <w:rFonts w:ascii="Times New Roman" w:eastAsia="宋体" w:hAnsi="Times New Roman"/>
          <w:i/>
          <w:iCs/>
          <w:lang w:eastAsia="zh-CN"/>
        </w:rPr>
        <w:t>β</w:t>
      </w:r>
      <w:r w:rsidR="00281E52">
        <w:rPr>
          <w:lang w:eastAsia="zh-CN"/>
        </w:rPr>
        <w:t xml:space="preserve"> </w:t>
      </w:r>
      <w:r>
        <w:rPr>
          <w:lang w:eastAsia="zh-CN"/>
        </w:rPr>
        <w:t>is defined by</w:t>
      </w:r>
    </w:p>
    <w:p w14:paraId="50873704" w14:textId="25BF50C0" w:rsidR="001E40B4" w:rsidRDefault="00E76CFB">
      <w:pPr>
        <w:spacing w:line="360" w:lineRule="auto"/>
        <w:jc w:val="right"/>
        <w:rPr>
          <w:rFonts w:ascii="Times New Roman" w:hAnsi="Times New Roman" w:cs="Times New Roman"/>
          <w:sz w:val="24"/>
          <w:szCs w:val="24"/>
        </w:rPr>
      </w:pPr>
      <w:r>
        <w:rPr>
          <w:position w:val="-24"/>
        </w:rPr>
        <w:object w:dxaOrig="1760" w:dyaOrig="620" w14:anchorId="369F2A2D">
          <v:shape id="_x0000_i1028" type="#_x0000_t75" style="width:87.9pt;height:31.3pt" o:ole="">
            <v:imagedata r:id="rId15" o:title=""/>
          </v:shape>
          <o:OLEObject Type="Embed" ProgID="Equation.DSMT4" ShapeID="_x0000_i1028" DrawAspect="Content" ObjectID="_1729521942" r:id="rId16"/>
        </w:object>
      </w:r>
      <w:r w:rsidR="002A1775">
        <w:t xml:space="preserve">                              </w:t>
      </w:r>
      <w:r w:rsidR="002A1775">
        <w:rPr>
          <w:rFonts w:ascii="Times New Roman" w:hAnsi="Times New Roman" w:cs="Times New Roman"/>
          <w:sz w:val="24"/>
          <w:szCs w:val="24"/>
        </w:rPr>
        <w:t>(4)</w:t>
      </w:r>
    </w:p>
    <w:p w14:paraId="6E567D33" w14:textId="2B491FA7" w:rsidR="001E40B4" w:rsidRDefault="002A1775">
      <w:pPr>
        <w:spacing w:line="360" w:lineRule="auto"/>
        <w:rPr>
          <w:rFonts w:ascii="Times New Roman" w:hAnsi="Times New Roman" w:cs="Times New Roman"/>
          <w:sz w:val="24"/>
          <w:szCs w:val="24"/>
        </w:rPr>
      </w:pPr>
      <w:r>
        <w:rPr>
          <w:rFonts w:ascii="Times New Roman" w:hAnsi="Times New Roman" w:cs="Times New Roman"/>
          <w:sz w:val="24"/>
          <w:szCs w:val="24"/>
        </w:rPr>
        <w:t xml:space="preserve">Then, </w:t>
      </w:r>
      <w:bookmarkStart w:id="3" w:name="OLE_LINK1"/>
      <w:r>
        <w:rPr>
          <w:rFonts w:ascii="Times New Roman" w:hAnsi="Times New Roman" w:cs="Times New Roman"/>
          <w:sz w:val="24"/>
          <w:szCs w:val="24"/>
        </w:rPr>
        <w:t>the total polarized reflection ratios for the whole stack are:</w:t>
      </w:r>
    </w:p>
    <w:p w14:paraId="070E0B30" w14:textId="77777777" w:rsidR="001E40B4" w:rsidRDefault="002A1775">
      <w:pPr>
        <w:spacing w:line="360" w:lineRule="auto"/>
        <w:jc w:val="right"/>
        <w:rPr>
          <w:rFonts w:ascii="Times New Roman" w:hAnsi="Times New Roman" w:cs="Times New Roman"/>
          <w:sz w:val="24"/>
          <w:szCs w:val="24"/>
        </w:rPr>
      </w:pPr>
      <w:r>
        <w:rPr>
          <w:position w:val="-30"/>
        </w:rPr>
        <w:object w:dxaOrig="2113" w:dyaOrig="729" w14:anchorId="1321C73C">
          <v:shape id="_x0000_i1029" type="#_x0000_t75" style="width:105.2pt;height:36.95pt" o:ole="">
            <v:imagedata r:id="rId17" o:title=""/>
          </v:shape>
          <o:OLEObject Type="Embed" ProgID="Equation.DSMT4" ShapeID="_x0000_i1029" DrawAspect="Content" ObjectID="_1729521943" r:id="rId18"/>
        </w:object>
      </w:r>
      <w:r>
        <w:rPr>
          <w:rFonts w:ascii="Times New Roman" w:hAnsi="Times New Roman" w:cs="Times New Roman"/>
          <w:sz w:val="24"/>
          <w:szCs w:val="24"/>
        </w:rPr>
        <w:t xml:space="preserve">                         </w:t>
      </w:r>
      <w:r>
        <w:rPr>
          <w:rFonts w:ascii="Times New Roman" w:hAnsi="Times New Roman" w:cs="Times New Roman" w:hint="eastAsia"/>
          <w:sz w:val="24"/>
          <w:szCs w:val="24"/>
        </w:rPr>
        <w:t>(</w:t>
      </w:r>
      <w:r>
        <w:rPr>
          <w:rFonts w:ascii="Times New Roman" w:hAnsi="Times New Roman" w:cs="Times New Roman"/>
          <w:sz w:val="24"/>
          <w:szCs w:val="24"/>
        </w:rPr>
        <w:t>5)</w:t>
      </w:r>
    </w:p>
    <w:bookmarkEnd w:id="3"/>
    <w:p w14:paraId="40CFD514" w14:textId="77777777" w:rsidR="001E40B4" w:rsidRDefault="002A1775">
      <w:pPr>
        <w:pStyle w:val="TAMainText"/>
        <w:spacing w:line="360" w:lineRule="auto"/>
        <w:ind w:firstLine="0"/>
        <w:rPr>
          <w:lang w:eastAsia="zh-CN"/>
        </w:rPr>
      </w:pPr>
      <w:r>
        <w:rPr>
          <w:lang w:eastAsia="zh-CN"/>
        </w:rPr>
        <w:t xml:space="preserve">The </w:t>
      </w:r>
      <w:proofErr w:type="spellStart"/>
      <w:r>
        <w:rPr>
          <w:lang w:eastAsia="zh-CN"/>
        </w:rPr>
        <w:t>ellipsometric</w:t>
      </w:r>
      <w:proofErr w:type="spellEnd"/>
      <w:r>
        <w:rPr>
          <w:lang w:eastAsia="zh-CN"/>
        </w:rPr>
        <w:t xml:space="preserve"> ratio is then be extracted by the definition:</w:t>
      </w:r>
    </w:p>
    <w:p w14:paraId="002E334A" w14:textId="77777777" w:rsidR="001E40B4" w:rsidRDefault="002A1775">
      <w:pPr>
        <w:spacing w:line="360" w:lineRule="auto"/>
        <w:jc w:val="right"/>
        <w:rPr>
          <w:rFonts w:ascii="Times New Roman" w:hAnsi="Times New Roman" w:cs="Times New Roman"/>
          <w:sz w:val="24"/>
          <w:szCs w:val="24"/>
        </w:rPr>
      </w:pPr>
      <w:r>
        <w:rPr>
          <w:position w:val="-24"/>
        </w:rPr>
        <w:object w:dxaOrig="1777" w:dyaOrig="673" w14:anchorId="11E4F5D5">
          <v:shape id="_x0000_i1030" type="#_x0000_t75" style="width:89.3pt;height:33.2pt" o:ole="">
            <v:imagedata r:id="rId19" o:title=""/>
          </v:shape>
          <o:OLEObject Type="Embed" ProgID="Equation.DSMT4" ShapeID="_x0000_i1030" DrawAspect="Content" ObjectID="_1729521944" r:id="rId20"/>
        </w:object>
      </w:r>
      <w:r>
        <w:t xml:space="preserve">                              </w:t>
      </w:r>
      <w:r>
        <w:rPr>
          <w:rFonts w:ascii="Times New Roman" w:hAnsi="Times New Roman" w:cs="Times New Roman" w:hint="eastAsia"/>
          <w:sz w:val="24"/>
          <w:szCs w:val="24"/>
        </w:rPr>
        <w:t>(</w:t>
      </w:r>
      <w:r>
        <w:rPr>
          <w:rFonts w:ascii="Times New Roman" w:hAnsi="Times New Roman" w:cs="Times New Roman"/>
          <w:sz w:val="24"/>
          <w:szCs w:val="24"/>
        </w:rPr>
        <w:t>6)</w:t>
      </w:r>
    </w:p>
    <w:p w14:paraId="07725B41" w14:textId="3EA6208B" w:rsidR="001E40B4" w:rsidRDefault="002A1775">
      <w:pPr>
        <w:spacing w:line="360" w:lineRule="auto"/>
        <w:rPr>
          <w:rFonts w:ascii="Times New Roman" w:hAnsi="Times New Roman" w:cs="Times New Roman"/>
          <w:sz w:val="24"/>
          <w:szCs w:val="24"/>
        </w:rPr>
      </w:pPr>
      <w:r>
        <w:rPr>
          <w:rFonts w:ascii="Times New Roman" w:hAnsi="Times New Roman" w:cs="Times New Roman"/>
          <w:sz w:val="24"/>
          <w:szCs w:val="24"/>
        </w:rPr>
        <w:t xml:space="preserve">where the </w:t>
      </w:r>
      <w:r>
        <w:rPr>
          <w:rFonts w:ascii="Times New Roman" w:hAnsi="Times New Roman" w:cs="Times New Roman"/>
          <w:i/>
          <w:iCs/>
          <w:sz w:val="24"/>
          <w:szCs w:val="24"/>
        </w:rPr>
        <w:t>ρ</w:t>
      </w:r>
      <w:r>
        <w:rPr>
          <w:rFonts w:ascii="Times New Roman" w:hAnsi="Times New Roman" w:cs="Times New Roman"/>
          <w:sz w:val="24"/>
          <w:szCs w:val="24"/>
        </w:rPr>
        <w:t xml:space="preserve"> is the </w:t>
      </w:r>
      <w:proofErr w:type="spellStart"/>
      <w:r>
        <w:rPr>
          <w:rFonts w:ascii="Times New Roman" w:hAnsi="Times New Roman" w:cs="Times New Roman"/>
          <w:sz w:val="24"/>
          <w:szCs w:val="24"/>
        </w:rPr>
        <w:t>ellipsometric</w:t>
      </w:r>
      <w:proofErr w:type="spellEnd"/>
      <w:r>
        <w:rPr>
          <w:rFonts w:ascii="Times New Roman" w:hAnsi="Times New Roman" w:cs="Times New Roman"/>
          <w:sz w:val="24"/>
          <w:szCs w:val="24"/>
        </w:rPr>
        <w:t xml:space="preserve"> ratio, Ψ and Δ are the amplitude ratio and the phase difference of the polarized reflection </w:t>
      </w:r>
      <w:r>
        <w:rPr>
          <w:rFonts w:ascii="Times New Roman" w:hAnsi="Times New Roman" w:cs="Times New Roman"/>
          <w:i/>
          <w:iCs/>
          <w:sz w:val="24"/>
          <w:szCs w:val="24"/>
        </w:rPr>
        <w:t>p</w:t>
      </w:r>
      <w:r>
        <w:rPr>
          <w:rFonts w:ascii="Times New Roman" w:hAnsi="Times New Roman" w:cs="Times New Roman"/>
          <w:sz w:val="24"/>
          <w:szCs w:val="24"/>
        </w:rPr>
        <w:t xml:space="preserve"> and </w:t>
      </w:r>
      <w:r>
        <w:rPr>
          <w:rFonts w:ascii="Times New Roman" w:hAnsi="Times New Roman" w:cs="Times New Roman"/>
          <w:i/>
          <w:iCs/>
          <w:sz w:val="24"/>
          <w:szCs w:val="24"/>
        </w:rPr>
        <w:t>s</w:t>
      </w:r>
      <w:r>
        <w:rPr>
          <w:rFonts w:ascii="Times New Roman" w:hAnsi="Times New Roman" w:cs="Times New Roman"/>
          <w:sz w:val="24"/>
          <w:szCs w:val="24"/>
        </w:rPr>
        <w:t xml:space="preserve">, respectively. The inverse definitions of the Ψ and Δ derived by </w:t>
      </w:r>
      <w:r>
        <w:rPr>
          <w:rFonts w:ascii="Times New Roman" w:hAnsi="Times New Roman" w:cs="Times New Roman"/>
          <w:i/>
          <w:iCs/>
          <w:sz w:val="24"/>
          <w:szCs w:val="24"/>
        </w:rPr>
        <w:t>ρ</w:t>
      </w:r>
      <w:r>
        <w:rPr>
          <w:rFonts w:ascii="Times New Roman" w:hAnsi="Times New Roman" w:cs="Times New Roman"/>
          <w:sz w:val="24"/>
          <w:szCs w:val="24"/>
        </w:rPr>
        <w:t xml:space="preserve"> are:</w:t>
      </w:r>
    </w:p>
    <w:p w14:paraId="49237706" w14:textId="77777777" w:rsidR="001E40B4" w:rsidRDefault="002A1775">
      <w:pPr>
        <w:spacing w:line="360" w:lineRule="auto"/>
        <w:jc w:val="right"/>
        <w:rPr>
          <w:rFonts w:ascii="Times New Roman" w:hAnsi="Times New Roman" w:cs="Times New Roman"/>
          <w:sz w:val="24"/>
          <w:szCs w:val="24"/>
        </w:rPr>
      </w:pPr>
      <w:r>
        <w:rPr>
          <w:position w:val="-56"/>
        </w:rPr>
        <w:object w:dxaOrig="2824" w:dyaOrig="1253" w14:anchorId="17B7A63A">
          <v:shape id="_x0000_i1031" type="#_x0000_t75" style="width:140.75pt;height:63.1pt" o:ole="">
            <v:imagedata r:id="rId21" o:title=""/>
          </v:shape>
          <o:OLEObject Type="Embed" ProgID="Equation.DSMT4" ShapeID="_x0000_i1031" DrawAspect="Content" ObjectID="_1729521945" r:id="rId22"/>
        </w:object>
      </w:r>
      <w:r>
        <w:t xml:space="preserve">                        </w:t>
      </w:r>
      <w:r>
        <w:rPr>
          <w:rFonts w:ascii="Times New Roman" w:hAnsi="Times New Roman" w:cs="Times New Roman" w:hint="eastAsia"/>
          <w:sz w:val="24"/>
          <w:szCs w:val="24"/>
        </w:rPr>
        <w:t>(</w:t>
      </w:r>
      <w:r>
        <w:rPr>
          <w:rFonts w:ascii="Times New Roman" w:hAnsi="Times New Roman" w:cs="Times New Roman"/>
          <w:sz w:val="24"/>
          <w:szCs w:val="24"/>
        </w:rPr>
        <w:t>7)</w:t>
      </w:r>
    </w:p>
    <w:p w14:paraId="709A020D" w14:textId="6905F36D" w:rsidR="001E40B4" w:rsidRDefault="002A1775">
      <w:pPr>
        <w:spacing w:line="360" w:lineRule="auto"/>
        <w:rPr>
          <w:rFonts w:ascii="Times New Roman" w:hAnsi="Times New Roman" w:cs="Times New Roman"/>
          <w:sz w:val="24"/>
          <w:szCs w:val="24"/>
        </w:rPr>
      </w:pPr>
      <w:r>
        <w:rPr>
          <w:rFonts w:ascii="Times New Roman" w:hAnsi="Times New Roman" w:cs="Times New Roman"/>
          <w:sz w:val="24"/>
          <w:szCs w:val="24"/>
        </w:rPr>
        <w:t xml:space="preserve">where, -π/2 ≤ Δ ≤ +3π/2 is defaulted under normal </w:t>
      </w:r>
      <w:r w:rsidR="00E76CFB">
        <w:rPr>
          <w:rFonts w:ascii="Times New Roman" w:hAnsi="Times New Roman" w:cs="Times New Roman"/>
          <w:sz w:val="24"/>
          <w:szCs w:val="24"/>
        </w:rPr>
        <w:t>SE</w:t>
      </w:r>
      <w:r>
        <w:rPr>
          <w:rFonts w:ascii="Times New Roman" w:hAnsi="Times New Roman" w:cs="Times New Roman"/>
          <w:sz w:val="24"/>
          <w:szCs w:val="24"/>
        </w:rPr>
        <w:t xml:space="preserve"> instrumental data process, values beyond 3π/2 are subtracted by 2π due to the periodic of the arctangent function. For better visualization of the singularities, partial calculated and measured data of Δ in this paper (main text and supplementary notes) are not subtracted from periods.</w:t>
      </w:r>
    </w:p>
    <w:p w14:paraId="5F4D9851" w14:textId="2A22723C" w:rsidR="001E40B4" w:rsidRDefault="002A1775" w:rsidP="00E710C0">
      <w:pPr>
        <w:spacing w:line="360" w:lineRule="auto"/>
        <w:rPr>
          <w:rFonts w:ascii="Times New Roman" w:hAnsi="Times New Roman" w:cs="Times New Roman"/>
          <w:sz w:val="24"/>
          <w:szCs w:val="24"/>
        </w:rPr>
      </w:pPr>
      <w:r>
        <w:rPr>
          <w:rFonts w:ascii="Times New Roman" w:hAnsi="Times New Roman" w:cs="Times New Roman"/>
          <w:sz w:val="24"/>
          <w:szCs w:val="24"/>
        </w:rPr>
        <w:t xml:space="preserve">So far, if the permittivity of </w:t>
      </w:r>
      <w:r w:rsidR="006D08C2">
        <w:rPr>
          <w:rFonts w:ascii="Times New Roman" w:hAnsi="Times New Roman" w:cs="Times New Roman"/>
          <w:sz w:val="24"/>
          <w:szCs w:val="24"/>
        </w:rPr>
        <w:t xml:space="preserve">the </w:t>
      </w:r>
      <w:r w:rsidR="00CE5C01">
        <w:rPr>
          <w:rFonts w:ascii="Times New Roman" w:hAnsi="Times New Roman" w:cs="Times New Roman"/>
          <w:sz w:val="24"/>
          <w:szCs w:val="24"/>
        </w:rPr>
        <w:t>atomically thick layer</w:t>
      </w:r>
      <w:r w:rsidR="006D08C2">
        <w:rPr>
          <w:rFonts w:ascii="Times New Roman" w:hAnsi="Times New Roman" w:cs="Times New Roman"/>
          <w:sz w:val="24"/>
          <w:szCs w:val="24"/>
        </w:rPr>
        <w:t xml:space="preserve"> (</w:t>
      </w:r>
      <w:r w:rsidR="006D08C2" w:rsidRPr="008A034A">
        <w:rPr>
          <w:rFonts w:ascii="Times New Roman" w:hAnsi="Times New Roman" w:cs="Times New Roman"/>
          <w:i/>
          <w:iCs/>
          <w:sz w:val="24"/>
          <w:szCs w:val="24"/>
        </w:rPr>
        <w:t>N</w:t>
      </w:r>
      <w:r w:rsidR="006D08C2" w:rsidRPr="008A034A">
        <w:rPr>
          <w:rFonts w:ascii="Times New Roman" w:hAnsi="Times New Roman" w:cs="Times New Roman"/>
          <w:i/>
          <w:iCs/>
          <w:sz w:val="24"/>
          <w:szCs w:val="24"/>
          <w:vertAlign w:val="subscript"/>
        </w:rPr>
        <w:t>1</w:t>
      </w:r>
      <w:r w:rsidR="006D08C2">
        <w:rPr>
          <w:rFonts w:ascii="Times New Roman" w:hAnsi="Times New Roman" w:cs="Times New Roman"/>
          <w:sz w:val="24"/>
          <w:szCs w:val="24"/>
        </w:rPr>
        <w:t xml:space="preserve"> = </w:t>
      </w:r>
      <w:r w:rsidR="006D08C2" w:rsidRPr="008A034A">
        <w:rPr>
          <w:rFonts w:ascii="Times New Roman" w:hAnsi="Times New Roman" w:cs="Times New Roman"/>
          <w:i/>
          <w:iCs/>
          <w:sz w:val="24"/>
          <w:szCs w:val="24"/>
        </w:rPr>
        <w:t>n</w:t>
      </w:r>
      <w:r w:rsidR="006D08C2" w:rsidRPr="008A034A">
        <w:rPr>
          <w:rFonts w:ascii="Times New Roman" w:hAnsi="Times New Roman" w:cs="Times New Roman"/>
          <w:i/>
          <w:iCs/>
          <w:sz w:val="24"/>
          <w:szCs w:val="24"/>
          <w:vertAlign w:val="subscript"/>
        </w:rPr>
        <w:t>1</w:t>
      </w:r>
      <w:r w:rsidR="006D08C2">
        <w:rPr>
          <w:rFonts w:ascii="Times New Roman" w:hAnsi="Times New Roman" w:cs="Times New Roman"/>
          <w:sz w:val="24"/>
          <w:szCs w:val="24"/>
        </w:rPr>
        <w:t xml:space="preserve"> - </w:t>
      </w:r>
      <w:r w:rsidR="006D08C2" w:rsidRPr="008A034A">
        <w:rPr>
          <w:rFonts w:ascii="Times New Roman" w:hAnsi="Times New Roman" w:cs="Times New Roman"/>
          <w:i/>
          <w:iCs/>
          <w:sz w:val="24"/>
          <w:szCs w:val="24"/>
        </w:rPr>
        <w:t>ik</w:t>
      </w:r>
      <w:r w:rsidR="006D08C2" w:rsidRPr="008A034A">
        <w:rPr>
          <w:rFonts w:ascii="Times New Roman" w:hAnsi="Times New Roman" w:cs="Times New Roman"/>
          <w:i/>
          <w:iCs/>
          <w:sz w:val="24"/>
          <w:szCs w:val="24"/>
          <w:vertAlign w:val="subscript"/>
        </w:rPr>
        <w:t>1</w:t>
      </w:r>
      <w:r w:rsidR="006D08C2">
        <w:rPr>
          <w:rFonts w:ascii="Times New Roman" w:hAnsi="Times New Roman" w:cs="Times New Roman"/>
          <w:sz w:val="24"/>
          <w:szCs w:val="24"/>
        </w:rPr>
        <w:t>)</w:t>
      </w:r>
      <w:r>
        <w:rPr>
          <w:rFonts w:ascii="Times New Roman" w:hAnsi="Times New Roman" w:cs="Times New Roman"/>
          <w:sz w:val="24"/>
          <w:szCs w:val="24"/>
        </w:rPr>
        <w:t xml:space="preserve"> and </w:t>
      </w:r>
      <w:r w:rsidR="006D08C2">
        <w:rPr>
          <w:rFonts w:ascii="Times New Roman" w:hAnsi="Times New Roman" w:cs="Times New Roman"/>
          <w:sz w:val="24"/>
          <w:szCs w:val="24"/>
        </w:rPr>
        <w:t xml:space="preserve">the transparent </w:t>
      </w:r>
      <w:r>
        <w:rPr>
          <w:rFonts w:ascii="Times New Roman" w:hAnsi="Times New Roman" w:cs="Times New Roman"/>
          <w:sz w:val="24"/>
          <w:szCs w:val="24"/>
        </w:rPr>
        <w:t>substrat</w:t>
      </w:r>
      <w:r w:rsidR="006D08C2">
        <w:rPr>
          <w:rFonts w:ascii="Times New Roman" w:hAnsi="Times New Roman" w:cs="Times New Roman"/>
          <w:sz w:val="24"/>
          <w:szCs w:val="24"/>
        </w:rPr>
        <w:t>e (</w:t>
      </w:r>
      <w:r w:rsidR="006D08C2" w:rsidRPr="008A034A">
        <w:rPr>
          <w:rFonts w:ascii="Times New Roman" w:hAnsi="Times New Roman" w:cs="Times New Roman"/>
          <w:i/>
          <w:iCs/>
          <w:sz w:val="24"/>
          <w:szCs w:val="24"/>
        </w:rPr>
        <w:t>N</w:t>
      </w:r>
      <w:r w:rsidR="006D08C2">
        <w:rPr>
          <w:rFonts w:ascii="Times New Roman" w:hAnsi="Times New Roman" w:cs="Times New Roman"/>
          <w:i/>
          <w:iCs/>
          <w:sz w:val="24"/>
          <w:szCs w:val="24"/>
          <w:vertAlign w:val="subscript"/>
        </w:rPr>
        <w:t>2</w:t>
      </w:r>
      <w:r w:rsidR="006D08C2">
        <w:rPr>
          <w:rFonts w:ascii="Times New Roman" w:hAnsi="Times New Roman" w:cs="Times New Roman"/>
          <w:sz w:val="24"/>
          <w:szCs w:val="24"/>
        </w:rPr>
        <w:t xml:space="preserve">) </w:t>
      </w:r>
      <w:r>
        <w:rPr>
          <w:rFonts w:ascii="Times New Roman" w:hAnsi="Times New Roman" w:cs="Times New Roman"/>
          <w:sz w:val="24"/>
          <w:szCs w:val="24"/>
        </w:rPr>
        <w:t>are determined</w:t>
      </w:r>
      <w:r w:rsidR="006D08C2">
        <w:rPr>
          <w:rFonts w:ascii="Times New Roman" w:hAnsi="Times New Roman" w:cs="Times New Roman"/>
          <w:sz w:val="24"/>
          <w:szCs w:val="24"/>
        </w:rPr>
        <w:t xml:space="preserve"> (structure param</w:t>
      </w:r>
      <w:r w:rsidR="0059153B">
        <w:rPr>
          <w:rFonts w:ascii="Times New Roman" w:hAnsi="Times New Roman" w:cs="Times New Roman"/>
          <w:sz w:val="24"/>
          <w:szCs w:val="24"/>
        </w:rPr>
        <w:t>e</w:t>
      </w:r>
      <w:r w:rsidR="006D08C2">
        <w:rPr>
          <w:rFonts w:ascii="Times New Roman" w:hAnsi="Times New Roman" w:cs="Times New Roman"/>
          <w:sz w:val="24"/>
          <w:szCs w:val="24"/>
        </w:rPr>
        <w:t xml:space="preserve">ters: </w:t>
      </w:r>
      <w:r w:rsidR="006D08C2" w:rsidRPr="0059153B">
        <w:rPr>
          <w:rFonts w:ascii="Times New Roman" w:hAnsi="Times New Roman" w:cs="Times New Roman"/>
          <w:i/>
          <w:iCs/>
          <w:sz w:val="24"/>
          <w:szCs w:val="24"/>
        </w:rPr>
        <w:t>d</w:t>
      </w:r>
      <w:r w:rsidR="0059153B">
        <w:rPr>
          <w:rFonts w:ascii="Times New Roman" w:hAnsi="Times New Roman" w:cs="Times New Roman"/>
          <w:sz w:val="24"/>
          <w:szCs w:val="24"/>
        </w:rPr>
        <w:t xml:space="preserve">, </w:t>
      </w:r>
      <w:r w:rsidR="0059153B" w:rsidRPr="0059153B">
        <w:rPr>
          <w:rFonts w:ascii="Times New Roman" w:hAnsi="Times New Roman" w:cs="Times New Roman"/>
          <w:i/>
          <w:iCs/>
          <w:sz w:val="24"/>
          <w:szCs w:val="24"/>
        </w:rPr>
        <w:t>N</w:t>
      </w:r>
      <w:r w:rsidR="0059153B" w:rsidRPr="0059153B">
        <w:rPr>
          <w:rFonts w:ascii="Times New Roman" w:hAnsi="Times New Roman" w:cs="Times New Roman"/>
          <w:i/>
          <w:iCs/>
          <w:sz w:val="24"/>
          <w:szCs w:val="24"/>
          <w:vertAlign w:val="subscript"/>
        </w:rPr>
        <w:t>1</w:t>
      </w:r>
      <w:r w:rsidR="0059153B">
        <w:rPr>
          <w:rFonts w:ascii="Times New Roman" w:hAnsi="Times New Roman" w:cs="Times New Roman"/>
          <w:sz w:val="24"/>
          <w:szCs w:val="24"/>
        </w:rPr>
        <w:t xml:space="preserve">, </w:t>
      </w:r>
      <w:r w:rsidR="0059153B" w:rsidRPr="0059153B">
        <w:rPr>
          <w:rFonts w:ascii="Times New Roman" w:hAnsi="Times New Roman" w:cs="Times New Roman"/>
          <w:i/>
          <w:iCs/>
          <w:sz w:val="24"/>
          <w:szCs w:val="24"/>
        </w:rPr>
        <w:t>N</w:t>
      </w:r>
      <w:r w:rsidR="0059153B" w:rsidRPr="0059153B">
        <w:rPr>
          <w:rFonts w:ascii="Times New Roman" w:hAnsi="Times New Roman" w:cs="Times New Roman"/>
          <w:i/>
          <w:iCs/>
          <w:sz w:val="24"/>
          <w:szCs w:val="24"/>
          <w:vertAlign w:val="subscript"/>
        </w:rPr>
        <w:t>2</w:t>
      </w:r>
      <w:r w:rsidR="006D08C2">
        <w:rPr>
          <w:rFonts w:ascii="Times New Roman" w:hAnsi="Times New Roman" w:cs="Times New Roman"/>
          <w:sz w:val="24"/>
          <w:szCs w:val="24"/>
        </w:rPr>
        <w:t>)</w:t>
      </w:r>
      <w:r>
        <w:rPr>
          <w:rFonts w:ascii="Times New Roman" w:hAnsi="Times New Roman" w:cs="Times New Roman"/>
          <w:sz w:val="24"/>
          <w:szCs w:val="24"/>
        </w:rPr>
        <w:t xml:space="preserve">, the Ψ and Δ can be directly numerical calculated by given the </w:t>
      </w:r>
      <w:r w:rsidR="0059153B">
        <w:rPr>
          <w:rFonts w:ascii="Times New Roman" w:hAnsi="Times New Roman" w:cs="Times New Roman"/>
          <w:sz w:val="24"/>
          <w:szCs w:val="24"/>
        </w:rPr>
        <w:t xml:space="preserve">input </w:t>
      </w:r>
      <w:r>
        <w:rPr>
          <w:rFonts w:ascii="Times New Roman" w:hAnsi="Times New Roman" w:cs="Times New Roman"/>
          <w:sz w:val="24"/>
          <w:szCs w:val="24"/>
        </w:rPr>
        <w:t xml:space="preserve">parameter conditions consisting of </w:t>
      </w:r>
      <w:r>
        <w:rPr>
          <w:rFonts w:ascii="Times New Roman" w:eastAsia="等线" w:hAnsi="Times New Roman" w:cs="Times New Roman"/>
          <w:i/>
          <w:iCs/>
          <w:sz w:val="24"/>
          <w:szCs w:val="24"/>
        </w:rPr>
        <w:t>ϕ</w:t>
      </w:r>
      <w:r>
        <w:rPr>
          <w:rFonts w:ascii="Times New Roman" w:eastAsia="等线" w:hAnsi="Times New Roman" w:cs="Times New Roman"/>
          <w:sz w:val="24"/>
          <w:szCs w:val="24"/>
        </w:rPr>
        <w:t xml:space="preserve"> and </w:t>
      </w:r>
      <w:r>
        <w:rPr>
          <w:rFonts w:ascii="Times New Roman" w:hAnsi="Times New Roman" w:cs="Times New Roman"/>
          <w:i/>
          <w:iCs/>
          <w:sz w:val="24"/>
          <w:szCs w:val="24"/>
        </w:rPr>
        <w:t>λ</w:t>
      </w:r>
      <w:r>
        <w:rPr>
          <w:rFonts w:ascii="Times New Roman" w:hAnsi="Times New Roman" w:cs="Times New Roman"/>
          <w:sz w:val="24"/>
          <w:szCs w:val="24"/>
        </w:rPr>
        <w:t xml:space="preserve">. The topological darkness points could be determined by checking the calculated spectra of Ψ and Δ, and the </w:t>
      </w:r>
      <w:r w:rsidR="0059153B">
        <w:rPr>
          <w:rFonts w:ascii="Times New Roman" w:hAnsi="Times New Roman" w:cs="Times New Roman"/>
          <w:sz w:val="24"/>
          <w:szCs w:val="24"/>
        </w:rPr>
        <w:t xml:space="preserve">input </w:t>
      </w:r>
      <w:r>
        <w:rPr>
          <w:rFonts w:ascii="Times New Roman" w:hAnsi="Times New Roman" w:cs="Times New Roman"/>
          <w:sz w:val="24"/>
          <w:szCs w:val="24"/>
        </w:rPr>
        <w:t xml:space="preserve">parameters of a </w:t>
      </w:r>
      <w:r w:rsidR="00E76CFB">
        <w:rPr>
          <w:rFonts w:ascii="Times New Roman" w:hAnsi="Times New Roman" w:cs="Times New Roman"/>
          <w:sz w:val="24"/>
          <w:szCs w:val="24"/>
        </w:rPr>
        <w:t>PS</w:t>
      </w:r>
      <w:r>
        <w:rPr>
          <w:rFonts w:ascii="Times New Roman" w:hAnsi="Times New Roman" w:cs="Times New Roman"/>
          <w:sz w:val="24"/>
          <w:szCs w:val="24"/>
        </w:rPr>
        <w:t xml:space="preserve"> are described as a combination of</w:t>
      </w:r>
      <w:r w:rsidR="006D08C2">
        <w:rPr>
          <w:rFonts w:ascii="Times New Roman" w:hAnsi="Times New Roman" w:cs="Times New Roman"/>
          <w:sz w:val="24"/>
          <w:szCs w:val="24"/>
        </w:rPr>
        <w:t xml:space="preserve"> </w:t>
      </w:r>
      <w:proofErr w:type="spellStart"/>
      <w:r>
        <w:rPr>
          <w:rFonts w:ascii="Times New Roman" w:eastAsia="等线" w:hAnsi="Times New Roman" w:cs="Times New Roman"/>
          <w:i/>
          <w:iCs/>
          <w:sz w:val="24"/>
          <w:szCs w:val="24"/>
        </w:rPr>
        <w:t>ϕ</w:t>
      </w:r>
      <w:r>
        <w:rPr>
          <w:rFonts w:ascii="Times New Roman" w:eastAsia="等线" w:hAnsi="Times New Roman" w:cs="Times New Roman"/>
          <w:i/>
          <w:iCs/>
          <w:sz w:val="24"/>
          <w:szCs w:val="24"/>
          <w:vertAlign w:val="subscript"/>
        </w:rPr>
        <w:t>s</w:t>
      </w:r>
      <w:proofErr w:type="spellEnd"/>
      <w:r>
        <w:rPr>
          <w:rFonts w:ascii="Times New Roman" w:eastAsia="等线" w:hAnsi="Times New Roman" w:cs="Times New Roman"/>
          <w:sz w:val="24"/>
          <w:szCs w:val="24"/>
        </w:rPr>
        <w:t xml:space="preserve"> and </w:t>
      </w:r>
      <w:proofErr w:type="spellStart"/>
      <w:r>
        <w:rPr>
          <w:rFonts w:ascii="Times New Roman" w:hAnsi="Times New Roman" w:cs="Times New Roman"/>
          <w:i/>
          <w:iCs/>
          <w:sz w:val="24"/>
          <w:szCs w:val="24"/>
        </w:rPr>
        <w:t>λ</w:t>
      </w:r>
      <w:r>
        <w:rPr>
          <w:rFonts w:ascii="Times New Roman" w:hAnsi="Times New Roman" w:cs="Times New Roman"/>
          <w:i/>
          <w:iCs/>
          <w:sz w:val="24"/>
          <w:szCs w:val="24"/>
          <w:vertAlign w:val="subscript"/>
        </w:rPr>
        <w:t>s</w:t>
      </w:r>
      <w:proofErr w:type="spellEnd"/>
      <w:r>
        <w:rPr>
          <w:rFonts w:ascii="Times New Roman" w:hAnsi="Times New Roman" w:cs="Times New Roman"/>
          <w:sz w:val="24"/>
          <w:szCs w:val="24"/>
        </w:rPr>
        <w:t xml:space="preserve">. But if the permittivity of </w:t>
      </w:r>
      <w:r w:rsidR="0059153B">
        <w:rPr>
          <w:rFonts w:ascii="Times New Roman" w:hAnsi="Times New Roman" w:cs="Times New Roman"/>
          <w:sz w:val="24"/>
          <w:szCs w:val="24"/>
        </w:rPr>
        <w:t>atomically thick layer</w:t>
      </w:r>
      <w:r>
        <w:rPr>
          <w:rFonts w:ascii="Times New Roman" w:hAnsi="Times New Roman" w:cs="Times New Roman"/>
          <w:sz w:val="24"/>
          <w:szCs w:val="24"/>
        </w:rPr>
        <w:t xml:space="preserve"> </w:t>
      </w:r>
      <w:r w:rsidR="00D14145">
        <w:rPr>
          <w:rFonts w:ascii="Times New Roman" w:hAnsi="Times New Roman" w:cs="Times New Roman"/>
          <w:sz w:val="24"/>
          <w:szCs w:val="24"/>
        </w:rPr>
        <w:t>is</w:t>
      </w:r>
      <w:r>
        <w:rPr>
          <w:rFonts w:ascii="Times New Roman" w:hAnsi="Times New Roman" w:cs="Times New Roman"/>
          <w:sz w:val="24"/>
          <w:szCs w:val="24"/>
        </w:rPr>
        <w:t xml:space="preserve"> not previously determined, we can use a two-dimensions arrays consisting of the real and imaginary part of complex refractive </w:t>
      </w:r>
      <w:r w:rsidR="008A034A">
        <w:rPr>
          <w:rFonts w:ascii="Times New Roman" w:hAnsi="Times New Roman" w:cs="Times New Roman"/>
          <w:sz w:val="24"/>
          <w:szCs w:val="24"/>
        </w:rPr>
        <w:t>indices</w:t>
      </w:r>
      <w:r>
        <w:rPr>
          <w:rFonts w:ascii="Times New Roman" w:hAnsi="Times New Roman" w:cs="Times New Roman"/>
          <w:sz w:val="24"/>
          <w:szCs w:val="24"/>
        </w:rPr>
        <w:t xml:space="preserve"> (</w:t>
      </w:r>
      <w:r>
        <w:rPr>
          <w:rFonts w:ascii="Times New Roman" w:hAnsi="Times New Roman" w:cs="Times New Roman"/>
          <w:i/>
          <w:iCs/>
          <w:sz w:val="24"/>
          <w:szCs w:val="24"/>
        </w:rPr>
        <w:t>n</w:t>
      </w:r>
      <w:r w:rsidR="008A034A" w:rsidRPr="008A034A">
        <w:rPr>
          <w:rFonts w:ascii="Times New Roman" w:hAnsi="Times New Roman" w:cs="Times New Roman"/>
          <w:i/>
          <w:iCs/>
          <w:sz w:val="24"/>
          <w:szCs w:val="24"/>
          <w:vertAlign w:val="subscript"/>
        </w:rPr>
        <w:t>1</w:t>
      </w:r>
      <w:r>
        <w:rPr>
          <w:rFonts w:ascii="Times New Roman" w:hAnsi="Times New Roman" w:cs="Times New Roman"/>
          <w:sz w:val="24"/>
          <w:szCs w:val="24"/>
        </w:rPr>
        <w:t xml:space="preserve">, </w:t>
      </w:r>
      <w:r>
        <w:rPr>
          <w:rFonts w:ascii="Times New Roman" w:hAnsi="Times New Roman" w:cs="Times New Roman"/>
          <w:i/>
          <w:iCs/>
          <w:sz w:val="24"/>
          <w:szCs w:val="24"/>
        </w:rPr>
        <w:t>k</w:t>
      </w:r>
      <w:r w:rsidR="008A034A" w:rsidRPr="008A034A">
        <w:rPr>
          <w:rFonts w:ascii="Times New Roman" w:hAnsi="Times New Roman" w:cs="Times New Roman"/>
          <w:i/>
          <w:iCs/>
          <w:sz w:val="24"/>
          <w:szCs w:val="24"/>
          <w:vertAlign w:val="subscript"/>
        </w:rPr>
        <w:t>1</w:t>
      </w:r>
      <w:r>
        <w:rPr>
          <w:rFonts w:ascii="Times New Roman" w:hAnsi="Times New Roman" w:cs="Times New Roman"/>
          <w:sz w:val="24"/>
          <w:szCs w:val="24"/>
        </w:rPr>
        <w:t>) as</w:t>
      </w:r>
      <w:r w:rsidR="008A034A">
        <w:rPr>
          <w:rFonts w:ascii="Times New Roman" w:hAnsi="Times New Roman" w:cs="Times New Roman"/>
          <w:sz w:val="24"/>
          <w:szCs w:val="24"/>
        </w:rPr>
        <w:t xml:space="preserve"> substituted</w:t>
      </w:r>
      <w:r>
        <w:rPr>
          <w:rFonts w:ascii="Times New Roman" w:hAnsi="Times New Roman" w:cs="Times New Roman"/>
          <w:sz w:val="24"/>
          <w:szCs w:val="24"/>
        </w:rPr>
        <w:t xml:space="preserve"> input parameter space to calculate Ψ and Δ under a given parameter condition (</w:t>
      </w:r>
      <w:r>
        <w:rPr>
          <w:rFonts w:ascii="Times New Roman" w:eastAsia="等线" w:hAnsi="Times New Roman" w:cs="Times New Roman"/>
          <w:i/>
          <w:iCs/>
          <w:sz w:val="24"/>
          <w:szCs w:val="24"/>
        </w:rPr>
        <w:t xml:space="preserve">ϕ, </w:t>
      </w:r>
      <w:r>
        <w:rPr>
          <w:rFonts w:ascii="Times New Roman" w:hAnsi="Times New Roman" w:cs="Times New Roman"/>
          <w:i/>
          <w:iCs/>
          <w:sz w:val="24"/>
          <w:szCs w:val="24"/>
        </w:rPr>
        <w:t>λ</w:t>
      </w:r>
      <w:r>
        <w:rPr>
          <w:rFonts w:ascii="Times New Roman" w:hAnsi="Times New Roman" w:cs="Times New Roman"/>
          <w:sz w:val="24"/>
          <w:szCs w:val="24"/>
        </w:rPr>
        <w:t>).</w:t>
      </w:r>
      <w:r>
        <w:rPr>
          <w:rFonts w:ascii="Times New Roman" w:hAnsi="Times New Roman" w:cs="Times New Roman" w:hint="eastAsia"/>
          <w:sz w:val="24"/>
          <w:szCs w:val="24"/>
        </w:rPr>
        <w:t xml:space="preserve"> </w:t>
      </w:r>
      <w:r>
        <w:rPr>
          <w:rFonts w:ascii="Times New Roman" w:hAnsi="Times New Roman" w:cs="Times New Roman"/>
          <w:sz w:val="24"/>
          <w:szCs w:val="24"/>
        </w:rPr>
        <w:t xml:space="preserve">Then, all possible </w:t>
      </w:r>
      <w:r w:rsidR="00D14145">
        <w:rPr>
          <w:rFonts w:ascii="Times New Roman" w:hAnsi="Times New Roman" w:cs="Times New Roman"/>
          <w:sz w:val="24"/>
          <w:szCs w:val="24"/>
        </w:rPr>
        <w:t>PSs</w:t>
      </w:r>
      <w:r>
        <w:rPr>
          <w:rFonts w:ascii="Times New Roman" w:hAnsi="Times New Roman" w:cs="Times New Roman"/>
          <w:sz w:val="24"/>
          <w:szCs w:val="24"/>
        </w:rPr>
        <w:t xml:space="preserve"> could be found in the Δ mapping </w:t>
      </w:r>
      <w:r w:rsidR="00D14145">
        <w:rPr>
          <w:rFonts w:ascii="Times New Roman" w:hAnsi="Times New Roman" w:cs="Times New Roman"/>
          <w:sz w:val="24"/>
          <w:szCs w:val="24"/>
        </w:rPr>
        <w:t>from</w:t>
      </w:r>
      <w:r>
        <w:rPr>
          <w:rFonts w:ascii="Times New Roman" w:hAnsi="Times New Roman" w:cs="Times New Roman"/>
          <w:sz w:val="24"/>
          <w:szCs w:val="24"/>
        </w:rPr>
        <w:t xml:space="preserve"> </w:t>
      </w:r>
      <w:r w:rsidR="00D14145">
        <w:rPr>
          <w:rFonts w:ascii="Times New Roman" w:hAnsi="Times New Roman" w:cs="Times New Roman"/>
          <w:sz w:val="24"/>
          <w:szCs w:val="24"/>
        </w:rPr>
        <w:t xml:space="preserve">the </w:t>
      </w:r>
      <w:r>
        <w:rPr>
          <w:rFonts w:ascii="Times New Roman" w:hAnsi="Times New Roman" w:cs="Times New Roman"/>
          <w:sz w:val="24"/>
          <w:szCs w:val="24"/>
        </w:rPr>
        <w:t xml:space="preserve">RI plane shown as </w:t>
      </w:r>
      <w:r>
        <w:rPr>
          <w:rFonts w:ascii="Times New Roman" w:hAnsi="Times New Roman" w:cs="Times New Roman"/>
          <w:b/>
          <w:bCs/>
          <w:sz w:val="24"/>
          <w:szCs w:val="24"/>
        </w:rPr>
        <w:t>Fig. S1b</w:t>
      </w:r>
      <w:r>
        <w:rPr>
          <w:rFonts w:ascii="Times New Roman" w:hAnsi="Times New Roman" w:cs="Times New Roman"/>
          <w:sz w:val="24"/>
          <w:szCs w:val="24"/>
        </w:rPr>
        <w:t xml:space="preserve">, and each </w:t>
      </w:r>
      <w:r w:rsidR="00D14145">
        <w:rPr>
          <w:rFonts w:ascii="Times New Roman" w:hAnsi="Times New Roman" w:cs="Times New Roman"/>
          <w:sz w:val="24"/>
          <w:szCs w:val="24"/>
        </w:rPr>
        <w:t>PS</w:t>
      </w:r>
      <w:r>
        <w:rPr>
          <w:rFonts w:ascii="Times New Roman" w:hAnsi="Times New Roman" w:cs="Times New Roman"/>
          <w:sz w:val="24"/>
          <w:szCs w:val="24"/>
        </w:rPr>
        <w:t xml:space="preserve"> corresponds to a unique combination of the complex refractive index </w:t>
      </w:r>
      <w:bookmarkStart w:id="4" w:name="OLE_LINK53"/>
      <w:r>
        <w:rPr>
          <w:rFonts w:ascii="Times New Roman" w:hAnsi="Times New Roman" w:cs="Times New Roman"/>
          <w:sz w:val="24"/>
          <w:szCs w:val="24"/>
        </w:rPr>
        <w:t>(</w:t>
      </w:r>
      <w:r>
        <w:rPr>
          <w:rFonts w:ascii="Times New Roman" w:hAnsi="Times New Roman" w:cs="Times New Roman"/>
          <w:i/>
          <w:iCs/>
          <w:sz w:val="24"/>
          <w:szCs w:val="24"/>
        </w:rPr>
        <w:t>n</w:t>
      </w:r>
      <w:r w:rsidR="00D14145">
        <w:rPr>
          <w:rFonts w:ascii="Times New Roman" w:hAnsi="Times New Roman" w:cs="Times New Roman"/>
          <w:i/>
          <w:iCs/>
          <w:sz w:val="24"/>
          <w:szCs w:val="24"/>
          <w:vertAlign w:val="subscript"/>
        </w:rPr>
        <w:t>s</w:t>
      </w:r>
      <w:r>
        <w:rPr>
          <w:rFonts w:ascii="Times New Roman" w:hAnsi="Times New Roman" w:cs="Times New Roman"/>
          <w:sz w:val="24"/>
          <w:szCs w:val="24"/>
        </w:rPr>
        <w:t xml:space="preserve">, </w:t>
      </w:r>
      <w:proofErr w:type="spellStart"/>
      <w:r>
        <w:rPr>
          <w:rFonts w:ascii="Times New Roman" w:hAnsi="Times New Roman" w:cs="Times New Roman"/>
          <w:i/>
          <w:iCs/>
          <w:sz w:val="24"/>
          <w:szCs w:val="24"/>
        </w:rPr>
        <w:t>k</w:t>
      </w:r>
      <w:r w:rsidR="00D14145">
        <w:rPr>
          <w:rFonts w:ascii="Times New Roman" w:hAnsi="Times New Roman" w:cs="Times New Roman"/>
          <w:i/>
          <w:iCs/>
          <w:sz w:val="24"/>
          <w:szCs w:val="24"/>
          <w:vertAlign w:val="subscript"/>
        </w:rPr>
        <w:t>s</w:t>
      </w:r>
      <w:proofErr w:type="spellEnd"/>
      <w:r>
        <w:rPr>
          <w:rFonts w:ascii="Times New Roman" w:hAnsi="Times New Roman" w:cs="Times New Roman"/>
          <w:sz w:val="24"/>
          <w:szCs w:val="24"/>
        </w:rPr>
        <w:t>)</w:t>
      </w:r>
      <w:bookmarkEnd w:id="4"/>
      <w:r>
        <w:rPr>
          <w:rFonts w:ascii="Times New Roman" w:hAnsi="Times New Roman" w:cs="Times New Roman"/>
          <w:sz w:val="24"/>
          <w:szCs w:val="24"/>
        </w:rPr>
        <w:t xml:space="preserve">. </w:t>
      </w:r>
      <w:r w:rsidR="00D14145">
        <w:rPr>
          <w:rFonts w:ascii="Times New Roman" w:hAnsi="Times New Roman" w:cs="Times New Roman"/>
          <w:sz w:val="24"/>
          <w:szCs w:val="24"/>
        </w:rPr>
        <w:t>A</w:t>
      </w:r>
      <w:r>
        <w:rPr>
          <w:rFonts w:ascii="Times New Roman" w:hAnsi="Times New Roman" w:cs="Times New Roman"/>
          <w:sz w:val="24"/>
          <w:szCs w:val="24"/>
        </w:rPr>
        <w:t xml:space="preserve"> </w:t>
      </w:r>
      <w:r w:rsidR="00E710C0">
        <w:rPr>
          <w:rFonts w:ascii="Times New Roman" w:hAnsi="Times New Roman" w:cs="Times New Roman"/>
          <w:sz w:val="24"/>
          <w:szCs w:val="24"/>
        </w:rPr>
        <w:t>real</w:t>
      </w:r>
      <w:r w:rsidR="00D14145">
        <w:rPr>
          <w:rFonts w:ascii="Times New Roman" w:hAnsi="Times New Roman" w:cs="Times New Roman"/>
          <w:sz w:val="24"/>
          <w:szCs w:val="24"/>
        </w:rPr>
        <w:t xml:space="preserve"> PS</w:t>
      </w:r>
      <w:r>
        <w:rPr>
          <w:rFonts w:ascii="Times New Roman" w:hAnsi="Times New Roman" w:cs="Times New Roman"/>
          <w:sz w:val="24"/>
          <w:szCs w:val="24"/>
        </w:rPr>
        <w:t xml:space="preserve"> can be determined if the combination</w:t>
      </w:r>
      <w:r w:rsidR="00D14145">
        <w:rPr>
          <w:rFonts w:ascii="Times New Roman" w:hAnsi="Times New Roman" w:cs="Times New Roman"/>
          <w:sz w:val="24"/>
          <w:szCs w:val="24"/>
        </w:rPr>
        <w:t xml:space="preserve"> (</w:t>
      </w:r>
      <w:r w:rsidR="00D14145">
        <w:rPr>
          <w:rFonts w:ascii="Times New Roman" w:hAnsi="Times New Roman" w:cs="Times New Roman"/>
          <w:i/>
          <w:iCs/>
          <w:sz w:val="24"/>
          <w:szCs w:val="24"/>
        </w:rPr>
        <w:t>n</w:t>
      </w:r>
      <w:r w:rsidR="00D14145">
        <w:rPr>
          <w:rFonts w:ascii="Times New Roman" w:hAnsi="Times New Roman" w:cs="Times New Roman"/>
          <w:i/>
          <w:iCs/>
          <w:sz w:val="24"/>
          <w:szCs w:val="24"/>
          <w:vertAlign w:val="subscript"/>
        </w:rPr>
        <w:t>s</w:t>
      </w:r>
      <w:r w:rsidR="00D14145">
        <w:rPr>
          <w:rFonts w:ascii="Times New Roman" w:hAnsi="Times New Roman" w:cs="Times New Roman"/>
          <w:sz w:val="24"/>
          <w:szCs w:val="24"/>
        </w:rPr>
        <w:t xml:space="preserve">, </w:t>
      </w:r>
      <w:proofErr w:type="spellStart"/>
      <w:r w:rsidR="00D14145">
        <w:rPr>
          <w:rFonts w:ascii="Times New Roman" w:hAnsi="Times New Roman" w:cs="Times New Roman"/>
          <w:i/>
          <w:iCs/>
          <w:sz w:val="24"/>
          <w:szCs w:val="24"/>
        </w:rPr>
        <w:t>k</w:t>
      </w:r>
      <w:r w:rsidR="00D14145">
        <w:rPr>
          <w:rFonts w:ascii="Times New Roman" w:hAnsi="Times New Roman" w:cs="Times New Roman"/>
          <w:i/>
          <w:iCs/>
          <w:sz w:val="24"/>
          <w:szCs w:val="24"/>
          <w:vertAlign w:val="subscript"/>
        </w:rPr>
        <w:t>s</w:t>
      </w:r>
      <w:proofErr w:type="spellEnd"/>
      <w:r w:rsidR="00D14145">
        <w:rPr>
          <w:rFonts w:ascii="Times New Roman" w:hAnsi="Times New Roman" w:cs="Times New Roman"/>
          <w:sz w:val="24"/>
          <w:szCs w:val="24"/>
        </w:rPr>
        <w:t>)</w:t>
      </w:r>
      <w:r>
        <w:rPr>
          <w:rFonts w:ascii="Times New Roman" w:hAnsi="Times New Roman" w:cs="Times New Roman"/>
          <w:sz w:val="24"/>
          <w:szCs w:val="24"/>
        </w:rPr>
        <w:t xml:space="preserve"> could be found in the </w:t>
      </w:r>
      <w:r w:rsidR="00D14145">
        <w:rPr>
          <w:rFonts w:ascii="Times New Roman" w:hAnsi="Times New Roman" w:cs="Times New Roman"/>
          <w:sz w:val="24"/>
          <w:szCs w:val="24"/>
        </w:rPr>
        <w:t>dispersion coefficients</w:t>
      </w:r>
      <w:r w:rsidR="0059153B">
        <w:rPr>
          <w:rFonts w:ascii="Times New Roman" w:hAnsi="Times New Roman" w:cs="Times New Roman"/>
          <w:sz w:val="24"/>
          <w:szCs w:val="24"/>
        </w:rPr>
        <w:t xml:space="preserve"> (</w:t>
      </w:r>
      <w:r w:rsidR="0059153B" w:rsidRPr="0059153B">
        <w:rPr>
          <w:rFonts w:ascii="Times New Roman" w:hAnsi="Times New Roman" w:cs="Times New Roman"/>
          <w:i/>
          <w:iCs/>
          <w:sz w:val="24"/>
          <w:szCs w:val="24"/>
        </w:rPr>
        <w:t>N</w:t>
      </w:r>
      <w:r w:rsidR="0059153B" w:rsidRPr="0059153B">
        <w:rPr>
          <w:rFonts w:ascii="Times New Roman" w:hAnsi="Times New Roman" w:cs="Times New Roman"/>
          <w:i/>
          <w:iCs/>
          <w:sz w:val="24"/>
          <w:szCs w:val="24"/>
          <w:vertAlign w:val="subscript"/>
        </w:rPr>
        <w:t>1</w:t>
      </w:r>
      <w:r w:rsidR="0059153B">
        <w:rPr>
          <w:rFonts w:ascii="Times New Roman" w:hAnsi="Times New Roman" w:cs="Times New Roman"/>
          <w:sz w:val="24"/>
          <w:szCs w:val="24"/>
        </w:rPr>
        <w:t>)</w:t>
      </w:r>
      <w:r>
        <w:rPr>
          <w:rFonts w:ascii="Times New Roman" w:hAnsi="Times New Roman" w:cs="Times New Roman"/>
          <w:sz w:val="24"/>
          <w:szCs w:val="24"/>
        </w:rPr>
        <w:t xml:space="preserve"> of </w:t>
      </w:r>
      <w:r w:rsidR="0059153B">
        <w:rPr>
          <w:rFonts w:ascii="Times New Roman" w:hAnsi="Times New Roman" w:cs="Times New Roman"/>
          <w:sz w:val="24"/>
          <w:szCs w:val="24"/>
        </w:rPr>
        <w:t>true materials</w:t>
      </w:r>
      <w:r>
        <w:rPr>
          <w:rFonts w:ascii="Times New Roman" w:hAnsi="Times New Roman" w:cs="Times New Roman"/>
          <w:sz w:val="24"/>
          <w:szCs w:val="24"/>
        </w:rPr>
        <w:t xml:space="preserve">. </w:t>
      </w:r>
    </w:p>
    <w:p w14:paraId="32AB8C06" w14:textId="21142B64" w:rsidR="001E40B4" w:rsidRPr="0042438B" w:rsidRDefault="002A1775" w:rsidP="00E710C0">
      <w:pPr>
        <w:spacing w:line="360" w:lineRule="auto"/>
        <w:rPr>
          <w:rFonts w:ascii="Times New Roman" w:hAnsi="Times New Roman" w:cs="Times New Roman"/>
          <w:sz w:val="24"/>
          <w:szCs w:val="24"/>
        </w:rPr>
      </w:pPr>
      <w:r>
        <w:rPr>
          <w:rFonts w:ascii="Times New Roman" w:hAnsi="Times New Roman" w:cs="Times New Roman" w:hint="eastAsia"/>
          <w:b/>
          <w:bCs/>
          <w:sz w:val="24"/>
          <w:szCs w:val="24"/>
        </w:rPr>
        <w:t>F</w:t>
      </w:r>
      <w:r>
        <w:rPr>
          <w:rFonts w:ascii="Times New Roman" w:hAnsi="Times New Roman" w:cs="Times New Roman"/>
          <w:b/>
          <w:bCs/>
          <w:sz w:val="24"/>
          <w:szCs w:val="24"/>
        </w:rPr>
        <w:t>ig. S1b</w:t>
      </w:r>
      <w:r>
        <w:rPr>
          <w:rFonts w:ascii="Times New Roman" w:hAnsi="Times New Roman" w:cs="Times New Roman"/>
          <w:sz w:val="24"/>
          <w:szCs w:val="24"/>
        </w:rPr>
        <w:t xml:space="preserve"> shows the simulated Δ mapped </w:t>
      </w:r>
      <w:r w:rsidR="00D14145">
        <w:rPr>
          <w:rFonts w:ascii="Times New Roman" w:hAnsi="Times New Roman" w:cs="Times New Roman"/>
          <w:sz w:val="24"/>
          <w:szCs w:val="24"/>
        </w:rPr>
        <w:t>from</w:t>
      </w:r>
      <w:r>
        <w:rPr>
          <w:rFonts w:ascii="Times New Roman" w:hAnsi="Times New Roman" w:cs="Times New Roman"/>
          <w:sz w:val="24"/>
          <w:szCs w:val="24"/>
        </w:rPr>
        <w:t xml:space="preserve"> </w:t>
      </w:r>
      <w:r>
        <w:rPr>
          <w:rFonts w:ascii="Times New Roman" w:hAnsi="Times New Roman" w:cs="Times New Roman"/>
          <w:i/>
          <w:iCs/>
          <w:sz w:val="24"/>
          <w:szCs w:val="24"/>
        </w:rPr>
        <w:t>n</w:t>
      </w:r>
      <w:r w:rsidR="008A034A" w:rsidRPr="008A034A">
        <w:rPr>
          <w:rFonts w:ascii="Times New Roman" w:hAnsi="Times New Roman" w:cs="Times New Roman"/>
          <w:i/>
          <w:iCs/>
          <w:sz w:val="24"/>
          <w:szCs w:val="24"/>
          <w:vertAlign w:val="subscript"/>
        </w:rPr>
        <w:t>1</w:t>
      </w:r>
      <w:r>
        <w:rPr>
          <w:rFonts w:ascii="Times New Roman" w:hAnsi="Times New Roman" w:cs="Times New Roman"/>
          <w:sz w:val="24"/>
          <w:szCs w:val="24"/>
        </w:rPr>
        <w:t xml:space="preserve"> and </w:t>
      </w:r>
      <w:r>
        <w:rPr>
          <w:rFonts w:ascii="Times New Roman" w:hAnsi="Times New Roman" w:cs="Times New Roman"/>
          <w:i/>
          <w:iCs/>
          <w:sz w:val="24"/>
          <w:szCs w:val="24"/>
        </w:rPr>
        <w:t>k</w:t>
      </w:r>
      <w:r w:rsidR="008A034A" w:rsidRPr="008A034A">
        <w:rPr>
          <w:rFonts w:ascii="Times New Roman" w:hAnsi="Times New Roman" w:cs="Times New Roman"/>
          <w:i/>
          <w:iCs/>
          <w:sz w:val="24"/>
          <w:szCs w:val="24"/>
          <w:vertAlign w:val="subscript"/>
        </w:rPr>
        <w:t>1</w:t>
      </w:r>
      <w:r>
        <w:rPr>
          <w:rFonts w:ascii="Times New Roman" w:hAnsi="Times New Roman" w:cs="Times New Roman"/>
          <w:i/>
          <w:iCs/>
          <w:sz w:val="24"/>
          <w:szCs w:val="24"/>
        </w:rPr>
        <w:t xml:space="preserve"> </w:t>
      </w:r>
      <w:r>
        <w:rPr>
          <w:rFonts w:ascii="Times New Roman" w:hAnsi="Times New Roman" w:cs="Times New Roman"/>
          <w:sz w:val="24"/>
          <w:szCs w:val="24"/>
        </w:rPr>
        <w:t xml:space="preserve">(RI plane) under the given </w:t>
      </w:r>
      <w:r w:rsidR="001F41EE">
        <w:rPr>
          <w:rFonts w:ascii="Times New Roman" w:hAnsi="Times New Roman" w:cs="Times New Roman"/>
          <w:sz w:val="24"/>
          <w:szCs w:val="24"/>
        </w:rPr>
        <w:t xml:space="preserve">input </w:t>
      </w:r>
      <w:r>
        <w:rPr>
          <w:rFonts w:ascii="Times New Roman" w:hAnsi="Times New Roman" w:cs="Times New Roman"/>
          <w:sz w:val="24"/>
          <w:szCs w:val="24"/>
        </w:rPr>
        <w:lastRenderedPageBreak/>
        <w:t>parameters (</w:t>
      </w:r>
      <w:r>
        <w:rPr>
          <w:rFonts w:ascii="Times New Roman" w:eastAsia="等线" w:hAnsi="Times New Roman" w:cs="Times New Roman"/>
          <w:i/>
          <w:iCs/>
          <w:sz w:val="24"/>
          <w:szCs w:val="24"/>
        </w:rPr>
        <w:t xml:space="preserve">ϕ </w:t>
      </w:r>
      <w:r>
        <w:rPr>
          <w:rFonts w:ascii="Times New Roman" w:eastAsia="等线" w:hAnsi="Times New Roman" w:cs="Times New Roman"/>
          <w:sz w:val="24"/>
          <w:szCs w:val="24"/>
        </w:rPr>
        <w:t>= 65</w:t>
      </w:r>
      <w:r>
        <w:rPr>
          <w:rFonts w:ascii="Times New Roman" w:hAnsi="Times New Roman"/>
          <w:sz w:val="24"/>
          <w:szCs w:val="24"/>
        </w:rPr>
        <w:t>°</w:t>
      </w:r>
      <w:r>
        <w:rPr>
          <w:rFonts w:ascii="Times New Roman" w:eastAsia="等线" w:hAnsi="Times New Roman" w:cs="Times New Roman"/>
          <w:i/>
          <w:iCs/>
          <w:sz w:val="24"/>
          <w:szCs w:val="24"/>
        </w:rPr>
        <w:t xml:space="preserve">, </w:t>
      </w:r>
      <w:r>
        <w:rPr>
          <w:rFonts w:ascii="Times New Roman" w:hAnsi="Times New Roman" w:cs="Times New Roman"/>
          <w:i/>
          <w:iCs/>
          <w:sz w:val="24"/>
          <w:szCs w:val="24"/>
        </w:rPr>
        <w:t xml:space="preserve">λ </w:t>
      </w:r>
      <w:r>
        <w:rPr>
          <w:rFonts w:ascii="Times New Roman" w:hAnsi="Times New Roman" w:cs="Times New Roman"/>
          <w:sz w:val="24"/>
          <w:szCs w:val="24"/>
        </w:rPr>
        <w:t xml:space="preserve">= 450 nm). Notably, the map is divided into two discontinuous regions, where a monotonic </w:t>
      </w:r>
      <w:r>
        <w:rPr>
          <w:rFonts w:ascii="Times New Roman" w:eastAsia="等线" w:hAnsi="Times New Roman" w:cs="Times New Roman"/>
          <w:sz w:val="24"/>
          <w:szCs w:val="24"/>
        </w:rPr>
        <w:t>π</w:t>
      </w:r>
      <w:r>
        <w:rPr>
          <w:rFonts w:ascii="Times New Roman" w:hAnsi="Times New Roman" w:cs="Times New Roman"/>
          <w:sz w:val="24"/>
          <w:szCs w:val="24"/>
        </w:rPr>
        <w:t>-jump in phase occurs when one region crosses the boundary to the other. The phase points located at the boundary are undefined and the corresponding Ψ is 0, which represent singular phase and topological darkness. All possible combinations of RI (</w:t>
      </w:r>
      <w:r>
        <w:rPr>
          <w:rFonts w:ascii="Times New Roman" w:hAnsi="Times New Roman" w:cs="Times New Roman"/>
          <w:i/>
          <w:iCs/>
          <w:sz w:val="24"/>
          <w:szCs w:val="24"/>
        </w:rPr>
        <w:t>n</w:t>
      </w:r>
      <w:r w:rsidR="00D14145">
        <w:rPr>
          <w:rFonts w:ascii="Times New Roman" w:hAnsi="Times New Roman" w:cs="Times New Roman"/>
          <w:i/>
          <w:iCs/>
          <w:sz w:val="24"/>
          <w:szCs w:val="24"/>
          <w:vertAlign w:val="subscript"/>
        </w:rPr>
        <w:t>s</w:t>
      </w:r>
      <w:r>
        <w:rPr>
          <w:rFonts w:ascii="Times New Roman" w:hAnsi="Times New Roman" w:cs="Times New Roman"/>
          <w:sz w:val="24"/>
          <w:szCs w:val="24"/>
        </w:rPr>
        <w:t xml:space="preserve">, </w:t>
      </w:r>
      <w:proofErr w:type="spellStart"/>
      <w:r>
        <w:rPr>
          <w:rFonts w:ascii="Times New Roman" w:hAnsi="Times New Roman" w:cs="Times New Roman"/>
          <w:i/>
          <w:iCs/>
          <w:sz w:val="24"/>
          <w:szCs w:val="24"/>
        </w:rPr>
        <w:t>k</w:t>
      </w:r>
      <w:r w:rsidR="00D14145">
        <w:rPr>
          <w:rFonts w:ascii="Times New Roman" w:hAnsi="Times New Roman" w:cs="Times New Roman"/>
          <w:i/>
          <w:iCs/>
          <w:sz w:val="24"/>
          <w:szCs w:val="24"/>
          <w:vertAlign w:val="subscript"/>
        </w:rPr>
        <w:t>s</w:t>
      </w:r>
      <w:proofErr w:type="spellEnd"/>
      <w:r>
        <w:rPr>
          <w:rFonts w:ascii="Times New Roman" w:hAnsi="Times New Roman" w:cs="Times New Roman"/>
          <w:sz w:val="24"/>
          <w:szCs w:val="24"/>
        </w:rPr>
        <w:t xml:space="preserve">) to determine singularities are concentrated on this boundary and named as ‘singular line’. </w:t>
      </w:r>
      <w:r w:rsidR="0059153B">
        <w:rPr>
          <w:rFonts w:ascii="Times New Roman" w:hAnsi="Times New Roman" w:cs="Times New Roman"/>
          <w:sz w:val="24"/>
          <w:szCs w:val="24"/>
        </w:rPr>
        <w:t xml:space="preserve">These combinations are characterized by high </w:t>
      </w:r>
      <w:r w:rsidR="0059153B" w:rsidRPr="001F41EE">
        <w:rPr>
          <w:rFonts w:ascii="Times New Roman" w:hAnsi="Times New Roman" w:cs="Times New Roman"/>
          <w:i/>
          <w:iCs/>
          <w:sz w:val="24"/>
          <w:szCs w:val="24"/>
        </w:rPr>
        <w:t>n</w:t>
      </w:r>
      <w:r w:rsidR="0059153B">
        <w:rPr>
          <w:rFonts w:ascii="Times New Roman" w:hAnsi="Times New Roman" w:cs="Times New Roman"/>
          <w:sz w:val="24"/>
          <w:szCs w:val="24"/>
        </w:rPr>
        <w:t xml:space="preserve"> accompanied with high </w:t>
      </w:r>
      <w:r w:rsidR="0059153B" w:rsidRPr="001F41EE">
        <w:rPr>
          <w:rFonts w:ascii="Times New Roman" w:hAnsi="Times New Roman" w:cs="Times New Roman"/>
          <w:i/>
          <w:iCs/>
          <w:sz w:val="24"/>
          <w:szCs w:val="24"/>
        </w:rPr>
        <w:t>k</w:t>
      </w:r>
      <w:r w:rsidR="0059153B">
        <w:rPr>
          <w:rFonts w:ascii="Times New Roman" w:hAnsi="Times New Roman" w:cs="Times New Roman"/>
          <w:sz w:val="24"/>
          <w:szCs w:val="24"/>
        </w:rPr>
        <w:t>, where could be found in</w:t>
      </w:r>
      <w:r w:rsidR="001F41EE">
        <w:rPr>
          <w:rFonts w:ascii="Times New Roman" w:hAnsi="Times New Roman" w:cs="Times New Roman"/>
          <w:sz w:val="24"/>
          <w:szCs w:val="24"/>
        </w:rPr>
        <w:t xml:space="preserve"> the energies of excitons in </w:t>
      </w:r>
      <w:r w:rsidR="0059153B">
        <w:rPr>
          <w:rFonts w:ascii="Times New Roman" w:hAnsi="Times New Roman" w:cs="Times New Roman"/>
          <w:sz w:val="24"/>
          <w:szCs w:val="24"/>
        </w:rPr>
        <w:t>semiconductor materials.</w:t>
      </w:r>
      <w:r w:rsidR="001F41EE">
        <w:rPr>
          <w:rFonts w:ascii="Times New Roman" w:hAnsi="Times New Roman" w:cs="Times New Roman"/>
          <w:sz w:val="24"/>
          <w:szCs w:val="24"/>
        </w:rPr>
        <w:t xml:space="preserve"> Thus, TMDCs monolayers with strong excitons meet all these requirements. Conveniently, we can direct plot the dispersion curves of TMDCs monolayers on the RI plane to find their intersections (</w:t>
      </w:r>
      <w:r w:rsidR="001F41EE" w:rsidRPr="001F41EE">
        <w:rPr>
          <w:rFonts w:ascii="Times New Roman" w:hAnsi="Times New Roman" w:cs="Times New Roman"/>
          <w:b/>
          <w:bCs/>
          <w:sz w:val="24"/>
          <w:szCs w:val="24"/>
        </w:rPr>
        <w:t>Fig. 1c, d</w:t>
      </w:r>
      <w:r w:rsidR="001F41EE">
        <w:rPr>
          <w:rFonts w:ascii="Times New Roman" w:hAnsi="Times New Roman" w:cs="Times New Roman"/>
          <w:sz w:val="24"/>
          <w:szCs w:val="24"/>
        </w:rPr>
        <w:t>).</w:t>
      </w:r>
      <w:r w:rsidR="001F41EE">
        <w:rPr>
          <w:rFonts w:ascii="Times New Roman" w:hAnsi="Times New Roman" w:cs="Times New Roman" w:hint="eastAsia"/>
          <w:sz w:val="24"/>
          <w:szCs w:val="24"/>
        </w:rPr>
        <w:t xml:space="preserve"> </w:t>
      </w:r>
      <w:r w:rsidR="001F41EE">
        <w:rPr>
          <w:rFonts w:ascii="Times New Roman" w:hAnsi="Times New Roman" w:cs="Times New Roman"/>
          <w:sz w:val="24"/>
          <w:szCs w:val="24"/>
        </w:rPr>
        <w:t xml:space="preserve">It is noted that the RI of the choosing substrate should be completely known, when the parameter condition of </w:t>
      </w:r>
      <w:r w:rsidR="001F41EE">
        <w:rPr>
          <w:rFonts w:ascii="Times New Roman" w:hAnsi="Times New Roman" w:cs="Times New Roman"/>
          <w:i/>
          <w:iCs/>
          <w:sz w:val="24"/>
          <w:szCs w:val="24"/>
        </w:rPr>
        <w:t xml:space="preserve">λ </w:t>
      </w:r>
      <w:r w:rsidR="001F41EE">
        <w:rPr>
          <w:rFonts w:ascii="Times New Roman" w:hAnsi="Times New Roman" w:cs="Times New Roman"/>
          <w:sz w:val="24"/>
          <w:szCs w:val="24"/>
        </w:rPr>
        <w:t>is specified, the RI of substrate is determined accordingly.</w:t>
      </w:r>
      <w:r w:rsidR="0042438B">
        <w:rPr>
          <w:rFonts w:ascii="Times New Roman" w:hAnsi="Times New Roman" w:cs="Times New Roman" w:hint="eastAsia"/>
          <w:sz w:val="24"/>
          <w:szCs w:val="24"/>
        </w:rPr>
        <w:t xml:space="preserve"> </w:t>
      </w:r>
      <w:r w:rsidR="001F41EE">
        <w:rPr>
          <w:rFonts w:ascii="Times New Roman" w:hAnsi="Times New Roman" w:cs="Times New Roman"/>
          <w:sz w:val="24"/>
          <w:szCs w:val="24"/>
        </w:rPr>
        <w:t>Another</w:t>
      </w:r>
      <w:r>
        <w:rPr>
          <w:rFonts w:ascii="Times New Roman" w:hAnsi="Times New Roman" w:cs="Times New Roman"/>
          <w:sz w:val="24"/>
          <w:szCs w:val="24"/>
        </w:rPr>
        <w:t xml:space="preserve"> necessary note </w:t>
      </w:r>
      <w:r w:rsidR="001F41EE">
        <w:rPr>
          <w:rFonts w:ascii="Times New Roman" w:hAnsi="Times New Roman" w:cs="Times New Roman"/>
          <w:sz w:val="24"/>
          <w:szCs w:val="24"/>
        </w:rPr>
        <w:t xml:space="preserve">is </w:t>
      </w:r>
      <w:r>
        <w:rPr>
          <w:rFonts w:ascii="Times New Roman" w:hAnsi="Times New Roman" w:cs="Times New Roman"/>
          <w:sz w:val="24"/>
          <w:szCs w:val="24"/>
        </w:rPr>
        <w:t xml:space="preserve">that </w:t>
      </w:r>
      <w:r w:rsidR="0059153B">
        <w:rPr>
          <w:rFonts w:ascii="Times New Roman" w:hAnsi="Times New Roman" w:cs="Times New Roman"/>
          <w:sz w:val="24"/>
          <w:szCs w:val="24"/>
        </w:rPr>
        <w:t xml:space="preserve">the singular </w:t>
      </w:r>
      <w:r>
        <w:rPr>
          <w:rFonts w:ascii="Times New Roman" w:hAnsi="Times New Roman" w:cs="Times New Roman"/>
          <w:sz w:val="24"/>
          <w:szCs w:val="24"/>
        </w:rPr>
        <w:t xml:space="preserve">line </w:t>
      </w:r>
      <w:r w:rsidR="001F41EE">
        <w:rPr>
          <w:rFonts w:ascii="Times New Roman" w:hAnsi="Times New Roman" w:cs="Times New Roman"/>
          <w:sz w:val="24"/>
          <w:szCs w:val="24"/>
        </w:rPr>
        <w:t>will</w:t>
      </w:r>
      <w:r>
        <w:rPr>
          <w:rFonts w:ascii="Times New Roman" w:hAnsi="Times New Roman" w:cs="Times New Roman"/>
          <w:sz w:val="24"/>
          <w:szCs w:val="24"/>
        </w:rPr>
        <w:t xml:space="preserve"> </w:t>
      </w:r>
      <w:r w:rsidR="001F41EE">
        <w:rPr>
          <w:rFonts w:ascii="Times New Roman" w:hAnsi="Times New Roman" w:cs="Times New Roman"/>
          <w:sz w:val="24"/>
          <w:szCs w:val="24"/>
        </w:rPr>
        <w:t xml:space="preserve">change </w:t>
      </w:r>
      <w:r w:rsidR="00D14145">
        <w:rPr>
          <w:rFonts w:ascii="Times New Roman" w:hAnsi="Times New Roman" w:cs="Times New Roman"/>
          <w:sz w:val="24"/>
          <w:szCs w:val="24"/>
        </w:rPr>
        <w:t xml:space="preserve">slightly </w:t>
      </w:r>
      <w:r w:rsidR="001F41EE">
        <w:rPr>
          <w:rFonts w:ascii="Times New Roman" w:hAnsi="Times New Roman" w:cs="Times New Roman"/>
          <w:sz w:val="24"/>
          <w:szCs w:val="24"/>
        </w:rPr>
        <w:t>depending on</w:t>
      </w:r>
      <w:r w:rsidR="00E710C0">
        <w:rPr>
          <w:rFonts w:ascii="Times New Roman" w:hAnsi="Times New Roman" w:cs="Times New Roman"/>
          <w:sz w:val="24"/>
          <w:szCs w:val="24"/>
        </w:rPr>
        <w:t xml:space="preserve"> the wavelength</w:t>
      </w:r>
      <w:r w:rsidR="00D14145">
        <w:rPr>
          <w:rFonts w:ascii="Times New Roman" w:hAnsi="Times New Roman" w:cs="Times New Roman"/>
          <w:sz w:val="24"/>
          <w:szCs w:val="24"/>
        </w:rPr>
        <w:t xml:space="preserve"> </w:t>
      </w:r>
      <w:r w:rsidR="00D14145">
        <w:rPr>
          <w:rFonts w:ascii="Times New Roman" w:hAnsi="Times New Roman" w:cs="Times New Roman"/>
          <w:i/>
          <w:iCs/>
          <w:sz w:val="24"/>
          <w:szCs w:val="24"/>
        </w:rPr>
        <w:t>λ</w:t>
      </w:r>
      <w:r w:rsidR="00D14145">
        <w:rPr>
          <w:rFonts w:ascii="Times New Roman" w:hAnsi="Times New Roman" w:cs="Times New Roman"/>
          <w:sz w:val="24"/>
          <w:szCs w:val="24"/>
        </w:rPr>
        <w:t xml:space="preserve"> (</w:t>
      </w:r>
      <w:r w:rsidR="00D14145" w:rsidRPr="00B93DDC">
        <w:rPr>
          <w:rFonts w:ascii="Times New Roman" w:hAnsi="Times New Roman" w:cs="Times New Roman"/>
          <w:b/>
          <w:bCs/>
          <w:sz w:val="24"/>
          <w:szCs w:val="24"/>
        </w:rPr>
        <w:t>Fig. S1c</w:t>
      </w:r>
      <w:r w:rsidR="00D14145">
        <w:rPr>
          <w:rFonts w:ascii="Times New Roman" w:hAnsi="Times New Roman" w:cs="Times New Roman"/>
          <w:sz w:val="24"/>
          <w:szCs w:val="24"/>
        </w:rPr>
        <w:t>) while</w:t>
      </w:r>
      <w:r>
        <w:rPr>
          <w:rFonts w:ascii="Times New Roman" w:hAnsi="Times New Roman" w:cs="Times New Roman"/>
          <w:sz w:val="24"/>
          <w:szCs w:val="24"/>
        </w:rPr>
        <w:t xml:space="preserve"> </w:t>
      </w:r>
      <w:r w:rsidR="00D14145">
        <w:rPr>
          <w:rFonts w:ascii="Times New Roman" w:hAnsi="Times New Roman" w:cs="Times New Roman"/>
          <w:sz w:val="24"/>
          <w:szCs w:val="24"/>
        </w:rPr>
        <w:t xml:space="preserve">barely </w:t>
      </w:r>
      <w:r>
        <w:rPr>
          <w:rFonts w:ascii="Times New Roman" w:hAnsi="Times New Roman" w:cs="Times New Roman"/>
          <w:sz w:val="24"/>
          <w:szCs w:val="24"/>
        </w:rPr>
        <w:t>change</w:t>
      </w:r>
      <w:r w:rsidR="001F41EE">
        <w:rPr>
          <w:rFonts w:ascii="Times New Roman" w:hAnsi="Times New Roman" w:cs="Times New Roman"/>
          <w:sz w:val="24"/>
          <w:szCs w:val="24"/>
        </w:rPr>
        <w:t xml:space="preserve"> with</w:t>
      </w:r>
      <w:r>
        <w:rPr>
          <w:rFonts w:ascii="Times New Roman" w:hAnsi="Times New Roman" w:cs="Times New Roman"/>
          <w:sz w:val="24"/>
          <w:szCs w:val="24"/>
        </w:rPr>
        <w:t xml:space="preserve"> the angle of incidence </w:t>
      </w:r>
      <w:r>
        <w:rPr>
          <w:rFonts w:ascii="Times New Roman" w:eastAsia="等线" w:hAnsi="Times New Roman" w:cs="Times New Roman"/>
          <w:i/>
          <w:iCs/>
          <w:sz w:val="24"/>
          <w:szCs w:val="24"/>
        </w:rPr>
        <w:t>ϕ</w:t>
      </w:r>
      <w:r w:rsidR="00D14145">
        <w:rPr>
          <w:rFonts w:ascii="Times New Roman" w:eastAsia="等线" w:hAnsi="Times New Roman" w:cs="Times New Roman"/>
          <w:i/>
          <w:iCs/>
          <w:sz w:val="24"/>
          <w:szCs w:val="24"/>
        </w:rPr>
        <w:t xml:space="preserve"> </w:t>
      </w:r>
      <w:r w:rsidR="00D14145" w:rsidRPr="00D14145">
        <w:rPr>
          <w:rFonts w:ascii="Times New Roman" w:eastAsia="等线" w:hAnsi="Times New Roman" w:cs="Times New Roman"/>
          <w:sz w:val="24"/>
          <w:szCs w:val="24"/>
        </w:rPr>
        <w:t>(</w:t>
      </w:r>
      <w:r w:rsidR="00D14145" w:rsidRPr="00B93DDC">
        <w:rPr>
          <w:rFonts w:ascii="Times New Roman" w:eastAsia="等线" w:hAnsi="Times New Roman" w:cs="Times New Roman"/>
          <w:b/>
          <w:bCs/>
          <w:sz w:val="24"/>
          <w:szCs w:val="24"/>
        </w:rPr>
        <w:t>Fig. S1d</w:t>
      </w:r>
      <w:r w:rsidR="00D14145" w:rsidRPr="00D14145">
        <w:rPr>
          <w:rFonts w:ascii="Times New Roman" w:eastAsia="等线" w:hAnsi="Times New Roman" w:cs="Times New Roman"/>
          <w:sz w:val="24"/>
          <w:szCs w:val="24"/>
        </w:rPr>
        <w:t>)</w:t>
      </w:r>
      <w:r>
        <w:rPr>
          <w:rFonts w:ascii="Times New Roman" w:hAnsi="Times New Roman" w:cs="Times New Roman"/>
          <w:sz w:val="24"/>
          <w:szCs w:val="24"/>
        </w:rPr>
        <w:t>,</w:t>
      </w:r>
      <w:r w:rsidR="00D14145">
        <w:rPr>
          <w:rFonts w:ascii="Times New Roman" w:hAnsi="Times New Roman" w:cs="Times New Roman"/>
          <w:sz w:val="24"/>
          <w:szCs w:val="24"/>
        </w:rPr>
        <w:t xml:space="preserve"> the</w:t>
      </w:r>
      <w:r w:rsidR="00E710C0">
        <w:rPr>
          <w:rFonts w:ascii="Times New Roman" w:hAnsi="Times New Roman" w:cs="Times New Roman"/>
          <w:sz w:val="24"/>
          <w:szCs w:val="24"/>
        </w:rPr>
        <w:t xml:space="preserve"> singular line affected by the input wavelength is shown using the gray visible band</w:t>
      </w:r>
      <w:r>
        <w:rPr>
          <w:rFonts w:ascii="Times New Roman" w:eastAsia="等线" w:hAnsi="Times New Roman" w:cs="Times New Roman"/>
          <w:sz w:val="24"/>
          <w:szCs w:val="24"/>
        </w:rPr>
        <w:t xml:space="preserve">. </w:t>
      </w:r>
      <w:r>
        <w:rPr>
          <w:rFonts w:ascii="Times New Roman" w:eastAsia="等线" w:hAnsi="Times New Roman" w:cs="Times New Roman" w:hint="eastAsia"/>
          <w:sz w:val="24"/>
          <w:szCs w:val="24"/>
        </w:rPr>
        <w:t>T</w:t>
      </w:r>
      <w:r>
        <w:rPr>
          <w:rFonts w:ascii="Times New Roman" w:eastAsia="等线" w:hAnsi="Times New Roman" w:cs="Times New Roman"/>
          <w:sz w:val="24"/>
          <w:szCs w:val="24"/>
        </w:rPr>
        <w:t xml:space="preserve">he </w:t>
      </w:r>
      <w:r>
        <w:rPr>
          <w:rFonts w:ascii="Times New Roman" w:eastAsia="等线" w:hAnsi="Times New Roman" w:cs="Times New Roman"/>
          <w:i/>
          <w:iCs/>
          <w:sz w:val="24"/>
          <w:szCs w:val="24"/>
        </w:rPr>
        <w:t>ϕ</w:t>
      </w:r>
      <w:r>
        <w:rPr>
          <w:rFonts w:ascii="Times New Roman" w:eastAsia="等线" w:hAnsi="Times New Roman" w:cs="Times New Roman"/>
          <w:sz w:val="24"/>
          <w:szCs w:val="24"/>
        </w:rPr>
        <w:t xml:space="preserve"> determines the magnitude of phase in the RI plane but not </w:t>
      </w:r>
      <w:r w:rsidR="00E710C0">
        <w:rPr>
          <w:rFonts w:ascii="Times New Roman" w:eastAsia="等线" w:hAnsi="Times New Roman" w:cs="Times New Roman"/>
          <w:sz w:val="24"/>
          <w:szCs w:val="24"/>
        </w:rPr>
        <w:t xml:space="preserve">obviously affect </w:t>
      </w:r>
      <w:r>
        <w:rPr>
          <w:rFonts w:ascii="Times New Roman" w:eastAsia="等线" w:hAnsi="Times New Roman" w:cs="Times New Roman"/>
          <w:sz w:val="24"/>
          <w:szCs w:val="24"/>
        </w:rPr>
        <w:t>the position</w:t>
      </w:r>
      <w:r w:rsidR="00E710C0">
        <w:rPr>
          <w:rFonts w:ascii="Times New Roman" w:eastAsia="等线" w:hAnsi="Times New Roman" w:cs="Times New Roman"/>
          <w:sz w:val="24"/>
          <w:szCs w:val="24"/>
        </w:rPr>
        <w:t xml:space="preserve"> of singular line</w:t>
      </w:r>
      <w:r>
        <w:rPr>
          <w:rFonts w:ascii="Times New Roman" w:eastAsia="等线" w:hAnsi="Times New Roman" w:cs="Times New Roman"/>
          <w:sz w:val="24"/>
          <w:szCs w:val="24"/>
        </w:rPr>
        <w:t xml:space="preserve">. Thus, the </w:t>
      </w:r>
      <w:r>
        <w:rPr>
          <w:rFonts w:ascii="Times New Roman" w:hAnsi="Times New Roman" w:cs="Times New Roman"/>
          <w:sz w:val="24"/>
          <w:szCs w:val="24"/>
        </w:rPr>
        <w:t xml:space="preserve">singular line in RI plane is </w:t>
      </w:r>
      <w:r w:rsidR="00D14145">
        <w:rPr>
          <w:rFonts w:ascii="Times New Roman" w:hAnsi="Times New Roman" w:cs="Times New Roman"/>
          <w:sz w:val="24"/>
          <w:szCs w:val="24"/>
        </w:rPr>
        <w:t>mainly</w:t>
      </w:r>
      <w:r>
        <w:rPr>
          <w:rFonts w:ascii="Times New Roman" w:hAnsi="Times New Roman" w:cs="Times New Roman"/>
          <w:sz w:val="24"/>
          <w:szCs w:val="24"/>
        </w:rPr>
        <w:t xml:space="preserve"> determined by </w:t>
      </w:r>
      <w:r>
        <w:rPr>
          <w:rFonts w:ascii="Times New Roman" w:hAnsi="Times New Roman" w:cs="Times New Roman"/>
          <w:i/>
          <w:iCs/>
          <w:sz w:val="24"/>
          <w:szCs w:val="24"/>
        </w:rPr>
        <w:t xml:space="preserve">λ </w:t>
      </w:r>
      <w:r>
        <w:rPr>
          <w:rFonts w:ascii="Times New Roman" w:hAnsi="Times New Roman" w:cs="Times New Roman"/>
          <w:sz w:val="24"/>
          <w:szCs w:val="24"/>
        </w:rPr>
        <w:t xml:space="preserve">and corresponding RI of substrates </w:t>
      </w:r>
      <w:r w:rsidR="00E710C0">
        <w:rPr>
          <w:rFonts w:ascii="Times New Roman" w:hAnsi="Times New Roman" w:cs="Times New Roman"/>
          <w:sz w:val="24"/>
          <w:szCs w:val="24"/>
        </w:rPr>
        <w:t>when</w:t>
      </w:r>
      <w:r>
        <w:rPr>
          <w:rFonts w:ascii="Times New Roman" w:hAnsi="Times New Roman" w:cs="Times New Roman"/>
          <w:sz w:val="24"/>
          <w:szCs w:val="24"/>
        </w:rPr>
        <w:t xml:space="preserve"> the thickness of the </w:t>
      </w:r>
      <w:r>
        <w:rPr>
          <w:rFonts w:ascii="Times New Roman" w:hAnsi="Times New Roman" w:cs="Times New Roman" w:hint="eastAsia"/>
          <w:sz w:val="24"/>
          <w:szCs w:val="24"/>
        </w:rPr>
        <w:t>TMDCs</w:t>
      </w:r>
      <w:r>
        <w:rPr>
          <w:rFonts w:ascii="Times New Roman" w:hAnsi="Times New Roman" w:cs="Times New Roman"/>
          <w:sz w:val="24"/>
          <w:szCs w:val="24"/>
        </w:rPr>
        <w:t xml:space="preserve"> </w:t>
      </w:r>
      <w:r>
        <w:rPr>
          <w:rFonts w:ascii="Times New Roman" w:hAnsi="Times New Roman" w:cs="Times New Roman" w:hint="eastAsia"/>
          <w:sz w:val="24"/>
          <w:szCs w:val="24"/>
        </w:rPr>
        <w:t>film</w:t>
      </w:r>
      <w:r>
        <w:rPr>
          <w:rFonts w:ascii="Times New Roman" w:hAnsi="Times New Roman" w:cs="Times New Roman"/>
          <w:sz w:val="24"/>
          <w:szCs w:val="24"/>
        </w:rPr>
        <w:t xml:space="preserve"> is specified. </w:t>
      </w:r>
    </w:p>
    <w:p w14:paraId="7A279C77" w14:textId="3B54B15F" w:rsidR="001E40B4" w:rsidRDefault="00073AF1" w:rsidP="001F41EE">
      <w:pPr>
        <w:jc w:val="center"/>
        <w:rPr>
          <w:rFonts w:ascii="Times New Roman" w:hAnsi="Times New Roman" w:cs="Times New Roman"/>
          <w:sz w:val="24"/>
          <w:szCs w:val="24"/>
        </w:rPr>
      </w:pPr>
      <w:r>
        <w:rPr>
          <w:rFonts w:ascii="Times New Roman" w:hAnsi="Times New Roman" w:cs="Times New Roman"/>
          <w:sz w:val="24"/>
          <w:szCs w:val="24"/>
        </w:rPr>
        <w:pict w14:anchorId="7B70BB3C">
          <v:shape id="_x0000_i1032" type="#_x0000_t75" style="width:317.9pt;height:269.75pt">
            <v:imagedata r:id="rId23" o:title="Fig_S1"/>
          </v:shape>
        </w:pict>
      </w:r>
    </w:p>
    <w:p w14:paraId="5CAA7CB6" w14:textId="78FF8156" w:rsidR="001E40B4" w:rsidRDefault="00A355D3" w:rsidP="00A355D3">
      <w:pPr>
        <w:pStyle w:val="a9"/>
        <w:keepNext/>
        <w:spacing w:line="360" w:lineRule="auto"/>
        <w:rPr>
          <w:rFonts w:ascii="Times New Roman" w:hAnsi="Times New Roman" w:cs="Times New Roman"/>
          <w:sz w:val="24"/>
          <w:szCs w:val="24"/>
        </w:rPr>
      </w:pPr>
      <w:bookmarkStart w:id="5" w:name="OLE_LINK2"/>
      <w:bookmarkStart w:id="6" w:name="_Toc117623241"/>
      <w:r w:rsidRPr="00A355D3">
        <w:rPr>
          <w:rFonts w:ascii="Times New Roman" w:hAnsi="Times New Roman" w:cs="Times New Roman"/>
          <w:sz w:val="24"/>
          <w:szCs w:val="24"/>
        </w:rPr>
        <w:lastRenderedPageBreak/>
        <w:t>Figure S</w:t>
      </w:r>
      <w:r w:rsidRPr="00A355D3">
        <w:rPr>
          <w:rFonts w:ascii="Times New Roman" w:hAnsi="Times New Roman" w:cs="Times New Roman"/>
          <w:sz w:val="24"/>
          <w:szCs w:val="24"/>
        </w:rPr>
        <w:fldChar w:fldCharType="begin"/>
      </w:r>
      <w:r w:rsidRPr="00A355D3">
        <w:rPr>
          <w:rFonts w:ascii="Times New Roman" w:hAnsi="Times New Roman" w:cs="Times New Roman"/>
          <w:sz w:val="24"/>
          <w:szCs w:val="24"/>
        </w:rPr>
        <w:instrText xml:space="preserve"> SEQ Figure_S \* ARABIC </w:instrText>
      </w:r>
      <w:r w:rsidRPr="00A355D3">
        <w:rPr>
          <w:rFonts w:ascii="Times New Roman" w:hAnsi="Times New Roman" w:cs="Times New Roman"/>
          <w:sz w:val="24"/>
          <w:szCs w:val="24"/>
        </w:rPr>
        <w:fldChar w:fldCharType="separate"/>
      </w:r>
      <w:r w:rsidR="009E4433">
        <w:rPr>
          <w:rFonts w:ascii="Times New Roman" w:hAnsi="Times New Roman" w:cs="Times New Roman"/>
          <w:noProof/>
          <w:sz w:val="24"/>
          <w:szCs w:val="24"/>
        </w:rPr>
        <w:t>1</w:t>
      </w:r>
      <w:r w:rsidRPr="00A355D3">
        <w:rPr>
          <w:rFonts w:ascii="Times New Roman" w:hAnsi="Times New Roman" w:cs="Times New Roman"/>
          <w:sz w:val="24"/>
          <w:szCs w:val="24"/>
        </w:rPr>
        <w:fldChar w:fldCharType="end"/>
      </w:r>
      <w:r w:rsidR="002A1775">
        <w:rPr>
          <w:rFonts w:ascii="Times New Roman" w:hAnsi="Times New Roman" w:cs="Times New Roman"/>
          <w:sz w:val="24"/>
          <w:szCs w:val="24"/>
        </w:rPr>
        <w:t xml:space="preserve">. </w:t>
      </w:r>
      <w:bookmarkStart w:id="7" w:name="OLE_LINK5"/>
      <w:r w:rsidR="00135759">
        <w:rPr>
          <w:rFonts w:ascii="Times New Roman" w:hAnsi="Times New Roman" w:cs="Times New Roman"/>
          <w:sz w:val="24"/>
          <w:szCs w:val="24"/>
        </w:rPr>
        <w:t xml:space="preserve">Optical model and predictions of phase singularities. </w:t>
      </w:r>
      <w:r w:rsidR="002A1775">
        <w:rPr>
          <w:rFonts w:ascii="Times New Roman" w:hAnsi="Times New Roman" w:cs="Times New Roman" w:hint="eastAsia"/>
          <w:sz w:val="24"/>
          <w:szCs w:val="24"/>
        </w:rPr>
        <w:t>(</w:t>
      </w:r>
      <w:r w:rsidR="002A1775">
        <w:rPr>
          <w:rFonts w:ascii="Times New Roman" w:hAnsi="Times New Roman" w:cs="Times New Roman"/>
          <w:sz w:val="24"/>
          <w:szCs w:val="24"/>
        </w:rPr>
        <w:t>a) S</w:t>
      </w:r>
      <w:bookmarkEnd w:id="5"/>
      <w:r w:rsidR="002A1775">
        <w:rPr>
          <w:rFonts w:ascii="Times New Roman" w:hAnsi="Times New Roman" w:cs="Times New Roman"/>
          <w:sz w:val="24"/>
          <w:szCs w:val="24"/>
        </w:rPr>
        <w:t>chematic drawing of the optical structure for prediction of topological darkness, which is generated by monolayer film (0.62nm) overlaid on transparent substrate</w:t>
      </w:r>
      <w:r w:rsidR="002A1775">
        <w:rPr>
          <w:rFonts w:ascii="Times New Roman" w:hAnsi="Times New Roman" w:cs="Times New Roman" w:hint="eastAsia"/>
          <w:sz w:val="24"/>
          <w:szCs w:val="24"/>
        </w:rPr>
        <w:t>.</w:t>
      </w:r>
      <w:bookmarkEnd w:id="7"/>
      <w:r w:rsidR="002A1775">
        <w:rPr>
          <w:rFonts w:ascii="Times New Roman" w:hAnsi="Times New Roman" w:cs="Times New Roman"/>
          <w:sz w:val="24"/>
          <w:szCs w:val="24"/>
        </w:rPr>
        <w:t xml:space="preserve"> (b) Phase difference Δ constructed by the real and imaginary parts (</w:t>
      </w:r>
      <w:r w:rsidR="002A1775">
        <w:rPr>
          <w:rFonts w:ascii="Times New Roman" w:hAnsi="Times New Roman" w:cs="Times New Roman"/>
          <w:i/>
          <w:iCs/>
          <w:sz w:val="24"/>
          <w:szCs w:val="24"/>
        </w:rPr>
        <w:t>n</w:t>
      </w:r>
      <w:r w:rsidR="008A034A" w:rsidRPr="008A034A">
        <w:rPr>
          <w:rFonts w:ascii="Times New Roman" w:hAnsi="Times New Roman" w:cs="Times New Roman"/>
          <w:i/>
          <w:iCs/>
          <w:sz w:val="24"/>
          <w:szCs w:val="24"/>
          <w:vertAlign w:val="subscript"/>
        </w:rPr>
        <w:t>1</w:t>
      </w:r>
      <w:r w:rsidR="002A1775">
        <w:rPr>
          <w:rFonts w:ascii="Times New Roman" w:hAnsi="Times New Roman" w:cs="Times New Roman"/>
          <w:sz w:val="24"/>
          <w:szCs w:val="24"/>
        </w:rPr>
        <w:t xml:space="preserve">, </w:t>
      </w:r>
      <w:r w:rsidR="002A1775">
        <w:rPr>
          <w:rFonts w:ascii="Times New Roman" w:hAnsi="Times New Roman" w:cs="Times New Roman"/>
          <w:i/>
          <w:iCs/>
          <w:sz w:val="24"/>
          <w:szCs w:val="24"/>
        </w:rPr>
        <w:t>k</w:t>
      </w:r>
      <w:r w:rsidR="008A034A" w:rsidRPr="008A034A">
        <w:rPr>
          <w:rFonts w:ascii="Times New Roman" w:hAnsi="Times New Roman" w:cs="Times New Roman"/>
          <w:i/>
          <w:iCs/>
          <w:sz w:val="24"/>
          <w:szCs w:val="24"/>
          <w:vertAlign w:val="subscript"/>
        </w:rPr>
        <w:t>1</w:t>
      </w:r>
      <w:r w:rsidR="002A1775">
        <w:rPr>
          <w:rFonts w:ascii="Times New Roman" w:hAnsi="Times New Roman" w:cs="Times New Roman"/>
          <w:sz w:val="24"/>
          <w:szCs w:val="24"/>
        </w:rPr>
        <w:t>) of the complex refractive index (RI) of monolayer film as parameter space using sapphire substrate.</w:t>
      </w:r>
      <w:r w:rsidR="00E710C0">
        <w:rPr>
          <w:rFonts w:ascii="Times New Roman" w:hAnsi="Times New Roman" w:cs="Times New Roman"/>
          <w:sz w:val="24"/>
          <w:szCs w:val="24"/>
        </w:rPr>
        <w:t xml:space="preserve"> (c) Extracted singular line from (b) under different input </w:t>
      </w:r>
      <w:bookmarkStart w:id="8" w:name="OLE_LINK48"/>
      <w:r w:rsidR="00E710C0">
        <w:rPr>
          <w:rFonts w:ascii="Times New Roman" w:hAnsi="Times New Roman" w:cs="Times New Roman"/>
          <w:sz w:val="24"/>
          <w:szCs w:val="24"/>
        </w:rPr>
        <w:t xml:space="preserve">wavelength </w:t>
      </w:r>
      <w:r w:rsidR="00E710C0">
        <w:rPr>
          <w:rFonts w:ascii="Times New Roman" w:hAnsi="Times New Roman" w:cs="Times New Roman"/>
          <w:i/>
          <w:iCs/>
          <w:sz w:val="24"/>
          <w:szCs w:val="24"/>
        </w:rPr>
        <w:t>λ</w:t>
      </w:r>
      <w:bookmarkEnd w:id="8"/>
      <w:r w:rsidR="00E710C0">
        <w:rPr>
          <w:rFonts w:ascii="Times New Roman" w:hAnsi="Times New Roman" w:cs="Times New Roman"/>
          <w:i/>
          <w:iCs/>
          <w:sz w:val="24"/>
          <w:szCs w:val="24"/>
        </w:rPr>
        <w:t xml:space="preserve"> </w:t>
      </w:r>
      <w:r w:rsidR="00E710C0" w:rsidRPr="00E710C0">
        <w:rPr>
          <w:rFonts w:ascii="Times New Roman" w:hAnsi="Times New Roman" w:cs="Times New Roman"/>
          <w:sz w:val="24"/>
          <w:szCs w:val="24"/>
        </w:rPr>
        <w:t>at</w:t>
      </w:r>
      <w:r w:rsidR="00E710C0">
        <w:rPr>
          <w:rFonts w:ascii="Times New Roman" w:hAnsi="Times New Roman" w:cs="Times New Roman"/>
          <w:sz w:val="24"/>
          <w:szCs w:val="24"/>
        </w:rPr>
        <w:t xml:space="preserve"> a fixed incident angle </w:t>
      </w:r>
      <w:r w:rsidR="00E710C0">
        <w:rPr>
          <w:rFonts w:ascii="Times New Roman" w:eastAsia="等线" w:hAnsi="Times New Roman" w:cs="Times New Roman"/>
          <w:i/>
          <w:iCs/>
          <w:sz w:val="24"/>
          <w:szCs w:val="24"/>
        </w:rPr>
        <w:t xml:space="preserve">ϕ </w:t>
      </w:r>
      <w:r w:rsidR="00E710C0">
        <w:rPr>
          <w:rFonts w:ascii="Times New Roman" w:eastAsia="等线" w:hAnsi="Times New Roman" w:cs="Times New Roman"/>
          <w:sz w:val="24"/>
          <w:szCs w:val="24"/>
        </w:rPr>
        <w:t>= 65</w:t>
      </w:r>
      <w:r w:rsidR="00E710C0">
        <w:rPr>
          <w:rFonts w:ascii="Times New Roman" w:hAnsi="Times New Roman"/>
          <w:sz w:val="24"/>
          <w:szCs w:val="24"/>
        </w:rPr>
        <w:t xml:space="preserve">°. </w:t>
      </w:r>
      <w:r w:rsidR="00E710C0">
        <w:rPr>
          <w:rFonts w:ascii="Times New Roman" w:hAnsi="Times New Roman" w:cs="Times New Roman"/>
          <w:sz w:val="24"/>
          <w:szCs w:val="24"/>
        </w:rPr>
        <w:t xml:space="preserve">(d) Extracted singular line from (b) under different </w:t>
      </w:r>
      <w:r w:rsidR="00B93DDC">
        <w:rPr>
          <w:rFonts w:ascii="Times New Roman" w:hAnsi="Times New Roman" w:cs="Times New Roman"/>
          <w:sz w:val="24"/>
          <w:szCs w:val="24"/>
        </w:rPr>
        <w:t>input incident angle</w:t>
      </w:r>
      <w:r w:rsidR="00E710C0">
        <w:rPr>
          <w:rFonts w:ascii="Times New Roman" w:hAnsi="Times New Roman" w:cs="Times New Roman"/>
          <w:sz w:val="24"/>
          <w:szCs w:val="24"/>
        </w:rPr>
        <w:t xml:space="preserve"> </w:t>
      </w:r>
      <w:r w:rsidR="00B93DDC">
        <w:rPr>
          <w:rFonts w:ascii="Times New Roman" w:eastAsia="等线" w:hAnsi="Times New Roman" w:cs="Times New Roman"/>
          <w:i/>
          <w:iCs/>
          <w:sz w:val="24"/>
          <w:szCs w:val="24"/>
        </w:rPr>
        <w:t>ϕ</w:t>
      </w:r>
      <w:r w:rsidR="00E710C0">
        <w:rPr>
          <w:rFonts w:ascii="Times New Roman" w:hAnsi="Times New Roman" w:cs="Times New Roman"/>
          <w:i/>
          <w:iCs/>
          <w:sz w:val="24"/>
          <w:szCs w:val="24"/>
        </w:rPr>
        <w:t xml:space="preserve"> </w:t>
      </w:r>
      <w:r w:rsidR="00E710C0" w:rsidRPr="00E710C0">
        <w:rPr>
          <w:rFonts w:ascii="Times New Roman" w:hAnsi="Times New Roman" w:cs="Times New Roman"/>
          <w:sz w:val="24"/>
          <w:szCs w:val="24"/>
        </w:rPr>
        <w:t>at</w:t>
      </w:r>
      <w:r w:rsidR="00E710C0">
        <w:rPr>
          <w:rFonts w:ascii="Times New Roman" w:hAnsi="Times New Roman" w:cs="Times New Roman"/>
          <w:sz w:val="24"/>
          <w:szCs w:val="24"/>
        </w:rPr>
        <w:t xml:space="preserve"> a fixed </w:t>
      </w:r>
      <w:r w:rsidR="00B93DDC">
        <w:rPr>
          <w:rFonts w:ascii="Times New Roman" w:hAnsi="Times New Roman" w:cs="Times New Roman"/>
          <w:sz w:val="24"/>
          <w:szCs w:val="24"/>
        </w:rPr>
        <w:t xml:space="preserve">wavelength </w:t>
      </w:r>
      <w:r w:rsidR="00B93DDC">
        <w:rPr>
          <w:rFonts w:ascii="Times New Roman" w:hAnsi="Times New Roman" w:cs="Times New Roman"/>
          <w:i/>
          <w:iCs/>
          <w:sz w:val="24"/>
          <w:szCs w:val="24"/>
        </w:rPr>
        <w:t>λ</w:t>
      </w:r>
      <w:r w:rsidR="00B93DDC">
        <w:rPr>
          <w:rFonts w:ascii="Times New Roman" w:eastAsia="等线" w:hAnsi="Times New Roman" w:cs="Times New Roman"/>
          <w:i/>
          <w:iCs/>
          <w:sz w:val="24"/>
          <w:szCs w:val="24"/>
        </w:rPr>
        <w:t xml:space="preserve"> </w:t>
      </w:r>
      <w:r w:rsidR="00E710C0">
        <w:rPr>
          <w:rFonts w:ascii="Times New Roman" w:eastAsia="等线" w:hAnsi="Times New Roman" w:cs="Times New Roman"/>
          <w:sz w:val="24"/>
          <w:szCs w:val="24"/>
        </w:rPr>
        <w:t xml:space="preserve">= </w:t>
      </w:r>
      <w:r w:rsidR="00B93DDC">
        <w:rPr>
          <w:rFonts w:ascii="Times New Roman" w:eastAsia="等线" w:hAnsi="Times New Roman" w:cs="Times New Roman"/>
          <w:sz w:val="24"/>
          <w:szCs w:val="24"/>
        </w:rPr>
        <w:t>450 nm</w:t>
      </w:r>
      <w:r w:rsidR="00E710C0">
        <w:rPr>
          <w:rFonts w:ascii="Times New Roman" w:hAnsi="Times New Roman"/>
          <w:sz w:val="24"/>
          <w:szCs w:val="24"/>
        </w:rPr>
        <w:t>.</w:t>
      </w:r>
      <w:bookmarkEnd w:id="6"/>
    </w:p>
    <w:p w14:paraId="137F3926" w14:textId="66F3268A" w:rsidR="001E40B4" w:rsidRDefault="001E40B4">
      <w:pPr>
        <w:spacing w:line="360" w:lineRule="auto"/>
        <w:rPr>
          <w:rFonts w:ascii="Times New Roman" w:hAnsi="Times New Roman" w:cs="Times New Roman"/>
          <w:sz w:val="24"/>
          <w:szCs w:val="24"/>
        </w:rPr>
      </w:pPr>
      <w:bookmarkStart w:id="9" w:name="OLE_LINK8"/>
    </w:p>
    <w:p w14:paraId="1543E02C" w14:textId="77777777" w:rsidR="00543198" w:rsidRDefault="00543198">
      <w:pPr>
        <w:spacing w:line="360" w:lineRule="auto"/>
        <w:rPr>
          <w:rFonts w:ascii="Times New Roman" w:hAnsi="Times New Roman" w:cs="Times New Roman"/>
          <w:sz w:val="24"/>
          <w:szCs w:val="24"/>
        </w:rPr>
      </w:pPr>
    </w:p>
    <w:p w14:paraId="0D66A313" w14:textId="13C21C52" w:rsidR="001E40B4" w:rsidRPr="00B93DDC" w:rsidRDefault="002A1775" w:rsidP="00823EC8">
      <w:pPr>
        <w:pStyle w:val="1"/>
      </w:pPr>
      <w:bookmarkStart w:id="10" w:name="_Toc117615956"/>
      <w:bookmarkStart w:id="11" w:name="OLE_LINK56"/>
      <w:r>
        <w:t>Supplementary Note 2.</w:t>
      </w:r>
      <w:bookmarkEnd w:id="9"/>
      <w:r>
        <w:t xml:space="preserve"> Conditions for the evolution of single to multiple </w:t>
      </w:r>
      <w:r w:rsidR="00B93DDC">
        <w:t xml:space="preserve">phase </w:t>
      </w:r>
      <w:r>
        <w:t>singularities</w:t>
      </w:r>
      <w:bookmarkEnd w:id="10"/>
    </w:p>
    <w:p w14:paraId="358AD5A9" w14:textId="13CC8A78" w:rsidR="001E40B4" w:rsidRDefault="002A1775">
      <w:pPr>
        <w:spacing w:line="360" w:lineRule="auto"/>
        <w:rPr>
          <w:rFonts w:ascii="Times New Roman" w:hAnsi="Times New Roman" w:cs="Times New Roman"/>
          <w:sz w:val="24"/>
          <w:szCs w:val="24"/>
        </w:rPr>
      </w:pPr>
      <w:r>
        <w:rPr>
          <w:rFonts w:ascii="Times New Roman" w:hAnsi="Times New Roman" w:cs="Times New Roman" w:hint="eastAsia"/>
          <w:sz w:val="24"/>
          <w:szCs w:val="24"/>
        </w:rPr>
        <w:t>I</w:t>
      </w:r>
      <w:r>
        <w:rPr>
          <w:rFonts w:ascii="Times New Roman" w:hAnsi="Times New Roman" w:cs="Times New Roman"/>
          <w:sz w:val="24"/>
          <w:szCs w:val="24"/>
        </w:rPr>
        <w:t xml:space="preserve">n this note, we focused on how the singular line in RI plane are shifted by potential input parameters and the evolution of </w:t>
      </w:r>
      <w:r w:rsidR="00B93DDC">
        <w:rPr>
          <w:rFonts w:ascii="Times New Roman" w:hAnsi="Times New Roman" w:cs="Times New Roman"/>
          <w:sz w:val="24"/>
          <w:szCs w:val="24"/>
        </w:rPr>
        <w:t>PSs</w:t>
      </w:r>
      <w:r>
        <w:rPr>
          <w:rFonts w:ascii="Times New Roman" w:hAnsi="Times New Roman" w:cs="Times New Roman"/>
          <w:sz w:val="24"/>
          <w:szCs w:val="24"/>
        </w:rPr>
        <w:t xml:space="preserve"> when it moves. This will help us understand the intrinsic conditions and controllable construct the singularities effectively.</w:t>
      </w:r>
      <w:r>
        <w:rPr>
          <w:rFonts w:ascii="Times New Roman" w:hAnsi="Times New Roman" w:cs="Times New Roman" w:hint="eastAsia"/>
          <w:sz w:val="24"/>
          <w:szCs w:val="24"/>
        </w:rPr>
        <w:t xml:space="preserve"> </w:t>
      </w:r>
      <w:r>
        <w:rPr>
          <w:rFonts w:ascii="Times New Roman" w:hAnsi="Times New Roman" w:cs="Times New Roman"/>
          <w:sz w:val="24"/>
          <w:szCs w:val="24"/>
        </w:rPr>
        <w:t xml:space="preserve">First, let us consider the phase of the light reflected from a surface of TMDCs monolayer without supporting substrate, the upper and lower medium are </w:t>
      </w:r>
      <w:r>
        <w:rPr>
          <w:rFonts w:ascii="Times New Roman" w:hAnsi="Times New Roman" w:cs="Times New Roman" w:hint="eastAsia"/>
          <w:sz w:val="24"/>
          <w:szCs w:val="24"/>
        </w:rPr>
        <w:t>infinite</w:t>
      </w:r>
      <w:r>
        <w:rPr>
          <w:rFonts w:ascii="Times New Roman" w:hAnsi="Times New Roman" w:cs="Times New Roman"/>
          <w:sz w:val="24"/>
          <w:szCs w:val="24"/>
        </w:rPr>
        <w:t xml:space="preserve"> air. According to </w:t>
      </w:r>
      <w:r>
        <w:rPr>
          <w:rFonts w:ascii="Times New Roman" w:hAnsi="Times New Roman" w:cs="Times New Roman" w:hint="eastAsia"/>
          <w:sz w:val="24"/>
          <w:szCs w:val="24"/>
        </w:rPr>
        <w:t>Eq.</w:t>
      </w:r>
      <w:r>
        <w:rPr>
          <w:rFonts w:ascii="Times New Roman" w:hAnsi="Times New Roman" w:cs="Times New Roman"/>
          <w:sz w:val="24"/>
          <w:szCs w:val="24"/>
        </w:rPr>
        <w:t xml:space="preserve"> 1 – Eq. 4, the reflected phase in completely determined by the permittivity and thickness of the monolayer. Then, we can predict the singular line in visible spectral band based on such structure in the RI plane (</w:t>
      </w:r>
      <w:r>
        <w:rPr>
          <w:rFonts w:ascii="Times New Roman" w:hAnsi="Times New Roman" w:cs="Times New Roman"/>
          <w:b/>
          <w:bCs/>
          <w:sz w:val="24"/>
          <w:szCs w:val="24"/>
        </w:rPr>
        <w:t>Fig. S2a</w:t>
      </w:r>
      <w:r>
        <w:rPr>
          <w:rFonts w:ascii="Times New Roman" w:hAnsi="Times New Roman" w:cs="Times New Roman"/>
          <w:sz w:val="24"/>
          <w:szCs w:val="24"/>
        </w:rPr>
        <w:t>). We can see that the dispersion curves of four TMDCs monolayers (from Note. 4) all have intersections with the singular line, MoS</w:t>
      </w:r>
      <w:r>
        <w:rPr>
          <w:rFonts w:ascii="Times New Roman" w:hAnsi="Times New Roman" w:cs="Times New Roman"/>
          <w:sz w:val="24"/>
          <w:szCs w:val="24"/>
          <w:vertAlign w:val="subscript"/>
        </w:rPr>
        <w:t>2</w:t>
      </w:r>
      <w:r>
        <w:rPr>
          <w:rFonts w:ascii="Times New Roman" w:hAnsi="Times New Roman" w:cs="Times New Roman"/>
          <w:sz w:val="24"/>
          <w:szCs w:val="24"/>
        </w:rPr>
        <w:t>, WSe</w:t>
      </w:r>
      <w:r>
        <w:rPr>
          <w:rFonts w:ascii="Times New Roman" w:hAnsi="Times New Roman" w:cs="Times New Roman"/>
          <w:sz w:val="24"/>
          <w:szCs w:val="24"/>
          <w:vertAlign w:val="subscript"/>
        </w:rPr>
        <w:t>2</w:t>
      </w:r>
      <w:r>
        <w:rPr>
          <w:rFonts w:ascii="Times New Roman" w:hAnsi="Times New Roman" w:cs="Times New Roman"/>
          <w:sz w:val="24"/>
          <w:szCs w:val="24"/>
        </w:rPr>
        <w:t>, and WS</w:t>
      </w:r>
      <w:r>
        <w:rPr>
          <w:rFonts w:ascii="Times New Roman" w:hAnsi="Times New Roman" w:cs="Times New Roman"/>
          <w:sz w:val="24"/>
          <w:szCs w:val="24"/>
          <w:vertAlign w:val="subscript"/>
        </w:rPr>
        <w:t>2</w:t>
      </w:r>
      <w:r>
        <w:rPr>
          <w:rFonts w:ascii="Times New Roman" w:hAnsi="Times New Roman" w:cs="Times New Roman"/>
          <w:sz w:val="24"/>
          <w:szCs w:val="24"/>
        </w:rPr>
        <w:t xml:space="preserve"> may even have multiple intersections if the appropriate wavelength is selected. Namely</w:t>
      </w:r>
      <w:r>
        <w:rPr>
          <w:rFonts w:ascii="Times New Roman" w:hAnsi="Times New Roman" w:cs="Times New Roman" w:hint="eastAsia"/>
          <w:sz w:val="24"/>
          <w:szCs w:val="24"/>
        </w:rPr>
        <w:t>,</w:t>
      </w:r>
      <w:r>
        <w:rPr>
          <w:rFonts w:ascii="Times New Roman" w:hAnsi="Times New Roman" w:cs="Times New Roman"/>
          <w:sz w:val="24"/>
          <w:szCs w:val="24"/>
        </w:rPr>
        <w:t xml:space="preserve"> the reflected </w:t>
      </w:r>
      <w:r w:rsidR="00B93DDC">
        <w:rPr>
          <w:rFonts w:ascii="Times New Roman" w:hAnsi="Times New Roman" w:cs="Times New Roman"/>
          <w:sz w:val="24"/>
          <w:szCs w:val="24"/>
        </w:rPr>
        <w:t>PS</w:t>
      </w:r>
      <w:r>
        <w:rPr>
          <w:rFonts w:ascii="Times New Roman" w:hAnsi="Times New Roman" w:cs="Times New Roman"/>
          <w:sz w:val="24"/>
          <w:szCs w:val="24"/>
        </w:rPr>
        <w:t xml:space="preserve">s are widespread </w:t>
      </w:r>
      <w:r>
        <w:rPr>
          <w:rFonts w:ascii="Times New Roman" w:hAnsi="Times New Roman" w:cs="Times New Roman" w:hint="eastAsia"/>
          <w:sz w:val="24"/>
          <w:szCs w:val="24"/>
        </w:rPr>
        <w:t>th</w:t>
      </w:r>
      <w:r>
        <w:rPr>
          <w:rFonts w:ascii="Times New Roman" w:hAnsi="Times New Roman" w:cs="Times New Roman"/>
          <w:sz w:val="24"/>
          <w:szCs w:val="24"/>
        </w:rPr>
        <w:t xml:space="preserve">anks to the dielectric properties of the TMDCs monolayer characterized by </w:t>
      </w:r>
      <w:r w:rsidR="00B93DDC">
        <w:rPr>
          <w:rFonts w:ascii="Times New Roman" w:hAnsi="Times New Roman" w:cs="Times New Roman"/>
          <w:sz w:val="24"/>
          <w:szCs w:val="24"/>
        </w:rPr>
        <w:t>strong excitons.</w:t>
      </w:r>
      <w:r>
        <w:rPr>
          <w:rFonts w:ascii="Times New Roman" w:hAnsi="Times New Roman" w:cs="Times New Roman"/>
          <w:sz w:val="24"/>
          <w:szCs w:val="24"/>
        </w:rPr>
        <w:t xml:space="preserve"> </w:t>
      </w:r>
    </w:p>
    <w:p w14:paraId="2A33925B" w14:textId="0FD94CFF" w:rsidR="001E40B4" w:rsidRDefault="002A1775">
      <w:pPr>
        <w:spacing w:line="360" w:lineRule="auto"/>
        <w:rPr>
          <w:rFonts w:ascii="Times New Roman" w:hAnsi="Times New Roman" w:cs="Times New Roman"/>
          <w:sz w:val="24"/>
          <w:szCs w:val="24"/>
        </w:rPr>
      </w:pPr>
      <w:r>
        <w:rPr>
          <w:rFonts w:ascii="Times New Roman" w:hAnsi="Times New Roman" w:cs="Times New Roman" w:hint="eastAsia"/>
          <w:sz w:val="24"/>
          <w:szCs w:val="24"/>
        </w:rPr>
        <w:t>H</w:t>
      </w:r>
      <w:r>
        <w:rPr>
          <w:rFonts w:ascii="Times New Roman" w:hAnsi="Times New Roman" w:cs="Times New Roman"/>
          <w:sz w:val="24"/>
          <w:szCs w:val="24"/>
        </w:rPr>
        <w:t xml:space="preserve">owever, the </w:t>
      </w:r>
      <w:r w:rsidR="00B93DDC">
        <w:rPr>
          <w:rFonts w:ascii="Times New Roman" w:hAnsi="Times New Roman" w:cs="Times New Roman"/>
          <w:sz w:val="24"/>
          <w:szCs w:val="24"/>
        </w:rPr>
        <w:t xml:space="preserve">suspended </w:t>
      </w:r>
      <w:r>
        <w:rPr>
          <w:rFonts w:ascii="Times New Roman" w:hAnsi="Times New Roman" w:cs="Times New Roman"/>
          <w:sz w:val="24"/>
          <w:szCs w:val="24"/>
        </w:rPr>
        <w:t xml:space="preserve">monolayers without supporting substrates are hardly measured and applied. </w:t>
      </w:r>
      <w:r>
        <w:rPr>
          <w:rFonts w:ascii="Times New Roman" w:hAnsi="Times New Roman" w:cs="Times New Roman" w:hint="eastAsia"/>
          <w:sz w:val="24"/>
          <w:szCs w:val="24"/>
        </w:rPr>
        <w:t>We</w:t>
      </w:r>
      <w:r>
        <w:rPr>
          <w:rFonts w:ascii="Times New Roman" w:hAnsi="Times New Roman" w:cs="Times New Roman"/>
          <w:sz w:val="24"/>
          <w:szCs w:val="24"/>
        </w:rPr>
        <w:t xml:space="preserve"> expect that the movement of the singular line by introducing a substrate</w:t>
      </w:r>
      <w:r w:rsidR="008A034A">
        <w:rPr>
          <w:rFonts w:ascii="Times New Roman" w:hAnsi="Times New Roman" w:cs="Times New Roman"/>
          <w:sz w:val="24"/>
          <w:szCs w:val="24"/>
        </w:rPr>
        <w:t xml:space="preserve"> (N2 = </w:t>
      </w:r>
      <w:r w:rsidR="008A034A" w:rsidRPr="008A034A">
        <w:rPr>
          <w:rFonts w:ascii="Times New Roman" w:hAnsi="Times New Roman" w:cs="Times New Roman"/>
          <w:i/>
          <w:iCs/>
          <w:sz w:val="24"/>
          <w:szCs w:val="24"/>
        </w:rPr>
        <w:t>n</w:t>
      </w:r>
      <w:r w:rsidR="008A034A" w:rsidRPr="008A034A">
        <w:rPr>
          <w:rFonts w:ascii="Times New Roman" w:hAnsi="Times New Roman" w:cs="Times New Roman"/>
          <w:i/>
          <w:iCs/>
          <w:sz w:val="24"/>
          <w:szCs w:val="24"/>
          <w:vertAlign w:val="subscript"/>
        </w:rPr>
        <w:t>2</w:t>
      </w:r>
      <w:r w:rsidR="008A034A">
        <w:rPr>
          <w:rFonts w:ascii="Times New Roman" w:hAnsi="Times New Roman" w:cs="Times New Roman"/>
          <w:sz w:val="24"/>
          <w:szCs w:val="24"/>
        </w:rPr>
        <w:t xml:space="preserve"> </w:t>
      </w:r>
      <w:r w:rsidR="007D51D8">
        <w:rPr>
          <w:rFonts w:ascii="Times New Roman" w:hAnsi="Times New Roman" w:cs="Times New Roman"/>
          <w:sz w:val="24"/>
          <w:szCs w:val="24"/>
        </w:rPr>
        <w:t>-</w:t>
      </w:r>
      <w:r w:rsidR="008A034A">
        <w:rPr>
          <w:rFonts w:ascii="Times New Roman" w:hAnsi="Times New Roman" w:cs="Times New Roman"/>
          <w:sz w:val="24"/>
          <w:szCs w:val="24"/>
        </w:rPr>
        <w:t xml:space="preserve"> </w:t>
      </w:r>
      <w:r w:rsidR="008A034A" w:rsidRPr="008A034A">
        <w:rPr>
          <w:rFonts w:ascii="Times New Roman" w:hAnsi="Times New Roman" w:cs="Times New Roman"/>
          <w:i/>
          <w:iCs/>
          <w:sz w:val="24"/>
          <w:szCs w:val="24"/>
        </w:rPr>
        <w:t>ik</w:t>
      </w:r>
      <w:r w:rsidR="008A034A" w:rsidRPr="008A034A">
        <w:rPr>
          <w:rFonts w:ascii="Times New Roman" w:hAnsi="Times New Roman" w:cs="Times New Roman"/>
          <w:i/>
          <w:iCs/>
          <w:sz w:val="24"/>
          <w:szCs w:val="24"/>
          <w:vertAlign w:val="subscript"/>
        </w:rPr>
        <w:t>2</w:t>
      </w:r>
      <w:r w:rsidR="008A034A">
        <w:rPr>
          <w:rFonts w:ascii="Times New Roman" w:hAnsi="Times New Roman" w:cs="Times New Roman"/>
          <w:sz w:val="24"/>
          <w:szCs w:val="24"/>
        </w:rPr>
        <w:t>)</w:t>
      </w:r>
      <w:r>
        <w:rPr>
          <w:rFonts w:ascii="Times New Roman" w:hAnsi="Times New Roman" w:cs="Times New Roman"/>
          <w:sz w:val="24"/>
          <w:szCs w:val="24"/>
        </w:rPr>
        <w:t xml:space="preserve"> will not change substantially, and the still intersect with the dispersion curves. On purpose, we examined the substrates proved to have growth ability of high-quality and large-scale monolayer, which are divided into two types: absorptive (e.g., copper, silicon) and non-absorptive (e.g., sapphire, mica). Luckily, non-absorptive </w:t>
      </w:r>
      <w:r>
        <w:rPr>
          <w:rFonts w:ascii="Times New Roman" w:hAnsi="Times New Roman" w:cs="Times New Roman"/>
          <w:sz w:val="24"/>
          <w:szCs w:val="24"/>
        </w:rPr>
        <w:lastRenderedPageBreak/>
        <w:t>substrate (</w:t>
      </w:r>
      <w:r>
        <w:rPr>
          <w:rFonts w:ascii="Times New Roman" w:hAnsi="Times New Roman" w:cs="Times New Roman"/>
          <w:i/>
          <w:iCs/>
          <w:sz w:val="24"/>
          <w:szCs w:val="24"/>
        </w:rPr>
        <w:t>k</w:t>
      </w:r>
      <w:r w:rsidR="008A034A">
        <w:rPr>
          <w:rFonts w:ascii="Times New Roman" w:hAnsi="Times New Roman" w:cs="Times New Roman"/>
          <w:i/>
          <w:iCs/>
          <w:sz w:val="24"/>
          <w:szCs w:val="24"/>
          <w:vertAlign w:val="subscript"/>
        </w:rPr>
        <w:t>2</w:t>
      </w:r>
      <w:r>
        <w:rPr>
          <w:rFonts w:ascii="Times New Roman" w:hAnsi="Times New Roman" w:cs="Times New Roman"/>
          <w:sz w:val="24"/>
          <w:szCs w:val="24"/>
        </w:rPr>
        <w:t xml:space="preserve"> is close to zero) </w:t>
      </w:r>
      <w:r>
        <w:rPr>
          <w:rFonts w:ascii="Times New Roman" w:hAnsi="Times New Roman" w:cs="Times New Roman" w:hint="eastAsia"/>
          <w:sz w:val="24"/>
          <w:szCs w:val="24"/>
        </w:rPr>
        <w:t>moves</w:t>
      </w:r>
      <w:r>
        <w:rPr>
          <w:rFonts w:ascii="Times New Roman" w:hAnsi="Times New Roman" w:cs="Times New Roman"/>
          <w:sz w:val="24"/>
          <w:szCs w:val="24"/>
        </w:rPr>
        <w:t xml:space="preserve"> the singular line to the center of dispersion curves (</w:t>
      </w:r>
      <w:r>
        <w:rPr>
          <w:rFonts w:ascii="Times New Roman" w:hAnsi="Times New Roman" w:cs="Times New Roman"/>
          <w:b/>
          <w:bCs/>
          <w:sz w:val="24"/>
          <w:szCs w:val="24"/>
        </w:rPr>
        <w:t>Fig. S2b</w:t>
      </w:r>
      <w:r>
        <w:rPr>
          <w:rFonts w:ascii="Times New Roman" w:hAnsi="Times New Roman" w:cs="Times New Roman"/>
          <w:sz w:val="24"/>
          <w:szCs w:val="24"/>
        </w:rPr>
        <w:t xml:space="preserve">), where there is a unique intersection for each TMDCs monolayer. </w:t>
      </w:r>
      <w:r>
        <w:rPr>
          <w:rFonts w:ascii="Times New Roman" w:hAnsi="Times New Roman" w:cs="Times New Roman" w:hint="eastAsia"/>
          <w:sz w:val="24"/>
          <w:szCs w:val="24"/>
        </w:rPr>
        <w:t>Moreover</w:t>
      </w:r>
      <w:r>
        <w:rPr>
          <w:rFonts w:ascii="Times New Roman" w:hAnsi="Times New Roman" w:cs="Times New Roman"/>
          <w:sz w:val="24"/>
          <w:szCs w:val="24"/>
        </w:rPr>
        <w:t>, the singular line just divides the RI plane into two regions, and the dispersion curves start in one of these two regions and finish in the other, which implies they will always intersect with the singular line and topological</w:t>
      </w:r>
      <w:r w:rsidR="00B93DDC">
        <w:rPr>
          <w:rFonts w:ascii="Times New Roman" w:hAnsi="Times New Roman" w:cs="Times New Roman"/>
          <w:sz w:val="24"/>
          <w:szCs w:val="24"/>
        </w:rPr>
        <w:t>ly</w:t>
      </w:r>
      <w:r>
        <w:rPr>
          <w:rFonts w:ascii="Times New Roman" w:hAnsi="Times New Roman" w:cs="Times New Roman"/>
          <w:sz w:val="24"/>
          <w:szCs w:val="24"/>
        </w:rPr>
        <w:t xml:space="preserve"> protected as a result of Jordan theorem</w:t>
      </w:r>
      <w:r w:rsidR="009D7AEC">
        <w:rPr>
          <w:rFonts w:ascii="Times New Roman" w:hAnsi="Times New Roman" w:cs="Times New Roman"/>
          <w:sz w:val="24"/>
          <w:szCs w:val="24"/>
        </w:rPr>
        <w:fldChar w:fldCharType="begin" w:fldLock="1"/>
      </w:r>
      <w:r w:rsidR="009D7AEC">
        <w:rPr>
          <w:rFonts w:ascii="Times New Roman" w:hAnsi="Times New Roman" w:cs="Times New Roman"/>
          <w:sz w:val="24"/>
          <w:szCs w:val="24"/>
        </w:rPr>
        <w:instrText>ADDIN CSL_CITATION {"citationItems":[{"id":"ITEM-1","itemData":{"author":[{"dropping-particle":"","family":"Hales","given":"Thomas C.","non-dropping-particle":"","parse-names":false,"suffix":""}],"id":"ITEM-1","issued":{"date-parts":[["2007"]]},"number-of-pages":"822-894","publisher":"The Mathematical association of America","title":"The Joran Curve Theorem, Formally and Informally","type":"book"},"uris":["http://www.mendeley.com/documents/?uuid=1ae47661-52f7-4e8d-a53a-f174341b1f61"]},{"id":"ITEM-2","itemData":{"DOI":"10.1038/nmat3537","ISSN":"14761122","abstract":"The non-trivial behaviour of phase is crucial for many important physical phenomena, such as, for example, the Aharonov-Bohm effect and the Berry phase. By manipulating the phase of light one can create 'twisted' photons, vortex knots and dislocations which has led to the emergence of the field of singular optics relying on abrupt phase changes. Here we demonstrate the feasibility of singular visible-light nano-optics which exploits the benefits of both plasmonic field enhancement and the peculiarities of the phase of light. We show that properly designed plasmonic metamaterials exhibit topologically protected zero reflection yielding to sharp phase changes nearby, which can be employed to radically improve the sensitivity of detectors based on plasmon resonances. By using reversible hydrogenation of graphene and binding of streptavidin-biotin, we demonstrate an areal mass sensitivity at a level of fg mm -2 and detection of individual biomolecules, respectively. Our proof-of-concept results offer a route towards simple and scalable single-molecule label-free biosensing technologies. © 2013 Macmillan Publishers Limited. All rights reserved.","author":[{"dropping-particle":"","family":"Kravets","given":"V. G.","non-dropping-particle":"","parse-names":false,"suffix":""},{"dropping-particle":"","family":"Schedin","given":"F.","non-dropping-particle":"","parse-names":false,"suffix":""},{"dropping-particle":"","family":"Jalil","given":"R.","non-dropping-particle":"","parse-names":false,"suffix":""},{"dropping-particle":"","family":"Britnell","given":"L.","non-dropping-particle":"","parse-names":false,"suffix":""},{"dropping-particle":"V.","family":"Gorbachev","given":"R.","non-dropping-particle":"","parse-names":false,"suffix":""},{"dropping-particle":"","family":"Ansell","given":"D.","non-dropping-particle":"","parse-names":false,"suffix":""},{"dropping-particle":"","family":"Thackray","given":"B.","non-dropping-particle":"","parse-names":false,"suffix":""},{"dropping-particle":"","family":"Novoselov","given":"K. S.","non-dropping-particle":"","parse-names":false,"suffix":""},{"dropping-particle":"","family":"Geim","given":"A. K.","non-dropping-particle":"","parse-names":false,"suffix":""},{"dropping-particle":"V.","family":"Kabashin","given":"A.","non-dropping-particle":"","parse-names":false,"suffix":""},{"dropping-particle":"","family":"Grigorenko","given":"A. N.","non-dropping-particle":"","parse-names":false,"suffix":""}],"container-title":"Nature Materials","id":"ITEM-2","issue":"4","issued":{"date-parts":[["2013"]]},"page":"304-309","publisher":"Nature Publishing Group","title":"Singular phase nano-optics in plasmonic metamaterials for label-free single-molecule detection","type":"article-journal","volume":"12"},"uris":["http://www.mendeley.com/documents/?uuid=96a1d6ad-af92-413e-90a3-9e9b7a0a258d"]}],"mendeley":{"formattedCitation":"&lt;sup&gt;3,4&lt;/sup&gt;","plainTextFormattedCitation":"3,4","previouslyFormattedCitation":"&lt;sup&gt;3,4&lt;/sup&gt;"},"properties":{"noteIndex":0},"schema":"https://github.com/citation-style-language/schema/raw/master/csl-citation.json"}</w:instrText>
      </w:r>
      <w:r w:rsidR="009D7AEC">
        <w:rPr>
          <w:rFonts w:ascii="Times New Roman" w:hAnsi="Times New Roman" w:cs="Times New Roman"/>
          <w:sz w:val="24"/>
          <w:szCs w:val="24"/>
        </w:rPr>
        <w:fldChar w:fldCharType="separate"/>
      </w:r>
      <w:r w:rsidR="009D7AEC" w:rsidRPr="009D7AEC">
        <w:rPr>
          <w:rFonts w:ascii="Times New Roman" w:hAnsi="Times New Roman" w:cs="Times New Roman"/>
          <w:noProof/>
          <w:sz w:val="24"/>
          <w:szCs w:val="24"/>
          <w:vertAlign w:val="superscript"/>
        </w:rPr>
        <w:t>3,4</w:t>
      </w:r>
      <w:r w:rsidR="009D7AEC">
        <w:rPr>
          <w:rFonts w:ascii="Times New Roman" w:hAnsi="Times New Roman" w:cs="Times New Roman"/>
          <w:sz w:val="24"/>
          <w:szCs w:val="24"/>
        </w:rPr>
        <w:fldChar w:fldCharType="end"/>
      </w:r>
      <w:r>
        <w:rPr>
          <w:rFonts w:ascii="Times New Roman" w:hAnsi="Times New Roman" w:cs="Times New Roman"/>
          <w:sz w:val="24"/>
          <w:szCs w:val="24"/>
        </w:rPr>
        <w:t>. While, for the absorptive substrates, as SiO</w:t>
      </w:r>
      <w:r>
        <w:rPr>
          <w:rFonts w:ascii="Times New Roman" w:hAnsi="Times New Roman" w:cs="Times New Roman"/>
          <w:sz w:val="24"/>
          <w:szCs w:val="24"/>
          <w:vertAlign w:val="subscript"/>
        </w:rPr>
        <w:t>2</w:t>
      </w:r>
      <w:r>
        <w:rPr>
          <w:rFonts w:ascii="Times New Roman" w:hAnsi="Times New Roman" w:cs="Times New Roman"/>
          <w:sz w:val="24"/>
          <w:szCs w:val="24"/>
        </w:rPr>
        <w:t xml:space="preserve">/Si discussed in </w:t>
      </w:r>
      <w:r>
        <w:rPr>
          <w:rFonts w:ascii="Times New Roman" w:hAnsi="Times New Roman" w:cs="Times New Roman"/>
          <w:b/>
          <w:bCs/>
          <w:sz w:val="24"/>
          <w:szCs w:val="24"/>
        </w:rPr>
        <w:t>Fig. 1</w:t>
      </w:r>
      <w:r>
        <w:rPr>
          <w:rFonts w:ascii="Times New Roman" w:hAnsi="Times New Roman" w:cs="Times New Roman" w:hint="eastAsia"/>
          <w:b/>
          <w:bCs/>
          <w:sz w:val="24"/>
          <w:szCs w:val="24"/>
        </w:rPr>
        <w:t>c</w:t>
      </w:r>
      <w:r>
        <w:rPr>
          <w:rFonts w:ascii="Times New Roman" w:hAnsi="Times New Roman" w:cs="Times New Roman" w:hint="eastAsia"/>
          <w:sz w:val="24"/>
          <w:szCs w:val="24"/>
        </w:rPr>
        <w:t>,</w:t>
      </w:r>
      <w:r>
        <w:rPr>
          <w:rFonts w:ascii="Times New Roman" w:hAnsi="Times New Roman" w:cs="Times New Roman"/>
          <w:sz w:val="24"/>
          <w:szCs w:val="24"/>
        </w:rPr>
        <w:t xml:space="preserve"> the singular line is far away from the distribution region of the dispersion curves of TMDCs monolayer, hardly to have intersections. Therefore, we focus on the non-absorptive substrate</w:t>
      </w:r>
      <w:r>
        <w:rPr>
          <w:rFonts w:ascii="Times New Roman" w:hAnsi="Times New Roman" w:cs="Times New Roman" w:hint="eastAsia"/>
          <w:sz w:val="24"/>
          <w:szCs w:val="24"/>
        </w:rPr>
        <w:t>s</w:t>
      </w:r>
      <w:r>
        <w:rPr>
          <w:rFonts w:ascii="Times New Roman" w:hAnsi="Times New Roman" w:cs="Times New Roman"/>
          <w:sz w:val="24"/>
          <w:szCs w:val="24"/>
        </w:rPr>
        <w:t xml:space="preserve"> and use sapphire for </w:t>
      </w:r>
      <w:r w:rsidR="00C2589A">
        <w:rPr>
          <w:rFonts w:ascii="Times New Roman" w:hAnsi="Times New Roman" w:cs="Times New Roman"/>
          <w:sz w:val="24"/>
          <w:szCs w:val="24"/>
        </w:rPr>
        <w:t xml:space="preserve">the </w:t>
      </w:r>
      <w:r>
        <w:rPr>
          <w:rFonts w:ascii="Times New Roman" w:hAnsi="Times New Roman" w:cs="Times New Roman"/>
          <w:sz w:val="24"/>
          <w:szCs w:val="24"/>
        </w:rPr>
        <w:t xml:space="preserve">CVD growth in our study. </w:t>
      </w:r>
      <w:r>
        <w:rPr>
          <w:rFonts w:ascii="Times New Roman" w:hAnsi="Times New Roman" w:cs="Times New Roman" w:hint="eastAsia"/>
          <w:sz w:val="24"/>
          <w:szCs w:val="24"/>
        </w:rPr>
        <w:t>G</w:t>
      </w:r>
      <w:r>
        <w:rPr>
          <w:rFonts w:ascii="Times New Roman" w:hAnsi="Times New Roman" w:cs="Times New Roman"/>
          <w:sz w:val="24"/>
          <w:szCs w:val="24"/>
        </w:rPr>
        <w:t xml:space="preserve">enerally, these </w:t>
      </w:r>
      <w:r>
        <w:rPr>
          <w:rFonts w:ascii="Times New Roman" w:hAnsi="Times New Roman" w:cs="Times New Roman" w:hint="eastAsia"/>
          <w:sz w:val="24"/>
          <w:szCs w:val="24"/>
        </w:rPr>
        <w:t>non</w:t>
      </w:r>
      <w:r>
        <w:rPr>
          <w:rFonts w:ascii="Times New Roman" w:hAnsi="Times New Roman" w:cs="Times New Roman"/>
          <w:sz w:val="24"/>
          <w:szCs w:val="24"/>
        </w:rPr>
        <w:t>-absorptive substrat</w:t>
      </w:r>
      <w:r>
        <w:rPr>
          <w:rFonts w:ascii="Times New Roman" w:hAnsi="Times New Roman" w:cs="Times New Roman" w:hint="eastAsia"/>
          <w:sz w:val="24"/>
          <w:szCs w:val="24"/>
        </w:rPr>
        <w:t>es</w:t>
      </w:r>
      <w:r>
        <w:rPr>
          <w:rFonts w:ascii="Times New Roman" w:hAnsi="Times New Roman" w:cs="Times New Roman"/>
          <w:sz w:val="24"/>
          <w:szCs w:val="24"/>
        </w:rPr>
        <w:t xml:space="preserve"> </w:t>
      </w:r>
      <w:r>
        <w:rPr>
          <w:rFonts w:ascii="Times New Roman" w:hAnsi="Times New Roman" w:cs="Times New Roman" w:hint="eastAsia"/>
          <w:sz w:val="24"/>
          <w:szCs w:val="24"/>
        </w:rPr>
        <w:t xml:space="preserve">are </w:t>
      </w:r>
      <w:r>
        <w:rPr>
          <w:rFonts w:ascii="Times New Roman" w:hAnsi="Times New Roman" w:cs="Times New Roman"/>
          <w:sz w:val="24"/>
          <w:szCs w:val="24"/>
        </w:rPr>
        <w:t>transparent medium and their dispersion curves could be described by Cauchy’s dispersion formula universally</w:t>
      </w:r>
      <w:r w:rsidR="009D7AEC">
        <w:rPr>
          <w:rFonts w:ascii="Times New Roman" w:hAnsi="Times New Roman" w:cs="Times New Roman"/>
          <w:sz w:val="24"/>
          <w:szCs w:val="24"/>
        </w:rPr>
        <w:fldChar w:fldCharType="begin" w:fldLock="1"/>
      </w:r>
      <w:r w:rsidR="009D7AEC">
        <w:rPr>
          <w:rFonts w:ascii="Times New Roman" w:hAnsi="Times New Roman" w:cs="Times New Roman"/>
          <w:sz w:val="24"/>
          <w:szCs w:val="24"/>
        </w:rPr>
        <w:instrText>ADDIN CSL_CITATION {"citationItems":[{"id":"ITEM-1","itemData":{"DOI":"10.12693/APhysPolA.116.585","ISSN":"1898794X","abstract":"In this report dispersion properties of different types of optical polymers are discussed on the base of measured refractive indices and the Cauchy-Schott approximation. A number of dispersion curves are presented in the visible and near infrared spectral regions between 400 and 1060 nm. A comparison with some optical glasses with similar refraction is performed. The nonlinear dependence of dn/dλ of polymer materials and test glasses on the wavelength is calculated and analyzed. Normalized dispersion curves at 550 nm and 880 nm are presented to illustrate better the dispersion of the polymers in the considered spectral regions, separately. Abbe numbers are calculated to exhibit the mean and partial dispersion.","author":[{"dropping-particle":"","family":"Sultanova","given":"N.","non-dropping-particle":"","parse-names":false,"suffix":""},{"dropping-particle":"","family":"Kasarova","given":"S.","non-dropping-particle":"","parse-names":false,"suffix":""},{"dropping-particle":"","family":"Nikolov","given":"I.","non-dropping-particle":"","parse-names":false,"suffix":""}],"container-title":"Acta Physica Polonica A","id":"ITEM-1","issue":"4","issued":{"date-parts":[["2009"]]},"page":"585-587","title":"Dispersion properties of optical polymers","type":"article-journal","volume":"116"},"uris":["http://www.mendeley.com/documents/?uuid=76cb2503-3594-4e79-bd76-ea10b0b1269e"]}],"mendeley":{"formattedCitation":"&lt;sup&gt;5&lt;/sup&gt;","plainTextFormattedCitation":"5","previouslyFormattedCitation":"&lt;sup&gt;5&lt;/sup&gt;"},"properties":{"noteIndex":0},"schema":"https://github.com/citation-style-language/schema/raw/master/csl-citation.json"}</w:instrText>
      </w:r>
      <w:r w:rsidR="009D7AEC">
        <w:rPr>
          <w:rFonts w:ascii="Times New Roman" w:hAnsi="Times New Roman" w:cs="Times New Roman"/>
          <w:sz w:val="24"/>
          <w:szCs w:val="24"/>
        </w:rPr>
        <w:fldChar w:fldCharType="separate"/>
      </w:r>
      <w:r w:rsidR="009D7AEC" w:rsidRPr="009D7AEC">
        <w:rPr>
          <w:rFonts w:ascii="Times New Roman" w:hAnsi="Times New Roman" w:cs="Times New Roman"/>
          <w:noProof/>
          <w:sz w:val="24"/>
          <w:szCs w:val="24"/>
          <w:vertAlign w:val="superscript"/>
        </w:rPr>
        <w:t>5</w:t>
      </w:r>
      <w:r w:rsidR="009D7AEC">
        <w:rPr>
          <w:rFonts w:ascii="Times New Roman" w:hAnsi="Times New Roman" w:cs="Times New Roman"/>
          <w:sz w:val="24"/>
          <w:szCs w:val="24"/>
        </w:rPr>
        <w:fldChar w:fldCharType="end"/>
      </w:r>
      <w:r>
        <w:rPr>
          <w:rFonts w:ascii="Times New Roman" w:hAnsi="Times New Roman" w:cs="Times New Roman"/>
          <w:sz w:val="24"/>
          <w:szCs w:val="24"/>
        </w:rPr>
        <w:t xml:space="preserve">, </w:t>
      </w:r>
      <w:r>
        <w:rPr>
          <w:rFonts w:ascii="Times New Roman" w:hAnsi="Times New Roman" w:cs="Times New Roman"/>
          <w:i/>
          <w:iCs/>
          <w:sz w:val="24"/>
          <w:szCs w:val="24"/>
        </w:rPr>
        <w:t>n</w:t>
      </w:r>
      <w:r w:rsidR="007D51D8" w:rsidRPr="007D51D8">
        <w:rPr>
          <w:rFonts w:ascii="Times New Roman" w:hAnsi="Times New Roman" w:cs="Times New Roman"/>
          <w:i/>
          <w:iCs/>
          <w:sz w:val="24"/>
          <w:szCs w:val="24"/>
          <w:vertAlign w:val="subscript"/>
        </w:rPr>
        <w:t>2</w:t>
      </w:r>
      <w:r>
        <w:rPr>
          <w:rFonts w:ascii="Times New Roman" w:hAnsi="Times New Roman" w:cs="Times New Roman"/>
          <w:sz w:val="24"/>
          <w:szCs w:val="24"/>
        </w:rPr>
        <w:t xml:space="preserve"> increases significantly below ~ 400 nm, </w:t>
      </w:r>
      <w:r>
        <w:rPr>
          <w:rFonts w:ascii="Times New Roman" w:hAnsi="Times New Roman" w:cs="Times New Roman" w:hint="eastAsia"/>
          <w:sz w:val="24"/>
          <w:szCs w:val="24"/>
        </w:rPr>
        <w:t>gr</w:t>
      </w:r>
      <w:r>
        <w:rPr>
          <w:rFonts w:ascii="Times New Roman" w:hAnsi="Times New Roman" w:cs="Times New Roman"/>
          <w:sz w:val="24"/>
          <w:szCs w:val="24"/>
        </w:rPr>
        <w:t xml:space="preserve">adually tends to constant with increasing wavelength in visible and infrared bands, and </w:t>
      </w:r>
      <w:r w:rsidRPr="00B93DDC">
        <w:rPr>
          <w:rFonts w:ascii="Times New Roman" w:hAnsi="Times New Roman" w:cs="Times New Roman"/>
          <w:i/>
          <w:iCs/>
          <w:sz w:val="24"/>
          <w:szCs w:val="24"/>
        </w:rPr>
        <w:t>k</w:t>
      </w:r>
      <w:r w:rsidR="007D51D8" w:rsidRPr="007D51D8">
        <w:rPr>
          <w:rFonts w:ascii="Times New Roman" w:hAnsi="Times New Roman" w:cs="Times New Roman"/>
          <w:i/>
          <w:iCs/>
          <w:sz w:val="24"/>
          <w:szCs w:val="24"/>
          <w:vertAlign w:val="subscript"/>
        </w:rPr>
        <w:t>2</w:t>
      </w:r>
      <w:r>
        <w:rPr>
          <w:rFonts w:ascii="Times New Roman" w:hAnsi="Times New Roman" w:cs="Times New Roman"/>
          <w:sz w:val="24"/>
          <w:szCs w:val="24"/>
        </w:rPr>
        <w:t xml:space="preserve"> in the visible band is close to zero. The visible band is mainly considered since </w:t>
      </w:r>
      <w:r>
        <w:rPr>
          <w:rFonts w:ascii="Times New Roman" w:hAnsi="Times New Roman" w:cs="Times New Roman"/>
          <w:i/>
          <w:iCs/>
          <w:sz w:val="24"/>
          <w:szCs w:val="24"/>
        </w:rPr>
        <w:t>n</w:t>
      </w:r>
      <w:r w:rsidR="007D51D8" w:rsidRPr="007D51D8">
        <w:rPr>
          <w:rFonts w:ascii="Times New Roman" w:hAnsi="Times New Roman" w:cs="Times New Roman"/>
          <w:i/>
          <w:iCs/>
          <w:sz w:val="24"/>
          <w:szCs w:val="24"/>
          <w:vertAlign w:val="subscript"/>
        </w:rPr>
        <w:t>2</w:t>
      </w:r>
      <w:r>
        <w:rPr>
          <w:rFonts w:ascii="Times New Roman" w:hAnsi="Times New Roman" w:cs="Times New Roman"/>
          <w:sz w:val="24"/>
          <w:szCs w:val="24"/>
        </w:rPr>
        <w:t xml:space="preserve"> does not change dramatically and sensors</w:t>
      </w:r>
      <w:r w:rsidR="00B93DDC">
        <w:rPr>
          <w:rFonts w:ascii="Times New Roman" w:hAnsi="Times New Roman" w:cs="Times New Roman"/>
          <w:sz w:val="24"/>
          <w:szCs w:val="24"/>
        </w:rPr>
        <w:t xml:space="preserve"> or optoelectronic devices</w:t>
      </w:r>
      <w:r>
        <w:rPr>
          <w:rFonts w:ascii="Times New Roman" w:hAnsi="Times New Roman" w:cs="Times New Roman"/>
          <w:sz w:val="24"/>
          <w:szCs w:val="24"/>
        </w:rPr>
        <w:t xml:space="preserve"> sensitive to visible light c</w:t>
      </w:r>
      <w:r w:rsidR="00B93DDC">
        <w:rPr>
          <w:rFonts w:ascii="Times New Roman" w:hAnsi="Times New Roman" w:cs="Times New Roman"/>
          <w:sz w:val="24"/>
          <w:szCs w:val="24"/>
        </w:rPr>
        <w:t>ould</w:t>
      </w:r>
      <w:r>
        <w:rPr>
          <w:rFonts w:ascii="Times New Roman" w:hAnsi="Times New Roman" w:cs="Times New Roman"/>
          <w:sz w:val="24"/>
          <w:szCs w:val="24"/>
        </w:rPr>
        <w:t xml:space="preserve"> be widely used. </w:t>
      </w:r>
    </w:p>
    <w:p w14:paraId="17827E5C" w14:textId="1B9B6150" w:rsidR="001E40B4" w:rsidRDefault="002A1775">
      <w:pPr>
        <w:spacing w:line="360" w:lineRule="auto"/>
        <w:rPr>
          <w:rFonts w:ascii="Times New Roman" w:hAnsi="Times New Roman" w:cs="Times New Roman"/>
          <w:sz w:val="24"/>
          <w:szCs w:val="24"/>
        </w:rPr>
      </w:pPr>
      <w:r>
        <w:rPr>
          <w:rFonts w:ascii="Times New Roman" w:hAnsi="Times New Roman" w:cs="Times New Roman" w:hint="eastAsia"/>
          <w:sz w:val="24"/>
          <w:szCs w:val="24"/>
        </w:rPr>
        <w:t>The</w:t>
      </w:r>
      <w:r>
        <w:rPr>
          <w:rFonts w:ascii="Times New Roman" w:hAnsi="Times New Roman" w:cs="Times New Roman"/>
          <w:sz w:val="24"/>
          <w:szCs w:val="24"/>
        </w:rPr>
        <w:t xml:space="preserve"> </w:t>
      </w:r>
      <w:r>
        <w:rPr>
          <w:rFonts w:ascii="Times New Roman" w:hAnsi="Times New Roman" w:cs="Times New Roman"/>
          <w:i/>
          <w:iCs/>
          <w:sz w:val="24"/>
          <w:szCs w:val="24"/>
        </w:rPr>
        <w:t>n</w:t>
      </w:r>
      <w:r w:rsidR="007D51D8" w:rsidRPr="007D51D8">
        <w:rPr>
          <w:rFonts w:ascii="Times New Roman" w:hAnsi="Times New Roman" w:cs="Times New Roman"/>
          <w:i/>
          <w:iCs/>
          <w:sz w:val="24"/>
          <w:szCs w:val="24"/>
          <w:vertAlign w:val="subscript"/>
        </w:rPr>
        <w:t>2</w:t>
      </w:r>
      <w:r>
        <w:rPr>
          <w:rFonts w:ascii="Times New Roman" w:hAnsi="Times New Roman" w:cs="Times New Roman"/>
          <w:sz w:val="24"/>
          <w:szCs w:val="24"/>
        </w:rPr>
        <w:t xml:space="preserve"> of commonly used </w:t>
      </w:r>
      <w:r>
        <w:rPr>
          <w:rFonts w:ascii="Times New Roman" w:hAnsi="Times New Roman" w:cs="Times New Roman" w:hint="eastAsia"/>
          <w:sz w:val="24"/>
          <w:szCs w:val="24"/>
        </w:rPr>
        <w:t>non</w:t>
      </w:r>
      <w:r>
        <w:rPr>
          <w:rFonts w:ascii="Times New Roman" w:hAnsi="Times New Roman" w:cs="Times New Roman"/>
          <w:sz w:val="24"/>
          <w:szCs w:val="24"/>
        </w:rPr>
        <w:t>-absorptive substrat</w:t>
      </w:r>
      <w:r>
        <w:rPr>
          <w:rFonts w:ascii="Times New Roman" w:hAnsi="Times New Roman" w:cs="Times New Roman" w:hint="eastAsia"/>
          <w:sz w:val="24"/>
          <w:szCs w:val="24"/>
        </w:rPr>
        <w:t>es</w:t>
      </w:r>
      <w:r>
        <w:rPr>
          <w:rFonts w:ascii="Times New Roman" w:hAnsi="Times New Roman" w:cs="Times New Roman"/>
          <w:sz w:val="24"/>
          <w:szCs w:val="24"/>
        </w:rPr>
        <w:t xml:space="preserve"> (sapphire, mica, quartz, PET) is 1.4 - 1.8 in the visible band. As we have discussed in </w:t>
      </w:r>
      <w:r>
        <w:rPr>
          <w:rFonts w:ascii="Times New Roman" w:hAnsi="Times New Roman" w:cs="Times New Roman"/>
          <w:b/>
          <w:bCs/>
          <w:sz w:val="24"/>
          <w:szCs w:val="24"/>
        </w:rPr>
        <w:t>Fig. 1c</w:t>
      </w:r>
      <w:r>
        <w:rPr>
          <w:rFonts w:ascii="Times New Roman" w:hAnsi="Times New Roman" w:cs="Times New Roman"/>
          <w:sz w:val="24"/>
          <w:szCs w:val="24"/>
        </w:rPr>
        <w:t xml:space="preserve">, each TMDCs monolayer has only one </w:t>
      </w:r>
      <w:r w:rsidR="00B93DDC">
        <w:rPr>
          <w:rFonts w:ascii="Times New Roman" w:hAnsi="Times New Roman" w:cs="Times New Roman"/>
          <w:sz w:val="24"/>
          <w:szCs w:val="24"/>
        </w:rPr>
        <w:t>PS</w:t>
      </w:r>
      <w:r>
        <w:rPr>
          <w:rFonts w:ascii="Times New Roman" w:hAnsi="Times New Roman" w:cs="Times New Roman"/>
          <w:sz w:val="24"/>
          <w:szCs w:val="24"/>
        </w:rPr>
        <w:t xml:space="preserve"> in this range.</w:t>
      </w:r>
      <w:r>
        <w:rPr>
          <w:rFonts w:ascii="Times New Roman" w:hAnsi="Times New Roman" w:cs="Times New Roman" w:hint="eastAsia"/>
          <w:sz w:val="24"/>
          <w:szCs w:val="24"/>
        </w:rPr>
        <w:t xml:space="preserve"> This</w:t>
      </w:r>
      <w:r>
        <w:rPr>
          <w:rFonts w:ascii="Times New Roman" w:hAnsi="Times New Roman" w:cs="Times New Roman"/>
          <w:sz w:val="24"/>
          <w:szCs w:val="24"/>
        </w:rPr>
        <w:t xml:space="preserve"> is mainly because of the similar prominent electron transition in their dielectric functions (Lorentz oscillator C, details in Note. </w:t>
      </w:r>
      <w:r w:rsidR="00543198">
        <w:rPr>
          <w:rFonts w:ascii="Times New Roman" w:hAnsi="Times New Roman" w:cs="Times New Roman"/>
          <w:sz w:val="24"/>
          <w:szCs w:val="24"/>
        </w:rPr>
        <w:t>5</w:t>
      </w:r>
      <w:r>
        <w:rPr>
          <w:rFonts w:ascii="Times New Roman" w:hAnsi="Times New Roman" w:cs="Times New Roman"/>
          <w:sz w:val="24"/>
          <w:szCs w:val="24"/>
        </w:rPr>
        <w:t xml:space="preserve">). The dispersion curves located in the spectral range of oscillator C have high </w:t>
      </w:r>
      <w:r>
        <w:rPr>
          <w:rFonts w:ascii="Times New Roman" w:hAnsi="Times New Roman" w:cs="Times New Roman"/>
          <w:i/>
          <w:iCs/>
          <w:sz w:val="24"/>
          <w:szCs w:val="24"/>
        </w:rPr>
        <w:t>n</w:t>
      </w:r>
      <w:r w:rsidR="007D51D8" w:rsidRPr="007D51D8">
        <w:rPr>
          <w:rFonts w:ascii="Times New Roman" w:hAnsi="Times New Roman" w:cs="Times New Roman"/>
          <w:i/>
          <w:iCs/>
          <w:sz w:val="24"/>
          <w:szCs w:val="24"/>
          <w:vertAlign w:val="subscript"/>
        </w:rPr>
        <w:t>1</w:t>
      </w:r>
      <w:r>
        <w:rPr>
          <w:rFonts w:ascii="Times New Roman" w:hAnsi="Times New Roman" w:cs="Times New Roman"/>
          <w:sz w:val="24"/>
          <w:szCs w:val="24"/>
        </w:rPr>
        <w:t xml:space="preserve"> and </w:t>
      </w:r>
      <w:r>
        <w:rPr>
          <w:rFonts w:ascii="Times New Roman" w:hAnsi="Times New Roman" w:cs="Times New Roman"/>
          <w:i/>
          <w:iCs/>
          <w:sz w:val="24"/>
          <w:szCs w:val="24"/>
        </w:rPr>
        <w:t>k</w:t>
      </w:r>
      <w:r w:rsidR="007D51D8" w:rsidRPr="007D51D8">
        <w:rPr>
          <w:rFonts w:ascii="Times New Roman" w:hAnsi="Times New Roman" w:cs="Times New Roman"/>
          <w:i/>
          <w:iCs/>
          <w:sz w:val="24"/>
          <w:szCs w:val="24"/>
          <w:vertAlign w:val="subscript"/>
        </w:rPr>
        <w:t>1</w:t>
      </w:r>
      <w:r>
        <w:rPr>
          <w:rFonts w:ascii="Times New Roman" w:hAnsi="Times New Roman" w:cs="Times New Roman"/>
          <w:sz w:val="24"/>
          <w:szCs w:val="24"/>
        </w:rPr>
        <w:t xml:space="preserve"> synchronously, and decrease rapidly in the neighborhood, which appears as a circular arc far away from the </w:t>
      </w:r>
      <w:r>
        <w:rPr>
          <w:rFonts w:ascii="Times New Roman" w:hAnsi="Times New Roman" w:cs="Times New Roman" w:hint="eastAsia"/>
          <w:sz w:val="24"/>
          <w:szCs w:val="24"/>
        </w:rPr>
        <w:t>coordinate</w:t>
      </w:r>
      <w:r>
        <w:rPr>
          <w:rFonts w:ascii="Times New Roman" w:hAnsi="Times New Roman" w:cs="Times New Roman"/>
          <w:sz w:val="24"/>
          <w:szCs w:val="24"/>
        </w:rPr>
        <w:t xml:space="preserve"> </w:t>
      </w:r>
      <w:r>
        <w:rPr>
          <w:rFonts w:ascii="Times New Roman" w:hAnsi="Times New Roman" w:cs="Times New Roman" w:hint="eastAsia"/>
          <w:sz w:val="24"/>
          <w:szCs w:val="24"/>
        </w:rPr>
        <w:t>zero</w:t>
      </w:r>
      <w:r>
        <w:rPr>
          <w:rFonts w:ascii="Times New Roman" w:hAnsi="Times New Roman" w:cs="Times New Roman"/>
          <w:sz w:val="24"/>
          <w:szCs w:val="24"/>
        </w:rPr>
        <w:t xml:space="preserve"> and with a large radius in the </w:t>
      </w:r>
      <w:r>
        <w:rPr>
          <w:rFonts w:ascii="Times New Roman" w:hAnsi="Times New Roman" w:cs="Times New Roman" w:hint="eastAsia"/>
          <w:sz w:val="24"/>
          <w:szCs w:val="24"/>
        </w:rPr>
        <w:t>RI</w:t>
      </w:r>
      <w:r>
        <w:rPr>
          <w:rFonts w:ascii="Times New Roman" w:hAnsi="Times New Roman" w:cs="Times New Roman"/>
          <w:sz w:val="24"/>
          <w:szCs w:val="24"/>
        </w:rPr>
        <w:t xml:space="preserve"> </w:t>
      </w:r>
      <w:r>
        <w:rPr>
          <w:rFonts w:ascii="Times New Roman" w:hAnsi="Times New Roman" w:cs="Times New Roman" w:hint="eastAsia"/>
          <w:sz w:val="24"/>
          <w:szCs w:val="24"/>
        </w:rPr>
        <w:t>plane.</w:t>
      </w:r>
      <w:r>
        <w:rPr>
          <w:rFonts w:ascii="Times New Roman" w:hAnsi="Times New Roman" w:cs="Times New Roman"/>
          <w:sz w:val="24"/>
          <w:szCs w:val="24"/>
        </w:rPr>
        <w:t xml:space="preserve"> In fact, each distinct oscillator in the dielectric function of TMDCs monolayer is mapped to an arc in the RI plane: A and B oscillators caused by direct transition possess high amplitude and small damping, appear as closed rings in the regions of </w:t>
      </w:r>
      <w:bookmarkStart w:id="12" w:name="OLE_LINK18"/>
      <w:r>
        <w:rPr>
          <w:rFonts w:ascii="Times New Roman" w:hAnsi="Times New Roman" w:cs="Times New Roman"/>
          <w:sz w:val="24"/>
          <w:szCs w:val="24"/>
        </w:rPr>
        <w:t xml:space="preserve">high </w:t>
      </w:r>
      <w:r>
        <w:rPr>
          <w:rFonts w:ascii="Times New Roman" w:hAnsi="Times New Roman" w:cs="Times New Roman"/>
          <w:i/>
          <w:iCs/>
          <w:sz w:val="24"/>
          <w:szCs w:val="24"/>
        </w:rPr>
        <w:t>n</w:t>
      </w:r>
      <w:r>
        <w:rPr>
          <w:rFonts w:ascii="Times New Roman" w:hAnsi="Times New Roman" w:cs="Times New Roman"/>
          <w:sz w:val="24"/>
          <w:szCs w:val="24"/>
        </w:rPr>
        <w:t xml:space="preserve"> and low </w:t>
      </w:r>
      <w:r>
        <w:rPr>
          <w:rFonts w:ascii="Times New Roman" w:hAnsi="Times New Roman" w:cs="Times New Roman"/>
          <w:i/>
          <w:iCs/>
          <w:sz w:val="24"/>
          <w:szCs w:val="24"/>
        </w:rPr>
        <w:t>k</w:t>
      </w:r>
      <w:r>
        <w:rPr>
          <w:rFonts w:ascii="Times New Roman" w:hAnsi="Times New Roman" w:cs="Times New Roman"/>
          <w:sz w:val="24"/>
          <w:szCs w:val="24"/>
        </w:rPr>
        <w:t>;</w:t>
      </w:r>
      <w:bookmarkEnd w:id="12"/>
      <w:r>
        <w:rPr>
          <w:rFonts w:ascii="Times New Roman" w:hAnsi="Times New Roman" w:cs="Times New Roman"/>
          <w:sz w:val="24"/>
          <w:szCs w:val="24"/>
        </w:rPr>
        <w:t xml:space="preserve"> C oscillator, which has the highest amplitude and wide energy range among all oscillators, exhibit a largest half-open arc in the region of high </w:t>
      </w:r>
      <w:r>
        <w:rPr>
          <w:rFonts w:ascii="Times New Roman" w:hAnsi="Times New Roman" w:cs="Times New Roman"/>
          <w:i/>
          <w:iCs/>
          <w:sz w:val="24"/>
          <w:szCs w:val="24"/>
        </w:rPr>
        <w:t>n</w:t>
      </w:r>
      <w:r>
        <w:rPr>
          <w:rFonts w:ascii="Times New Roman" w:hAnsi="Times New Roman" w:cs="Times New Roman"/>
          <w:sz w:val="24"/>
          <w:szCs w:val="24"/>
        </w:rPr>
        <w:t xml:space="preserve"> and high </w:t>
      </w:r>
      <w:r>
        <w:rPr>
          <w:rFonts w:ascii="Times New Roman" w:hAnsi="Times New Roman" w:cs="Times New Roman"/>
          <w:i/>
          <w:iCs/>
          <w:sz w:val="24"/>
          <w:szCs w:val="24"/>
        </w:rPr>
        <w:t>k</w:t>
      </w:r>
      <w:r>
        <w:rPr>
          <w:rFonts w:ascii="Times New Roman" w:hAnsi="Times New Roman" w:cs="Times New Roman"/>
          <w:sz w:val="24"/>
          <w:szCs w:val="24"/>
        </w:rPr>
        <w:t xml:space="preserve">; the inconspicuous D oscillator whose amplitude is close to A and B but with larger damping, appears as a closed ring in the region of low </w:t>
      </w:r>
      <w:r>
        <w:rPr>
          <w:rFonts w:ascii="Times New Roman" w:hAnsi="Times New Roman" w:cs="Times New Roman"/>
          <w:i/>
          <w:iCs/>
          <w:sz w:val="24"/>
          <w:szCs w:val="24"/>
        </w:rPr>
        <w:t>n</w:t>
      </w:r>
      <w:r>
        <w:rPr>
          <w:rFonts w:ascii="Times New Roman" w:hAnsi="Times New Roman" w:cs="Times New Roman"/>
          <w:sz w:val="24"/>
          <w:szCs w:val="24"/>
        </w:rPr>
        <w:t xml:space="preserve"> and high </w:t>
      </w:r>
      <w:r>
        <w:rPr>
          <w:rFonts w:ascii="Times New Roman" w:hAnsi="Times New Roman" w:cs="Times New Roman"/>
          <w:i/>
          <w:iCs/>
          <w:sz w:val="24"/>
          <w:szCs w:val="24"/>
        </w:rPr>
        <w:t>k</w:t>
      </w:r>
      <w:r>
        <w:rPr>
          <w:rFonts w:ascii="Times New Roman" w:hAnsi="Times New Roman" w:cs="Times New Roman"/>
          <w:sz w:val="24"/>
          <w:szCs w:val="24"/>
        </w:rPr>
        <w:t xml:space="preserve">; and those higher energy oscillators with strong damping, behave as open arcs in small radius in the in the region </w:t>
      </w:r>
      <w:r>
        <w:rPr>
          <w:rFonts w:ascii="Times New Roman" w:hAnsi="Times New Roman" w:cs="Times New Roman"/>
          <w:sz w:val="24"/>
          <w:szCs w:val="24"/>
        </w:rPr>
        <w:lastRenderedPageBreak/>
        <w:t xml:space="preserve">of low </w:t>
      </w:r>
      <w:r>
        <w:rPr>
          <w:rFonts w:ascii="Times New Roman" w:hAnsi="Times New Roman" w:cs="Times New Roman"/>
          <w:i/>
          <w:iCs/>
          <w:sz w:val="24"/>
          <w:szCs w:val="24"/>
        </w:rPr>
        <w:t>n</w:t>
      </w:r>
      <w:r>
        <w:rPr>
          <w:rFonts w:ascii="Times New Roman" w:hAnsi="Times New Roman" w:cs="Times New Roman"/>
          <w:sz w:val="24"/>
          <w:szCs w:val="24"/>
        </w:rPr>
        <w:t xml:space="preserve"> and high </w:t>
      </w:r>
      <w:r>
        <w:rPr>
          <w:rFonts w:ascii="Times New Roman" w:hAnsi="Times New Roman" w:cs="Times New Roman"/>
          <w:i/>
          <w:iCs/>
          <w:sz w:val="24"/>
          <w:szCs w:val="24"/>
        </w:rPr>
        <w:t>k</w:t>
      </w:r>
      <w:r>
        <w:rPr>
          <w:rFonts w:ascii="Times New Roman" w:hAnsi="Times New Roman" w:cs="Times New Roman"/>
          <w:sz w:val="24"/>
          <w:szCs w:val="24"/>
        </w:rPr>
        <w:t xml:space="preserve">. As shown in </w:t>
      </w:r>
      <w:r>
        <w:rPr>
          <w:rFonts w:ascii="Times New Roman" w:hAnsi="Times New Roman" w:cs="Times New Roman"/>
          <w:b/>
          <w:bCs/>
          <w:sz w:val="24"/>
          <w:szCs w:val="24"/>
        </w:rPr>
        <w:t>Fig. S2</w:t>
      </w:r>
      <w:r>
        <w:rPr>
          <w:rFonts w:ascii="Times New Roman" w:hAnsi="Times New Roman" w:cs="Times New Roman" w:hint="eastAsia"/>
          <w:b/>
          <w:bCs/>
          <w:sz w:val="24"/>
          <w:szCs w:val="24"/>
        </w:rPr>
        <w:t>b</w:t>
      </w:r>
      <w:r>
        <w:rPr>
          <w:rFonts w:ascii="Times New Roman" w:hAnsi="Times New Roman" w:cs="Times New Roman" w:hint="eastAsia"/>
          <w:sz w:val="24"/>
          <w:szCs w:val="24"/>
        </w:rPr>
        <w:t>,</w:t>
      </w:r>
      <w:r>
        <w:rPr>
          <w:rFonts w:ascii="Times New Roman" w:hAnsi="Times New Roman" w:cs="Times New Roman"/>
          <w:sz w:val="24"/>
          <w:szCs w:val="24"/>
        </w:rPr>
        <w:t xml:space="preserve"> these arcs on the dispersion curves divide the RI plane into regions, </w:t>
      </w:r>
      <w:r>
        <w:rPr>
          <w:rFonts w:ascii="Times New Roman" w:hAnsi="Times New Roman" w:cs="Times New Roman" w:hint="eastAsia"/>
          <w:sz w:val="24"/>
          <w:szCs w:val="24"/>
        </w:rPr>
        <w:t>where</w:t>
      </w:r>
      <w:r>
        <w:rPr>
          <w:rFonts w:ascii="Times New Roman" w:hAnsi="Times New Roman" w:cs="Times New Roman"/>
          <w:sz w:val="24"/>
          <w:szCs w:val="24"/>
        </w:rPr>
        <w:t xml:space="preserve"> </w:t>
      </w:r>
      <w:r>
        <w:rPr>
          <w:rFonts w:ascii="Times New Roman" w:hAnsi="Times New Roman" w:cs="Times New Roman" w:hint="eastAsia"/>
          <w:sz w:val="24"/>
          <w:szCs w:val="24"/>
        </w:rPr>
        <w:t>closed</w:t>
      </w:r>
      <w:r>
        <w:rPr>
          <w:rFonts w:ascii="Times New Roman" w:hAnsi="Times New Roman" w:cs="Times New Roman"/>
          <w:sz w:val="24"/>
          <w:szCs w:val="24"/>
        </w:rPr>
        <w:t xml:space="preserve"> rings appear on both sides of arc C. The singular line of substrate </w:t>
      </w:r>
      <w:r>
        <w:rPr>
          <w:rFonts w:ascii="Times New Roman" w:hAnsi="Times New Roman" w:cs="Times New Roman"/>
          <w:i/>
          <w:iCs/>
          <w:sz w:val="24"/>
          <w:szCs w:val="24"/>
        </w:rPr>
        <w:t>n</w:t>
      </w:r>
      <w:r w:rsidR="007D51D8" w:rsidRPr="007D51D8">
        <w:rPr>
          <w:rFonts w:ascii="Times New Roman" w:hAnsi="Times New Roman" w:cs="Times New Roman"/>
          <w:i/>
          <w:iCs/>
          <w:sz w:val="24"/>
          <w:szCs w:val="24"/>
          <w:vertAlign w:val="subscript"/>
        </w:rPr>
        <w:t>2</w:t>
      </w:r>
      <w:r>
        <w:rPr>
          <w:rFonts w:ascii="Times New Roman" w:hAnsi="Times New Roman" w:cs="Times New Roman"/>
          <w:sz w:val="24"/>
          <w:szCs w:val="24"/>
        </w:rPr>
        <w:t xml:space="preserve"> ranging from 1</w:t>
      </w:r>
      <w:r w:rsidR="00B93DDC">
        <w:rPr>
          <w:rFonts w:ascii="Times New Roman" w:hAnsi="Times New Roman" w:cs="Times New Roman"/>
          <w:sz w:val="24"/>
          <w:szCs w:val="24"/>
        </w:rPr>
        <w:t>.40</w:t>
      </w:r>
      <w:r>
        <w:rPr>
          <w:rFonts w:ascii="Times New Roman" w:hAnsi="Times New Roman" w:cs="Times New Roman"/>
          <w:sz w:val="24"/>
          <w:szCs w:val="24"/>
        </w:rPr>
        <w:t xml:space="preserve"> to 2.49 only intersects the arc C and separate the dispersion curves unclosed, as one topological protected </w:t>
      </w:r>
      <w:r w:rsidR="00B93DDC">
        <w:rPr>
          <w:rFonts w:ascii="Times New Roman" w:hAnsi="Times New Roman" w:cs="Times New Roman"/>
          <w:sz w:val="24"/>
          <w:szCs w:val="24"/>
        </w:rPr>
        <w:t>PS</w:t>
      </w:r>
      <w:r>
        <w:rPr>
          <w:rFonts w:ascii="Times New Roman" w:hAnsi="Times New Roman" w:cs="Times New Roman"/>
          <w:sz w:val="24"/>
          <w:szCs w:val="24"/>
        </w:rPr>
        <w:t xml:space="preserve"> observed in our measurements, and t</w:t>
      </w:r>
      <w:r>
        <w:rPr>
          <w:rFonts w:ascii="Times New Roman" w:hAnsi="Times New Roman" w:cs="Times New Roman" w:hint="eastAsia"/>
          <w:sz w:val="24"/>
          <w:szCs w:val="24"/>
        </w:rPr>
        <w:t>he</w:t>
      </w:r>
      <w:r>
        <w:rPr>
          <w:rFonts w:ascii="Times New Roman" w:hAnsi="Times New Roman" w:cs="Times New Roman"/>
          <w:sz w:val="24"/>
          <w:szCs w:val="24"/>
        </w:rPr>
        <w:t xml:space="preserve"> spectral positions (</w:t>
      </w:r>
      <w:proofErr w:type="spellStart"/>
      <w:r>
        <w:rPr>
          <w:rFonts w:ascii="Times New Roman" w:eastAsia="等线" w:hAnsi="Times New Roman" w:cs="Times New Roman"/>
          <w:i/>
          <w:iCs/>
          <w:sz w:val="24"/>
          <w:szCs w:val="24"/>
        </w:rPr>
        <w:t>λ</w:t>
      </w:r>
      <w:r>
        <w:rPr>
          <w:rFonts w:ascii="Times New Roman" w:hAnsi="Times New Roman" w:cs="Times New Roman"/>
          <w:i/>
          <w:iCs/>
          <w:sz w:val="24"/>
          <w:szCs w:val="24"/>
          <w:vertAlign w:val="subscript"/>
        </w:rPr>
        <w:t>s</w:t>
      </w:r>
      <w:proofErr w:type="spellEnd"/>
      <w:r>
        <w:rPr>
          <w:rFonts w:ascii="Times New Roman" w:hAnsi="Times New Roman" w:cs="Times New Roman"/>
          <w:sz w:val="24"/>
          <w:szCs w:val="24"/>
        </w:rPr>
        <w:t xml:space="preserve">) of the </w:t>
      </w:r>
      <w:r w:rsidR="00B93DDC">
        <w:rPr>
          <w:rFonts w:ascii="Times New Roman" w:hAnsi="Times New Roman" w:cs="Times New Roman"/>
          <w:sz w:val="24"/>
          <w:szCs w:val="24"/>
        </w:rPr>
        <w:t>PSs</w:t>
      </w:r>
      <w:r>
        <w:rPr>
          <w:rFonts w:ascii="Times New Roman" w:hAnsi="Times New Roman" w:cs="Times New Roman"/>
          <w:sz w:val="24"/>
          <w:szCs w:val="24"/>
        </w:rPr>
        <w:t xml:space="preserve"> are red shifted as increasing substrate </w:t>
      </w:r>
      <w:r>
        <w:rPr>
          <w:rFonts w:ascii="Times New Roman" w:hAnsi="Times New Roman" w:cs="Times New Roman"/>
          <w:i/>
          <w:iCs/>
          <w:sz w:val="24"/>
          <w:szCs w:val="24"/>
        </w:rPr>
        <w:t>n</w:t>
      </w:r>
      <w:r w:rsidR="007D51D8" w:rsidRPr="007D51D8">
        <w:rPr>
          <w:rFonts w:ascii="Times New Roman" w:hAnsi="Times New Roman" w:cs="Times New Roman"/>
          <w:i/>
          <w:iCs/>
          <w:sz w:val="24"/>
          <w:szCs w:val="24"/>
          <w:vertAlign w:val="subscript"/>
        </w:rPr>
        <w:t>2</w:t>
      </w:r>
      <w:r>
        <w:rPr>
          <w:rFonts w:ascii="Times New Roman" w:hAnsi="Times New Roman" w:cs="Times New Roman"/>
          <w:sz w:val="24"/>
          <w:szCs w:val="24"/>
        </w:rPr>
        <w:t xml:space="preserve">. We next calculated the variation of the singular line as the </w:t>
      </w:r>
      <w:r>
        <w:rPr>
          <w:rFonts w:ascii="Times New Roman" w:hAnsi="Times New Roman" w:cs="Times New Roman"/>
          <w:i/>
          <w:iCs/>
          <w:sz w:val="24"/>
          <w:szCs w:val="24"/>
        </w:rPr>
        <w:t>n</w:t>
      </w:r>
      <w:r w:rsidR="007D51D8" w:rsidRPr="007D51D8">
        <w:rPr>
          <w:rFonts w:ascii="Times New Roman" w:hAnsi="Times New Roman" w:cs="Times New Roman"/>
          <w:i/>
          <w:iCs/>
          <w:sz w:val="24"/>
          <w:szCs w:val="24"/>
          <w:vertAlign w:val="subscript"/>
        </w:rPr>
        <w:t>2</w:t>
      </w:r>
      <w:r>
        <w:rPr>
          <w:rFonts w:ascii="Times New Roman" w:hAnsi="Times New Roman" w:cs="Times New Roman"/>
          <w:sz w:val="24"/>
          <w:szCs w:val="24"/>
        </w:rPr>
        <w:t xml:space="preserve"> continues to increase. Obviously, the singular line moves up gradually, and the second </w:t>
      </w:r>
      <w:r w:rsidR="00E07F3E">
        <w:rPr>
          <w:rFonts w:ascii="Times New Roman" w:hAnsi="Times New Roman" w:cs="Times New Roman"/>
          <w:sz w:val="24"/>
          <w:szCs w:val="24"/>
        </w:rPr>
        <w:t>PS</w:t>
      </w:r>
      <w:r>
        <w:rPr>
          <w:rFonts w:ascii="Times New Roman" w:hAnsi="Times New Roman" w:cs="Times New Roman"/>
          <w:sz w:val="24"/>
          <w:szCs w:val="24"/>
        </w:rPr>
        <w:t xml:space="preserve"> appears when the singular line of critical </w:t>
      </w:r>
      <w:r>
        <w:rPr>
          <w:rFonts w:ascii="Times New Roman" w:hAnsi="Times New Roman" w:cs="Times New Roman"/>
          <w:i/>
          <w:iCs/>
          <w:sz w:val="24"/>
          <w:szCs w:val="24"/>
        </w:rPr>
        <w:t>n</w:t>
      </w:r>
      <w:r w:rsidR="007D51D8" w:rsidRPr="007D51D8">
        <w:rPr>
          <w:rFonts w:ascii="Times New Roman" w:hAnsi="Times New Roman" w:cs="Times New Roman"/>
          <w:i/>
          <w:iCs/>
          <w:sz w:val="24"/>
          <w:szCs w:val="24"/>
          <w:vertAlign w:val="subscript"/>
        </w:rPr>
        <w:t>2</w:t>
      </w:r>
      <w:r>
        <w:rPr>
          <w:rFonts w:ascii="Times New Roman" w:hAnsi="Times New Roman" w:cs="Times New Roman"/>
          <w:sz w:val="24"/>
          <w:szCs w:val="24"/>
        </w:rPr>
        <w:t xml:space="preserve"> (labelled values in </w:t>
      </w:r>
      <w:r>
        <w:rPr>
          <w:rFonts w:ascii="Times New Roman" w:hAnsi="Times New Roman" w:cs="Times New Roman"/>
          <w:b/>
          <w:bCs/>
          <w:sz w:val="24"/>
          <w:szCs w:val="24"/>
        </w:rPr>
        <w:t>Fig. S2b</w:t>
      </w:r>
      <w:r>
        <w:rPr>
          <w:rFonts w:ascii="Times New Roman" w:hAnsi="Times New Roman" w:cs="Times New Roman"/>
          <w:sz w:val="24"/>
          <w:szCs w:val="24"/>
        </w:rPr>
        <w:t xml:space="preserve">) is tangent to ring B. After exceeding the critical value, the singular passes through rings A and B, showing multiple </w:t>
      </w:r>
      <w:r w:rsidR="00E07F3E">
        <w:rPr>
          <w:rFonts w:ascii="Times New Roman" w:hAnsi="Times New Roman" w:cs="Times New Roman"/>
          <w:sz w:val="24"/>
          <w:szCs w:val="24"/>
        </w:rPr>
        <w:t>PS</w:t>
      </w:r>
      <w:r>
        <w:rPr>
          <w:rFonts w:ascii="Times New Roman" w:hAnsi="Times New Roman" w:cs="Times New Roman"/>
          <w:sz w:val="24"/>
          <w:szCs w:val="24"/>
        </w:rPr>
        <w:t xml:space="preserve">s in the spectral range of 500 – 800 nm. As </w:t>
      </w:r>
      <w:r>
        <w:rPr>
          <w:rFonts w:ascii="Times New Roman" w:hAnsi="Times New Roman" w:cs="Times New Roman"/>
          <w:i/>
          <w:iCs/>
          <w:sz w:val="24"/>
          <w:szCs w:val="24"/>
        </w:rPr>
        <w:t>n</w:t>
      </w:r>
      <w:r w:rsidR="007D51D8" w:rsidRPr="007D51D8">
        <w:rPr>
          <w:rFonts w:ascii="Times New Roman" w:hAnsi="Times New Roman" w:cs="Times New Roman"/>
          <w:i/>
          <w:iCs/>
          <w:sz w:val="24"/>
          <w:szCs w:val="24"/>
          <w:vertAlign w:val="subscript"/>
        </w:rPr>
        <w:t>2</w:t>
      </w:r>
      <w:r>
        <w:rPr>
          <w:rFonts w:ascii="Times New Roman" w:hAnsi="Times New Roman" w:cs="Times New Roman"/>
          <w:sz w:val="24"/>
          <w:szCs w:val="24"/>
        </w:rPr>
        <w:t xml:space="preserve"> increases further, the </w:t>
      </w:r>
      <w:r w:rsidR="00E07F3E">
        <w:rPr>
          <w:rFonts w:ascii="Times New Roman" w:hAnsi="Times New Roman" w:cs="Times New Roman"/>
          <w:sz w:val="24"/>
          <w:szCs w:val="24"/>
        </w:rPr>
        <w:t>PS</w:t>
      </w:r>
      <w:r>
        <w:rPr>
          <w:rFonts w:ascii="Times New Roman" w:hAnsi="Times New Roman" w:cs="Times New Roman"/>
          <w:sz w:val="24"/>
          <w:szCs w:val="24"/>
        </w:rPr>
        <w:t xml:space="preserve">s move to the infrared and wear off. We can conclude that these </w:t>
      </w:r>
      <w:r w:rsidR="00E07F3E">
        <w:rPr>
          <w:rFonts w:ascii="Times New Roman" w:hAnsi="Times New Roman" w:cs="Times New Roman"/>
          <w:sz w:val="24"/>
          <w:szCs w:val="24"/>
        </w:rPr>
        <w:t>PS</w:t>
      </w:r>
      <w:r>
        <w:rPr>
          <w:rFonts w:ascii="Times New Roman" w:hAnsi="Times New Roman" w:cs="Times New Roman"/>
          <w:sz w:val="24"/>
          <w:szCs w:val="24"/>
        </w:rPr>
        <w:t xml:space="preserve">s are not stationary and evolve with the </w:t>
      </w:r>
      <w:r>
        <w:rPr>
          <w:rFonts w:ascii="Times New Roman" w:hAnsi="Times New Roman" w:cs="Times New Roman"/>
          <w:i/>
          <w:iCs/>
          <w:sz w:val="24"/>
          <w:szCs w:val="24"/>
        </w:rPr>
        <w:t>n</w:t>
      </w:r>
      <w:r w:rsidR="007D51D8" w:rsidRPr="007D51D8">
        <w:rPr>
          <w:rFonts w:ascii="Times New Roman" w:hAnsi="Times New Roman" w:cs="Times New Roman"/>
          <w:i/>
          <w:iCs/>
          <w:sz w:val="24"/>
          <w:szCs w:val="24"/>
          <w:vertAlign w:val="subscript"/>
        </w:rPr>
        <w:t>2</w:t>
      </w:r>
      <w:r>
        <w:rPr>
          <w:rFonts w:ascii="Times New Roman" w:hAnsi="Times New Roman" w:cs="Times New Roman"/>
          <w:sz w:val="24"/>
          <w:szCs w:val="24"/>
        </w:rPr>
        <w:t xml:space="preserve"> of substrates. Another interesting phenomenon is that the points when singular line is tangent to ring B correspond to topological charges C = 0, where two singularities belong to opposite charges (C = +1 or -1) meet in the parameter space and annihilate leaving no </w:t>
      </w:r>
      <w:r w:rsidR="00E07F3E">
        <w:rPr>
          <w:rFonts w:ascii="Times New Roman" w:hAnsi="Times New Roman" w:cs="Times New Roman"/>
          <w:sz w:val="24"/>
          <w:szCs w:val="24"/>
        </w:rPr>
        <w:t>PS</w:t>
      </w:r>
      <w:r>
        <w:rPr>
          <w:rFonts w:ascii="Times New Roman" w:hAnsi="Times New Roman" w:cs="Times New Roman"/>
          <w:sz w:val="24"/>
          <w:szCs w:val="24"/>
        </w:rPr>
        <w:t xml:space="preserve"> (similarly, as recently mentioned by G. </w:t>
      </w:r>
      <w:proofErr w:type="spellStart"/>
      <w:r>
        <w:rPr>
          <w:rFonts w:ascii="Times New Roman" w:hAnsi="Times New Roman" w:cs="Times New Roman"/>
          <w:sz w:val="24"/>
          <w:szCs w:val="24"/>
        </w:rPr>
        <w:t>Ermolaev</w:t>
      </w:r>
      <w:proofErr w:type="spellEnd"/>
      <w:r>
        <w:rPr>
          <w:rFonts w:ascii="Times New Roman" w:hAnsi="Times New Roman" w:cs="Times New Roman"/>
          <w:sz w:val="24"/>
          <w:szCs w:val="24"/>
        </w:rPr>
        <w:t xml:space="preserve"> et al. in their singular phase study of controlling thickness of PdSe</w:t>
      </w:r>
      <w:r>
        <w:rPr>
          <w:rFonts w:ascii="Times New Roman" w:hAnsi="Times New Roman" w:cs="Times New Roman"/>
          <w:sz w:val="24"/>
          <w:szCs w:val="24"/>
          <w:vertAlign w:val="subscript"/>
        </w:rPr>
        <w:t>2</w:t>
      </w:r>
      <w:r w:rsidR="009D7AEC">
        <w:rPr>
          <w:rFonts w:ascii="Times New Roman" w:hAnsi="Times New Roman" w:cs="Times New Roman"/>
          <w:sz w:val="24"/>
          <w:szCs w:val="24"/>
          <w:vertAlign w:val="subscript"/>
        </w:rPr>
        <w:fldChar w:fldCharType="begin" w:fldLock="1"/>
      </w:r>
      <w:r w:rsidR="009D7AEC">
        <w:rPr>
          <w:rFonts w:ascii="Times New Roman" w:hAnsi="Times New Roman" w:cs="Times New Roman"/>
          <w:sz w:val="24"/>
          <w:szCs w:val="24"/>
          <w:vertAlign w:val="subscript"/>
        </w:rPr>
        <w:instrText>ADDIN CSL_CITATION {"citationItems":[{"id":"ITEM-1","itemData":{"DOI":"10.1038/s41467-022-29716-4","ISSN":"20411723","PMID":"35440544","abstract":"Atomically thin transition metal dichalcogenides (TMDCs) present a promising platform for numerous photonic applications due to excitonic spectral features, possibility to tune their constants by external gating, doping, or light, and mechanical stability. Utilization of such materials for sensing or optical modulation purposes would require a clever optical design, as by itself the 2D materials can offer only a small optical phase delay – consequence of the atomic thickness. To address this issue, we combine films of 2D semiconductors which exhibit excitonic lines with the Fabry-Perot resonators of the standard commercial SiO2/Si substrate, in order to realize topological phase singularities in reflection. Around these singularities, reflection spectra demonstrate rapid phase changes while the structure behaves as a perfect absorber. Furthermore, we demonstrate that such topological phase singularities are ubiquitous for the entire class of atomically thin TMDCs and other high-refractive-index materials, making it a powerful tool for phase engineering in flat optics. As a practical demonstration, we employ PdSe2 topological phase singularities for a refractive index sensor and demonstrate its superior phase sensitivity compared to typical surface plasmon resonance sensors.","author":[{"dropping-particle":"","family":"Ermolaev","given":"Georgy","non-dropping-particle":"","parse-names":false,"suffix":""},{"dropping-particle":"","family":"Voronin","given":"Kirill","non-dropping-particle":"","parse-names":false,"suffix":""},{"dropping-particle":"","family":"Baranov","given":"Denis G.","non-dropping-particle":"","parse-names":false,"suffix":""},{"dropping-particle":"","family":"Kravets","given":"Vasyl","non-dropping-particle":"","parse-names":false,"suffix":""},{"dropping-particle":"","family":"Tselikov","given":"Gleb","non-dropping-particle":"","parse-names":false,"suffix":""},{"dropping-particle":"","family":"Stebunov","given":"Yury","non-dropping-particle":"","parse-names":false,"suffix":""},{"dropping-particle":"","family":"Yakubovsky","given":"Dmitry","non-dropping-particle":"","parse-names":false,"suffix":""},{"dropping-particle":"","family":"Novikov","given":"Sergey","non-dropping-particle":"","parse-names":false,"suffix":""},{"dropping-particle":"","family":"Vyshnevyy","given":"Andrey","non-dropping-particle":"","parse-names":false,"suffix":""},{"dropping-particle":"","family":"Mazitov","given":"Arslan","non-dropping-particle":"","parse-names":false,"suffix":""},{"dropping-particle":"","family":"Kruglov","given":"Ivan","non-dropping-particle":"","parse-names":false,"suffix":""},{"dropping-particle":"","family":"Zhukov","given":"Sergey","non-dropping-particle":"","parse-names":false,"suffix":""},{"dropping-particle":"","family":"Romanov","given":"Roman","non-dropping-particle":"","parse-names":false,"suffix":""},{"dropping-particle":"","family":"Markeev","given":"Andrey M.","non-dropping-particle":"","parse-names":false,"suffix":""},{"dropping-particle":"","family":"Arsenin","given":"Aleksey","non-dropping-particle":"","parse-names":false,"suffix":""},{"dropping-particle":"","family":"Novoselov","given":"Kostya S.","non-dropping-particle":"","parse-names":false,"suffix":""},{"dropping-particle":"","family":"Grigorenko","given":"Alexander N.","non-dropping-particle":"","parse-names":false,"suffix":""},{"dropping-particle":"","family":"Volkov","given":"Valentyn","non-dropping-particle":"","parse-names":false,"suffix":""}],"container-title":"Nature Communications","id":"ITEM-1","issue":"1","issued":{"date-parts":[["2022"]]},"page":"1-9","publisher":"Springer US","title":"Topological phase singularities in atomically thin high-refractive-index materials","type":"article-journal","volume":"13"},"uris":["http://www.mendeley.com/documents/?uuid=2609ba9c-7f59-456f-aebf-4cbe4301abd4"]}],"mendeley":{"formattedCitation":"&lt;sup&gt;6&lt;/sup&gt;","plainTextFormattedCitation":"6","previouslyFormattedCitation":"&lt;sup&gt;6&lt;/sup&gt;"},"properties":{"noteIndex":0},"schema":"https://github.com/citation-style-language/schema/raw/master/csl-citation.json"}</w:instrText>
      </w:r>
      <w:r w:rsidR="009D7AEC">
        <w:rPr>
          <w:rFonts w:ascii="Times New Roman" w:hAnsi="Times New Roman" w:cs="Times New Roman"/>
          <w:sz w:val="24"/>
          <w:szCs w:val="24"/>
          <w:vertAlign w:val="subscript"/>
        </w:rPr>
        <w:fldChar w:fldCharType="separate"/>
      </w:r>
      <w:r w:rsidR="009D7AEC" w:rsidRPr="009D7AEC">
        <w:rPr>
          <w:rFonts w:ascii="Times New Roman" w:hAnsi="Times New Roman" w:cs="Times New Roman"/>
          <w:noProof/>
          <w:sz w:val="24"/>
          <w:szCs w:val="24"/>
          <w:vertAlign w:val="superscript"/>
        </w:rPr>
        <w:t>6</w:t>
      </w:r>
      <w:r w:rsidR="009D7AEC">
        <w:rPr>
          <w:rFonts w:ascii="Times New Roman" w:hAnsi="Times New Roman" w:cs="Times New Roman"/>
          <w:sz w:val="24"/>
          <w:szCs w:val="24"/>
          <w:vertAlign w:val="subscript"/>
        </w:rPr>
        <w:fldChar w:fldCharType="end"/>
      </w:r>
      <w:r w:rsidR="00E07F3E">
        <w:rPr>
          <w:rFonts w:ascii="Times New Roman" w:hAnsi="Times New Roman" w:cs="Times New Roman"/>
          <w:sz w:val="24"/>
          <w:szCs w:val="24"/>
        </w:rPr>
        <w:t>)</w:t>
      </w:r>
      <w:r>
        <w:rPr>
          <w:rFonts w:ascii="Times New Roman" w:hAnsi="Times New Roman" w:cs="Times New Roman"/>
          <w:sz w:val="24"/>
          <w:szCs w:val="24"/>
        </w:rPr>
        <w:t xml:space="preserve">. The closed rings of dispersion curves can exist only one side of the segment regions by the singular line in the RI plane, but they do not always intersect with the singular line, therefore such </w:t>
      </w:r>
      <w:r w:rsidR="00E07F3E">
        <w:rPr>
          <w:rFonts w:ascii="Times New Roman" w:hAnsi="Times New Roman" w:cs="Times New Roman"/>
          <w:sz w:val="24"/>
          <w:szCs w:val="24"/>
        </w:rPr>
        <w:t>PS</w:t>
      </w:r>
      <w:r>
        <w:rPr>
          <w:rFonts w:ascii="Times New Roman" w:hAnsi="Times New Roman" w:cs="Times New Roman"/>
          <w:sz w:val="24"/>
          <w:szCs w:val="24"/>
        </w:rPr>
        <w:t xml:space="preserve">s appear or disappear in pairs with the total topological charge preserved at zero. </w:t>
      </w:r>
    </w:p>
    <w:p w14:paraId="043645F9" w14:textId="5C1B7552" w:rsidR="001E40B4" w:rsidRDefault="002A1775">
      <w:pPr>
        <w:spacing w:line="360" w:lineRule="auto"/>
        <w:rPr>
          <w:rFonts w:ascii="Times New Roman" w:hAnsi="Times New Roman" w:cs="Times New Roman"/>
          <w:sz w:val="24"/>
          <w:szCs w:val="24"/>
        </w:rPr>
      </w:pPr>
      <w:bookmarkStart w:id="13" w:name="OLE_LINK27"/>
      <w:r>
        <w:rPr>
          <w:rFonts w:ascii="Times New Roman" w:hAnsi="Times New Roman" w:cs="Times New Roman" w:hint="eastAsia"/>
          <w:sz w:val="24"/>
          <w:szCs w:val="24"/>
        </w:rPr>
        <w:t>H</w:t>
      </w:r>
      <w:r>
        <w:rPr>
          <w:rFonts w:ascii="Times New Roman" w:hAnsi="Times New Roman" w:cs="Times New Roman"/>
          <w:sz w:val="24"/>
          <w:szCs w:val="24"/>
        </w:rPr>
        <w:t xml:space="preserve">owever, the hypothetical increasing </w:t>
      </w:r>
      <w:r>
        <w:rPr>
          <w:rFonts w:ascii="Times New Roman" w:hAnsi="Times New Roman" w:cs="Times New Roman"/>
          <w:i/>
          <w:iCs/>
          <w:sz w:val="24"/>
          <w:szCs w:val="24"/>
        </w:rPr>
        <w:t>n</w:t>
      </w:r>
      <w:r w:rsidR="007D51D8" w:rsidRPr="007D51D8">
        <w:rPr>
          <w:rFonts w:ascii="Times New Roman" w:hAnsi="Times New Roman" w:cs="Times New Roman"/>
          <w:i/>
          <w:iCs/>
          <w:sz w:val="24"/>
          <w:szCs w:val="24"/>
          <w:vertAlign w:val="subscript"/>
        </w:rPr>
        <w:t>2</w:t>
      </w:r>
      <w:r>
        <w:rPr>
          <w:rFonts w:ascii="Times New Roman" w:hAnsi="Times New Roman" w:cs="Times New Roman"/>
          <w:sz w:val="24"/>
          <w:szCs w:val="24"/>
        </w:rPr>
        <w:t xml:space="preserve"> of substrate used for calculation cannot be physically achieved easily. Even the </w:t>
      </w:r>
      <w:r>
        <w:rPr>
          <w:rFonts w:ascii="Times New Roman" w:hAnsi="Times New Roman" w:cs="Times New Roman" w:hint="eastAsia"/>
          <w:sz w:val="24"/>
          <w:szCs w:val="24"/>
        </w:rPr>
        <w:t>natural</w:t>
      </w:r>
      <w:r>
        <w:rPr>
          <w:rFonts w:ascii="Times New Roman" w:hAnsi="Times New Roman" w:cs="Times New Roman"/>
          <w:sz w:val="24"/>
          <w:szCs w:val="24"/>
        </w:rPr>
        <w:t xml:space="preserve"> transparent</w:t>
      </w:r>
      <w:r>
        <w:rPr>
          <w:rFonts w:ascii="Times New Roman" w:hAnsi="Times New Roman" w:cs="Times New Roman" w:hint="eastAsia"/>
          <w:sz w:val="24"/>
          <w:szCs w:val="24"/>
        </w:rPr>
        <w:t xml:space="preserve"> crystal</w:t>
      </w:r>
      <w:r>
        <w:rPr>
          <w:rFonts w:ascii="Times New Roman" w:hAnsi="Times New Roman" w:cs="Times New Roman"/>
          <w:sz w:val="24"/>
          <w:szCs w:val="24"/>
        </w:rPr>
        <w:t xml:space="preserve"> with largest </w:t>
      </w:r>
      <w:r>
        <w:rPr>
          <w:rFonts w:ascii="Times New Roman" w:hAnsi="Times New Roman" w:cs="Times New Roman"/>
          <w:i/>
          <w:iCs/>
          <w:sz w:val="24"/>
          <w:szCs w:val="24"/>
        </w:rPr>
        <w:t xml:space="preserve">n </w:t>
      </w:r>
      <w:r>
        <w:rPr>
          <w:rFonts w:ascii="Times New Roman" w:hAnsi="Times New Roman" w:cs="Times New Roman"/>
          <w:sz w:val="24"/>
          <w:szCs w:val="24"/>
        </w:rPr>
        <w:t xml:space="preserve">(diamond, </w:t>
      </w:r>
      <w:r>
        <w:rPr>
          <w:rFonts w:ascii="Times New Roman" w:hAnsi="Times New Roman" w:cs="Times New Roman"/>
          <w:i/>
          <w:iCs/>
          <w:sz w:val="24"/>
          <w:szCs w:val="24"/>
        </w:rPr>
        <w:t>n</w:t>
      </w:r>
      <w:r>
        <w:rPr>
          <w:rFonts w:ascii="Times New Roman" w:hAnsi="Times New Roman" w:cs="Times New Roman"/>
          <w:sz w:val="24"/>
          <w:szCs w:val="24"/>
        </w:rPr>
        <w:t xml:space="preserve"> = 2.42) fails to exceed the minimum critical value (</w:t>
      </w:r>
      <w:r>
        <w:rPr>
          <w:rFonts w:ascii="Times New Roman" w:hAnsi="Times New Roman" w:cs="Times New Roman"/>
          <w:i/>
          <w:iCs/>
          <w:sz w:val="24"/>
          <w:szCs w:val="24"/>
        </w:rPr>
        <w:t>n</w:t>
      </w:r>
      <w:r w:rsidR="007D51D8" w:rsidRPr="007D51D8">
        <w:rPr>
          <w:rFonts w:ascii="Times New Roman" w:hAnsi="Times New Roman" w:cs="Times New Roman"/>
          <w:i/>
          <w:iCs/>
          <w:sz w:val="24"/>
          <w:szCs w:val="24"/>
          <w:vertAlign w:val="subscript"/>
        </w:rPr>
        <w:t>2</w:t>
      </w:r>
      <w:r>
        <w:rPr>
          <w:rFonts w:ascii="Times New Roman" w:hAnsi="Times New Roman" w:cs="Times New Roman"/>
          <w:sz w:val="24"/>
          <w:szCs w:val="24"/>
        </w:rPr>
        <w:t xml:space="preserve"> = 2.49) of WS</w:t>
      </w:r>
      <w:r>
        <w:rPr>
          <w:rFonts w:ascii="Times New Roman" w:hAnsi="Times New Roman" w:cs="Times New Roman"/>
          <w:sz w:val="24"/>
          <w:szCs w:val="24"/>
        </w:rPr>
        <w:softHyphen/>
      </w:r>
      <w:r>
        <w:rPr>
          <w:rFonts w:ascii="Times New Roman" w:hAnsi="Times New Roman" w:cs="Times New Roman"/>
          <w:sz w:val="24"/>
          <w:szCs w:val="24"/>
          <w:vertAlign w:val="subscript"/>
        </w:rPr>
        <w:t>2</w:t>
      </w:r>
      <w:r>
        <w:rPr>
          <w:rFonts w:ascii="Times New Roman" w:hAnsi="Times New Roman" w:cs="Times New Roman"/>
          <w:sz w:val="24"/>
          <w:szCs w:val="24"/>
        </w:rPr>
        <w:t xml:space="preserve">. To feasibly assist the design of </w:t>
      </w:r>
      <w:r w:rsidR="00E07F3E">
        <w:rPr>
          <w:rFonts w:ascii="Times New Roman" w:hAnsi="Times New Roman" w:cs="Times New Roman"/>
          <w:sz w:val="24"/>
          <w:szCs w:val="24"/>
        </w:rPr>
        <w:t>PSs</w:t>
      </w:r>
      <w:r>
        <w:rPr>
          <w:rFonts w:ascii="Times New Roman" w:hAnsi="Times New Roman" w:cs="Times New Roman"/>
          <w:sz w:val="24"/>
          <w:szCs w:val="24"/>
        </w:rPr>
        <w:t xml:space="preserve">, the evolution of singular line by adjusting extinction coefficient </w:t>
      </w:r>
      <w:r>
        <w:rPr>
          <w:rFonts w:ascii="Times New Roman" w:hAnsi="Times New Roman" w:cs="Times New Roman"/>
          <w:i/>
          <w:iCs/>
          <w:sz w:val="24"/>
          <w:szCs w:val="24"/>
        </w:rPr>
        <w:t>k</w:t>
      </w:r>
      <w:r w:rsidR="007D51D8" w:rsidRPr="007D51D8">
        <w:rPr>
          <w:rFonts w:ascii="Times New Roman" w:hAnsi="Times New Roman" w:cs="Times New Roman"/>
          <w:i/>
          <w:iCs/>
          <w:sz w:val="24"/>
          <w:szCs w:val="24"/>
          <w:vertAlign w:val="subscript"/>
        </w:rPr>
        <w:t>2</w:t>
      </w:r>
      <w:r>
        <w:rPr>
          <w:rFonts w:ascii="Times New Roman" w:hAnsi="Times New Roman" w:cs="Times New Roman"/>
          <w:i/>
          <w:iCs/>
          <w:sz w:val="24"/>
          <w:szCs w:val="24"/>
        </w:rPr>
        <w:t xml:space="preserve"> </w:t>
      </w:r>
      <w:r>
        <w:rPr>
          <w:rFonts w:ascii="Times New Roman" w:hAnsi="Times New Roman" w:cs="Times New Roman"/>
          <w:sz w:val="24"/>
          <w:szCs w:val="24"/>
        </w:rPr>
        <w:t xml:space="preserve">of substrate were </w:t>
      </w:r>
      <w:r w:rsidR="00E07F3E">
        <w:rPr>
          <w:rFonts w:ascii="Times New Roman" w:hAnsi="Times New Roman" w:cs="Times New Roman"/>
          <w:sz w:val="24"/>
          <w:szCs w:val="24"/>
        </w:rPr>
        <w:t xml:space="preserve">further </w:t>
      </w:r>
      <w:r>
        <w:rPr>
          <w:rFonts w:ascii="Times New Roman" w:hAnsi="Times New Roman" w:cs="Times New Roman"/>
          <w:sz w:val="24"/>
          <w:szCs w:val="24"/>
        </w:rPr>
        <w:t xml:space="preserve">studied. As shown in </w:t>
      </w:r>
      <w:r>
        <w:rPr>
          <w:rFonts w:ascii="Times New Roman" w:hAnsi="Times New Roman" w:cs="Times New Roman"/>
          <w:b/>
          <w:bCs/>
          <w:sz w:val="24"/>
          <w:szCs w:val="24"/>
        </w:rPr>
        <w:t>Fig. S2c</w:t>
      </w:r>
      <w:r>
        <w:rPr>
          <w:rFonts w:ascii="Times New Roman" w:hAnsi="Times New Roman" w:cs="Times New Roman"/>
          <w:sz w:val="24"/>
          <w:szCs w:val="24"/>
        </w:rPr>
        <w:t xml:space="preserve">, </w:t>
      </w:r>
      <w:r>
        <w:rPr>
          <w:rFonts w:ascii="Times New Roman" w:hAnsi="Times New Roman" w:cs="Times New Roman" w:hint="eastAsia"/>
          <w:sz w:val="24"/>
          <w:szCs w:val="24"/>
        </w:rPr>
        <w:t>by</w:t>
      </w:r>
      <w:r>
        <w:rPr>
          <w:rFonts w:ascii="Times New Roman" w:hAnsi="Times New Roman" w:cs="Times New Roman"/>
          <w:sz w:val="24"/>
          <w:szCs w:val="24"/>
        </w:rPr>
        <w:t xml:space="preserve"> introducing a small </w:t>
      </w:r>
      <w:r>
        <w:rPr>
          <w:rFonts w:ascii="Times New Roman" w:hAnsi="Times New Roman" w:cs="Times New Roman"/>
          <w:i/>
          <w:iCs/>
          <w:sz w:val="24"/>
          <w:szCs w:val="24"/>
        </w:rPr>
        <w:t>k</w:t>
      </w:r>
      <w:r w:rsidR="007D51D8" w:rsidRPr="007D51D8">
        <w:rPr>
          <w:rFonts w:ascii="Times New Roman" w:hAnsi="Times New Roman" w:cs="Times New Roman"/>
          <w:i/>
          <w:iCs/>
          <w:sz w:val="24"/>
          <w:szCs w:val="24"/>
          <w:vertAlign w:val="subscript"/>
        </w:rPr>
        <w:t>2</w:t>
      </w:r>
      <w:r>
        <w:rPr>
          <w:rFonts w:ascii="Times New Roman" w:hAnsi="Times New Roman" w:cs="Times New Roman"/>
          <w:sz w:val="24"/>
          <w:szCs w:val="24"/>
        </w:rPr>
        <w:t xml:space="preserve"> of the </w:t>
      </w:r>
      <w:r>
        <w:rPr>
          <w:rFonts w:ascii="Times New Roman" w:hAnsi="Times New Roman" w:cs="Times New Roman" w:hint="eastAsia"/>
          <w:sz w:val="24"/>
          <w:szCs w:val="24"/>
        </w:rPr>
        <w:t>sapphire</w:t>
      </w:r>
      <w:r>
        <w:rPr>
          <w:rFonts w:ascii="Times New Roman" w:hAnsi="Times New Roman" w:cs="Times New Roman"/>
          <w:sz w:val="24"/>
          <w:szCs w:val="24"/>
        </w:rPr>
        <w:t xml:space="preserve"> substrate, the singular line moves up significantly, reaching the same effect as a large increase in </w:t>
      </w:r>
      <w:r>
        <w:rPr>
          <w:rFonts w:ascii="Times New Roman" w:hAnsi="Times New Roman" w:cs="Times New Roman" w:hint="eastAsia"/>
          <w:i/>
          <w:iCs/>
          <w:sz w:val="24"/>
          <w:szCs w:val="24"/>
        </w:rPr>
        <w:t>n</w:t>
      </w:r>
      <w:r w:rsidR="007D51D8" w:rsidRPr="007D51D8">
        <w:rPr>
          <w:rFonts w:ascii="Times New Roman" w:hAnsi="Times New Roman" w:cs="Times New Roman"/>
          <w:i/>
          <w:iCs/>
          <w:sz w:val="24"/>
          <w:szCs w:val="24"/>
          <w:vertAlign w:val="subscript"/>
        </w:rPr>
        <w:t>2</w:t>
      </w:r>
      <w:r>
        <w:rPr>
          <w:rFonts w:ascii="Times New Roman" w:hAnsi="Times New Roman" w:cs="Times New Roman"/>
          <w:i/>
          <w:iCs/>
          <w:sz w:val="24"/>
          <w:szCs w:val="24"/>
        </w:rPr>
        <w:t xml:space="preserve"> </w:t>
      </w:r>
      <w:r>
        <w:rPr>
          <w:rFonts w:ascii="Times New Roman" w:hAnsi="Times New Roman" w:cs="Times New Roman"/>
          <w:sz w:val="24"/>
          <w:szCs w:val="24"/>
        </w:rPr>
        <w:t>but quite physically easy</w:t>
      </w:r>
      <w:r>
        <w:rPr>
          <w:rFonts w:ascii="Times New Roman" w:hAnsi="Times New Roman" w:cs="Times New Roman" w:hint="eastAsia"/>
          <w:sz w:val="24"/>
          <w:szCs w:val="24"/>
        </w:rPr>
        <w:t>.</w:t>
      </w:r>
      <w:r>
        <w:rPr>
          <w:rFonts w:ascii="Times New Roman" w:hAnsi="Times New Roman" w:cs="Times New Roman"/>
          <w:sz w:val="24"/>
          <w:szCs w:val="24"/>
        </w:rPr>
        <w:t xml:space="preserve"> Transparent substrate with small </w:t>
      </w:r>
      <w:r>
        <w:rPr>
          <w:rFonts w:ascii="Times New Roman" w:hAnsi="Times New Roman" w:cs="Times New Roman"/>
          <w:i/>
          <w:iCs/>
          <w:sz w:val="24"/>
          <w:szCs w:val="24"/>
        </w:rPr>
        <w:t>k</w:t>
      </w:r>
      <w:r w:rsidR="007D51D8" w:rsidRPr="007D51D8">
        <w:rPr>
          <w:rFonts w:ascii="Times New Roman" w:hAnsi="Times New Roman" w:cs="Times New Roman"/>
          <w:i/>
          <w:iCs/>
          <w:sz w:val="24"/>
          <w:szCs w:val="24"/>
          <w:vertAlign w:val="subscript"/>
        </w:rPr>
        <w:t>2</w:t>
      </w:r>
      <w:r>
        <w:rPr>
          <w:rFonts w:ascii="Times New Roman" w:hAnsi="Times New Roman" w:cs="Times New Roman"/>
          <w:sz w:val="24"/>
          <w:szCs w:val="24"/>
        </w:rPr>
        <w:t xml:space="preserve"> can be constructed by the equivalent medium complex refractive index method, which is specifically realized by adding absorption</w:t>
      </w:r>
      <w:r>
        <w:rPr>
          <w:rFonts w:ascii="Times New Roman" w:hAnsi="Times New Roman" w:cs="Times New Roman" w:hint="eastAsia"/>
          <w:sz w:val="24"/>
          <w:szCs w:val="24"/>
        </w:rPr>
        <w:t xml:space="preserve"> </w:t>
      </w:r>
      <w:r>
        <w:rPr>
          <w:rFonts w:ascii="Times New Roman" w:hAnsi="Times New Roman" w:cs="Times New Roman"/>
          <w:sz w:val="24"/>
          <w:szCs w:val="24"/>
        </w:rPr>
        <w:t xml:space="preserve">layers, modifying metal microstructures, synthesizing compound crystal, etc. </w:t>
      </w:r>
      <w:r>
        <w:rPr>
          <w:rFonts w:ascii="Times New Roman" w:hAnsi="Times New Roman" w:cs="Times New Roman" w:hint="eastAsia"/>
          <w:sz w:val="24"/>
          <w:szCs w:val="24"/>
        </w:rPr>
        <w:t>When</w:t>
      </w:r>
      <w:r>
        <w:rPr>
          <w:rFonts w:ascii="Times New Roman" w:hAnsi="Times New Roman" w:cs="Times New Roman"/>
          <w:sz w:val="24"/>
          <w:szCs w:val="24"/>
        </w:rPr>
        <w:t xml:space="preserve"> </w:t>
      </w:r>
      <w:r>
        <w:rPr>
          <w:rFonts w:ascii="Times New Roman" w:hAnsi="Times New Roman" w:cs="Times New Roman" w:hint="eastAsia"/>
          <w:i/>
          <w:iCs/>
          <w:sz w:val="24"/>
          <w:szCs w:val="24"/>
        </w:rPr>
        <w:t>k</w:t>
      </w:r>
      <w:r w:rsidR="007D51D8" w:rsidRPr="007D51D8">
        <w:rPr>
          <w:rFonts w:ascii="Times New Roman" w:hAnsi="Times New Roman" w:cs="Times New Roman"/>
          <w:i/>
          <w:iCs/>
          <w:sz w:val="24"/>
          <w:szCs w:val="24"/>
          <w:vertAlign w:val="subscript"/>
        </w:rPr>
        <w:t>2</w:t>
      </w:r>
      <w:r>
        <w:rPr>
          <w:rFonts w:ascii="Times New Roman" w:hAnsi="Times New Roman" w:cs="Times New Roman"/>
          <w:sz w:val="24"/>
          <w:szCs w:val="24"/>
        </w:rPr>
        <w:t xml:space="preserve"> exceeds</w:t>
      </w:r>
      <w:r>
        <w:rPr>
          <w:rFonts w:ascii="Times New Roman" w:hAnsi="Times New Roman" w:cs="Times New Roman" w:hint="eastAsia"/>
          <w:sz w:val="24"/>
          <w:szCs w:val="24"/>
        </w:rPr>
        <w:t xml:space="preserve"> </w:t>
      </w:r>
      <w:r>
        <w:rPr>
          <w:rFonts w:ascii="Times New Roman" w:hAnsi="Times New Roman" w:cs="Times New Roman"/>
          <w:sz w:val="24"/>
          <w:szCs w:val="24"/>
        </w:rPr>
        <w:t xml:space="preserve">0.47, the singular line will not intersect with the dispersion curves of any TMDCs monolayer, which also indicates </w:t>
      </w:r>
      <w:r>
        <w:rPr>
          <w:rFonts w:ascii="Times New Roman" w:hAnsi="Times New Roman" w:cs="Times New Roman"/>
          <w:sz w:val="24"/>
          <w:szCs w:val="24"/>
        </w:rPr>
        <w:lastRenderedPageBreak/>
        <w:t xml:space="preserve">that the absorptive substrates are difficult to induce the </w:t>
      </w:r>
      <w:r w:rsidR="00E07F3E">
        <w:rPr>
          <w:rFonts w:ascii="Times New Roman" w:hAnsi="Times New Roman" w:cs="Times New Roman"/>
          <w:sz w:val="24"/>
          <w:szCs w:val="24"/>
        </w:rPr>
        <w:t>PSs</w:t>
      </w:r>
      <w:r>
        <w:rPr>
          <w:rFonts w:ascii="Times New Roman" w:hAnsi="Times New Roman" w:cs="Times New Roman"/>
          <w:sz w:val="24"/>
          <w:szCs w:val="24"/>
        </w:rPr>
        <w:t xml:space="preserve"> in general (it invariably needs to be carefully designed and selected from size, structure, and materials). In </w:t>
      </w:r>
      <w:r w:rsidR="00E07F3E">
        <w:rPr>
          <w:rFonts w:ascii="Times New Roman" w:hAnsi="Times New Roman" w:cs="Times New Roman"/>
          <w:sz w:val="24"/>
          <w:szCs w:val="24"/>
        </w:rPr>
        <w:t>a</w:t>
      </w:r>
      <w:r>
        <w:rPr>
          <w:rFonts w:ascii="Times New Roman" w:hAnsi="Times New Roman" w:cs="Times New Roman"/>
          <w:sz w:val="24"/>
          <w:szCs w:val="24"/>
        </w:rPr>
        <w:t xml:space="preserve"> more complicated case, the substrates with both high </w:t>
      </w:r>
      <w:r>
        <w:rPr>
          <w:rFonts w:ascii="Times New Roman" w:hAnsi="Times New Roman" w:cs="Times New Roman"/>
          <w:i/>
          <w:iCs/>
          <w:sz w:val="24"/>
          <w:szCs w:val="24"/>
        </w:rPr>
        <w:t>n</w:t>
      </w:r>
      <w:r w:rsidR="007D51D8" w:rsidRPr="007D51D8">
        <w:rPr>
          <w:rFonts w:ascii="Times New Roman" w:hAnsi="Times New Roman" w:cs="Times New Roman"/>
          <w:i/>
          <w:iCs/>
          <w:sz w:val="24"/>
          <w:szCs w:val="24"/>
          <w:vertAlign w:val="subscript"/>
        </w:rPr>
        <w:t>2</w:t>
      </w:r>
      <w:r>
        <w:rPr>
          <w:rFonts w:ascii="Times New Roman" w:hAnsi="Times New Roman" w:cs="Times New Roman" w:hint="eastAsia"/>
          <w:sz w:val="24"/>
          <w:szCs w:val="24"/>
        </w:rPr>
        <w:t xml:space="preserve"> </w:t>
      </w:r>
      <w:r>
        <w:rPr>
          <w:rFonts w:ascii="Times New Roman" w:hAnsi="Times New Roman" w:cs="Times New Roman"/>
          <w:sz w:val="24"/>
          <w:szCs w:val="24"/>
        </w:rPr>
        <w:t xml:space="preserve">and </w:t>
      </w:r>
      <w:r>
        <w:rPr>
          <w:rFonts w:ascii="Times New Roman" w:hAnsi="Times New Roman" w:cs="Times New Roman"/>
          <w:i/>
          <w:iCs/>
          <w:sz w:val="24"/>
          <w:szCs w:val="24"/>
        </w:rPr>
        <w:t>k</w:t>
      </w:r>
      <w:r w:rsidR="007D51D8" w:rsidRPr="007D51D8">
        <w:rPr>
          <w:rFonts w:ascii="Times New Roman" w:hAnsi="Times New Roman" w:cs="Times New Roman"/>
          <w:i/>
          <w:iCs/>
          <w:sz w:val="24"/>
          <w:szCs w:val="24"/>
          <w:vertAlign w:val="subscript"/>
        </w:rPr>
        <w:t>2</w:t>
      </w:r>
      <w:r>
        <w:rPr>
          <w:rFonts w:ascii="Times New Roman" w:hAnsi="Times New Roman" w:cs="Times New Roman"/>
          <w:sz w:val="24"/>
          <w:szCs w:val="24"/>
        </w:rPr>
        <w:t xml:space="preserve">, such as silicon covered with oxide layer, the singular line appears in the regions </w:t>
      </w:r>
      <w:r>
        <w:rPr>
          <w:rFonts w:ascii="Times New Roman" w:hAnsi="Times New Roman" w:cs="Times New Roman" w:hint="eastAsia"/>
          <w:sz w:val="24"/>
          <w:szCs w:val="24"/>
        </w:rPr>
        <w:t>far</w:t>
      </w:r>
      <w:r>
        <w:rPr>
          <w:rFonts w:ascii="Times New Roman" w:hAnsi="Times New Roman" w:cs="Times New Roman"/>
          <w:sz w:val="24"/>
          <w:szCs w:val="24"/>
        </w:rPr>
        <w:t xml:space="preserve"> from the coordinate zero and close to the </w:t>
      </w:r>
      <w:r>
        <w:rPr>
          <w:rFonts w:ascii="Times New Roman" w:hAnsi="Times New Roman" w:cs="Times New Roman"/>
          <w:i/>
          <w:iCs/>
          <w:sz w:val="24"/>
          <w:szCs w:val="24"/>
        </w:rPr>
        <w:t>n</w:t>
      </w:r>
      <w:r>
        <w:rPr>
          <w:rFonts w:ascii="Times New Roman" w:hAnsi="Times New Roman" w:cs="Times New Roman"/>
          <w:sz w:val="24"/>
          <w:szCs w:val="24"/>
        </w:rPr>
        <w:t xml:space="preserve">-axis or </w:t>
      </w:r>
      <w:r>
        <w:rPr>
          <w:rFonts w:ascii="Times New Roman" w:hAnsi="Times New Roman" w:cs="Times New Roman"/>
          <w:i/>
          <w:iCs/>
          <w:sz w:val="24"/>
          <w:szCs w:val="24"/>
        </w:rPr>
        <w:t>k</w:t>
      </w:r>
      <w:r>
        <w:rPr>
          <w:rFonts w:ascii="Times New Roman" w:hAnsi="Times New Roman" w:cs="Times New Roman"/>
          <w:sz w:val="24"/>
          <w:szCs w:val="24"/>
        </w:rPr>
        <w:t xml:space="preserve">-axis in the RI plane, where the dispersion curves cannot reach. As a summary, </w:t>
      </w:r>
      <w:r>
        <w:rPr>
          <w:rFonts w:ascii="Times New Roman" w:hAnsi="Times New Roman" w:cs="Times New Roman" w:hint="eastAsia"/>
          <w:sz w:val="24"/>
          <w:szCs w:val="24"/>
        </w:rPr>
        <w:t>b</w:t>
      </w:r>
      <w:r>
        <w:rPr>
          <w:rFonts w:ascii="Times New Roman" w:hAnsi="Times New Roman" w:cs="Times New Roman"/>
          <w:sz w:val="24"/>
          <w:szCs w:val="24"/>
        </w:rPr>
        <w:t xml:space="preserve">y increasing </w:t>
      </w:r>
      <w:r>
        <w:rPr>
          <w:rFonts w:ascii="Times New Roman" w:hAnsi="Times New Roman" w:cs="Times New Roman"/>
          <w:i/>
          <w:iCs/>
          <w:sz w:val="24"/>
          <w:szCs w:val="24"/>
        </w:rPr>
        <w:t>n</w:t>
      </w:r>
      <w:r w:rsidR="007D51D8" w:rsidRPr="007D51D8">
        <w:rPr>
          <w:rFonts w:ascii="Times New Roman" w:hAnsi="Times New Roman" w:cs="Times New Roman"/>
          <w:i/>
          <w:iCs/>
          <w:sz w:val="24"/>
          <w:szCs w:val="24"/>
          <w:vertAlign w:val="subscript"/>
        </w:rPr>
        <w:t>2</w:t>
      </w:r>
      <w:r>
        <w:rPr>
          <w:rFonts w:ascii="Times New Roman" w:hAnsi="Times New Roman" w:cs="Times New Roman"/>
          <w:sz w:val="24"/>
          <w:szCs w:val="24"/>
        </w:rPr>
        <w:t xml:space="preserve"> or </w:t>
      </w:r>
      <w:r>
        <w:rPr>
          <w:rFonts w:ascii="Times New Roman" w:hAnsi="Times New Roman" w:cs="Times New Roman"/>
          <w:i/>
          <w:iCs/>
          <w:sz w:val="24"/>
          <w:szCs w:val="24"/>
        </w:rPr>
        <w:t>k</w:t>
      </w:r>
      <w:r w:rsidR="007D51D8" w:rsidRPr="007D51D8">
        <w:rPr>
          <w:rFonts w:ascii="Times New Roman" w:hAnsi="Times New Roman" w:cs="Times New Roman"/>
          <w:i/>
          <w:iCs/>
          <w:sz w:val="24"/>
          <w:szCs w:val="24"/>
          <w:vertAlign w:val="subscript"/>
        </w:rPr>
        <w:t>2</w:t>
      </w:r>
      <w:r>
        <w:rPr>
          <w:rFonts w:ascii="Times New Roman" w:hAnsi="Times New Roman" w:cs="Times New Roman"/>
          <w:sz w:val="24"/>
          <w:szCs w:val="24"/>
        </w:rPr>
        <w:t xml:space="preserve"> of the substrate, the spectral positions of the singularities are red shifted, and even more </w:t>
      </w:r>
      <w:r w:rsidR="00E07F3E">
        <w:rPr>
          <w:rFonts w:ascii="Times New Roman" w:hAnsi="Times New Roman" w:cs="Times New Roman"/>
          <w:sz w:val="24"/>
          <w:szCs w:val="24"/>
        </w:rPr>
        <w:t>PS</w:t>
      </w:r>
      <w:r>
        <w:rPr>
          <w:rFonts w:ascii="Times New Roman" w:hAnsi="Times New Roman" w:cs="Times New Roman"/>
          <w:sz w:val="24"/>
          <w:szCs w:val="24"/>
        </w:rPr>
        <w:t>s appear at red or infrared bands.</w:t>
      </w:r>
      <w:r>
        <w:rPr>
          <w:rFonts w:ascii="Times New Roman" w:hAnsi="Times New Roman" w:cs="Times New Roman" w:hint="eastAsia"/>
          <w:sz w:val="24"/>
          <w:szCs w:val="24"/>
        </w:rPr>
        <w:t xml:space="preserve"> </w:t>
      </w:r>
      <w:r>
        <w:rPr>
          <w:rFonts w:ascii="Times New Roman" w:hAnsi="Times New Roman" w:cs="Times New Roman"/>
          <w:sz w:val="24"/>
          <w:szCs w:val="24"/>
        </w:rPr>
        <w:t xml:space="preserve">This theoretically prediction can significantly assist the design of alternative non-unitary charged </w:t>
      </w:r>
      <w:r w:rsidR="00E07F3E">
        <w:rPr>
          <w:rFonts w:ascii="Times New Roman" w:hAnsi="Times New Roman" w:cs="Times New Roman"/>
          <w:sz w:val="24"/>
          <w:szCs w:val="24"/>
        </w:rPr>
        <w:t>PS</w:t>
      </w:r>
      <w:r>
        <w:rPr>
          <w:rFonts w:ascii="Times New Roman" w:hAnsi="Times New Roman" w:cs="Times New Roman"/>
          <w:sz w:val="24"/>
          <w:szCs w:val="24"/>
        </w:rPr>
        <w:t xml:space="preserve">s and shifting their spectral positions without destroying the monolayer features of TMDCs. </w:t>
      </w:r>
      <w:bookmarkEnd w:id="13"/>
    </w:p>
    <w:bookmarkEnd w:id="11"/>
    <w:p w14:paraId="44B3D6FA" w14:textId="77777777" w:rsidR="001E40B4" w:rsidRDefault="00073AF1">
      <w:pPr>
        <w:spacing w:line="360" w:lineRule="auto"/>
        <w:rPr>
          <w:rFonts w:ascii="Times New Roman" w:hAnsi="Times New Roman" w:cs="Times New Roman"/>
          <w:sz w:val="24"/>
          <w:szCs w:val="24"/>
        </w:rPr>
      </w:pPr>
      <w:r>
        <w:rPr>
          <w:rFonts w:ascii="Times New Roman" w:hAnsi="Times New Roman" w:cs="Times New Roman"/>
          <w:sz w:val="24"/>
          <w:szCs w:val="24"/>
        </w:rPr>
        <w:pict w14:anchorId="2ECBE788">
          <v:shape id="_x0000_i1033" type="#_x0000_t75" style="width:414.7pt;height:120.6pt">
            <v:imagedata r:id="rId24" o:title="Fig_S2"/>
          </v:shape>
        </w:pict>
      </w:r>
    </w:p>
    <w:p w14:paraId="424B1268" w14:textId="1DE838CF" w:rsidR="001E40B4" w:rsidRDefault="00F92093" w:rsidP="00F92093">
      <w:pPr>
        <w:pStyle w:val="a9"/>
        <w:spacing w:line="360" w:lineRule="auto"/>
        <w:rPr>
          <w:rFonts w:ascii="Times New Roman" w:hAnsi="Times New Roman" w:cs="Times New Roman"/>
          <w:sz w:val="24"/>
          <w:szCs w:val="24"/>
        </w:rPr>
      </w:pPr>
      <w:bookmarkStart w:id="14" w:name="_Hlk112269655"/>
      <w:bookmarkStart w:id="15" w:name="_Toc117623242"/>
      <w:r w:rsidRPr="00F92093">
        <w:rPr>
          <w:rFonts w:ascii="Times New Roman" w:hAnsi="Times New Roman" w:cs="Times New Roman"/>
          <w:sz w:val="24"/>
          <w:szCs w:val="24"/>
        </w:rPr>
        <w:t>Figure S</w:t>
      </w:r>
      <w:r w:rsidRPr="00F92093">
        <w:rPr>
          <w:rFonts w:ascii="Times New Roman" w:hAnsi="Times New Roman" w:cs="Times New Roman"/>
          <w:sz w:val="24"/>
          <w:szCs w:val="24"/>
        </w:rPr>
        <w:fldChar w:fldCharType="begin"/>
      </w:r>
      <w:r w:rsidRPr="00F92093">
        <w:rPr>
          <w:rFonts w:ascii="Times New Roman" w:hAnsi="Times New Roman" w:cs="Times New Roman"/>
          <w:sz w:val="24"/>
          <w:szCs w:val="24"/>
        </w:rPr>
        <w:instrText xml:space="preserve"> SEQ Figure_S \* ARABIC </w:instrText>
      </w:r>
      <w:r w:rsidRPr="00F92093">
        <w:rPr>
          <w:rFonts w:ascii="Times New Roman" w:hAnsi="Times New Roman" w:cs="Times New Roman"/>
          <w:sz w:val="24"/>
          <w:szCs w:val="24"/>
        </w:rPr>
        <w:fldChar w:fldCharType="separate"/>
      </w:r>
      <w:r w:rsidR="009E4433">
        <w:rPr>
          <w:rFonts w:ascii="Times New Roman" w:hAnsi="Times New Roman" w:cs="Times New Roman"/>
          <w:noProof/>
          <w:sz w:val="24"/>
          <w:szCs w:val="24"/>
        </w:rPr>
        <w:t>2</w:t>
      </w:r>
      <w:r w:rsidRPr="00F92093">
        <w:rPr>
          <w:rFonts w:ascii="Times New Roman" w:hAnsi="Times New Roman" w:cs="Times New Roman"/>
          <w:sz w:val="24"/>
          <w:szCs w:val="24"/>
        </w:rPr>
        <w:fldChar w:fldCharType="end"/>
      </w:r>
      <w:r w:rsidR="002A1775">
        <w:rPr>
          <w:rFonts w:ascii="Times New Roman" w:hAnsi="Times New Roman" w:cs="Times New Roman"/>
          <w:sz w:val="24"/>
          <w:szCs w:val="24"/>
        </w:rPr>
        <w:t xml:space="preserve">. </w:t>
      </w:r>
      <w:r>
        <w:rPr>
          <w:rFonts w:ascii="Times New Roman" w:hAnsi="Times New Roman" w:cs="Times New Roman"/>
          <w:sz w:val="24"/>
          <w:szCs w:val="24"/>
        </w:rPr>
        <w:t>Evolution</w:t>
      </w:r>
      <w:r>
        <w:rPr>
          <w:rFonts w:ascii="Times New Roman" w:hAnsi="Times New Roman" w:cs="Times New Roman" w:hint="eastAsia"/>
          <w:sz w:val="24"/>
          <w:szCs w:val="24"/>
        </w:rPr>
        <w:t>s</w:t>
      </w:r>
      <w:r>
        <w:rPr>
          <w:rFonts w:ascii="Times New Roman" w:hAnsi="Times New Roman" w:cs="Times New Roman"/>
          <w:sz w:val="24"/>
          <w:szCs w:val="24"/>
        </w:rPr>
        <w:t xml:space="preserve"> </w:t>
      </w:r>
      <w:r>
        <w:rPr>
          <w:rFonts w:ascii="Times New Roman" w:hAnsi="Times New Roman" w:cs="Times New Roman" w:hint="eastAsia"/>
          <w:sz w:val="24"/>
          <w:szCs w:val="24"/>
        </w:rPr>
        <w:t>of</w:t>
      </w:r>
      <w:r>
        <w:rPr>
          <w:rFonts w:ascii="Times New Roman" w:hAnsi="Times New Roman" w:cs="Times New Roman"/>
          <w:sz w:val="24"/>
          <w:szCs w:val="24"/>
        </w:rPr>
        <w:t xml:space="preserve"> </w:t>
      </w:r>
      <w:r>
        <w:rPr>
          <w:rFonts w:ascii="Times New Roman" w:hAnsi="Times New Roman" w:cs="Times New Roman" w:hint="eastAsia"/>
          <w:sz w:val="24"/>
          <w:szCs w:val="24"/>
        </w:rPr>
        <w:t>phase</w:t>
      </w:r>
      <w:r>
        <w:rPr>
          <w:rFonts w:ascii="Times New Roman" w:hAnsi="Times New Roman" w:cs="Times New Roman"/>
          <w:sz w:val="24"/>
          <w:szCs w:val="24"/>
        </w:rPr>
        <w:t xml:space="preserve"> </w:t>
      </w:r>
      <w:r>
        <w:rPr>
          <w:rFonts w:ascii="Times New Roman" w:hAnsi="Times New Roman" w:cs="Times New Roman" w:hint="eastAsia"/>
          <w:sz w:val="24"/>
          <w:szCs w:val="24"/>
        </w:rPr>
        <w:t>singularities</w:t>
      </w:r>
      <w:r>
        <w:rPr>
          <w:rFonts w:ascii="Times New Roman" w:hAnsi="Times New Roman" w:cs="Times New Roman"/>
          <w:sz w:val="24"/>
          <w:szCs w:val="24"/>
        </w:rPr>
        <w:t xml:space="preserve"> </w:t>
      </w:r>
      <w:r>
        <w:rPr>
          <w:rFonts w:ascii="Times New Roman" w:hAnsi="Times New Roman" w:cs="Times New Roman" w:hint="eastAsia"/>
          <w:sz w:val="24"/>
          <w:szCs w:val="24"/>
        </w:rPr>
        <w:t>by</w:t>
      </w:r>
      <w:r>
        <w:rPr>
          <w:rFonts w:ascii="Times New Roman" w:hAnsi="Times New Roman" w:cs="Times New Roman"/>
          <w:sz w:val="24"/>
          <w:szCs w:val="24"/>
        </w:rPr>
        <w:t xml:space="preserve"> </w:t>
      </w:r>
      <w:r>
        <w:rPr>
          <w:rFonts w:ascii="Times New Roman" w:hAnsi="Times New Roman" w:cs="Times New Roman" w:hint="eastAsia"/>
          <w:sz w:val="24"/>
          <w:szCs w:val="24"/>
        </w:rPr>
        <w:t>substrates</w:t>
      </w:r>
      <w:r>
        <w:rPr>
          <w:rFonts w:ascii="Times New Roman" w:hAnsi="Times New Roman" w:cs="Times New Roman"/>
          <w:sz w:val="24"/>
          <w:szCs w:val="24"/>
        </w:rPr>
        <w:t xml:space="preserve">. </w:t>
      </w:r>
      <w:r w:rsidR="002A1775">
        <w:rPr>
          <w:rFonts w:ascii="Times New Roman" w:hAnsi="Times New Roman" w:cs="Times New Roman" w:hint="eastAsia"/>
          <w:sz w:val="24"/>
          <w:szCs w:val="24"/>
        </w:rPr>
        <w:t>(</w:t>
      </w:r>
      <w:r w:rsidR="002A1775">
        <w:rPr>
          <w:rFonts w:ascii="Times New Roman" w:hAnsi="Times New Roman" w:cs="Times New Roman"/>
          <w:sz w:val="24"/>
          <w:szCs w:val="24"/>
        </w:rPr>
        <w:t>a) P</w:t>
      </w:r>
      <w:r w:rsidR="00E07F3E">
        <w:rPr>
          <w:rFonts w:ascii="Times New Roman" w:hAnsi="Times New Roman" w:cs="Times New Roman"/>
          <w:sz w:val="24"/>
          <w:szCs w:val="24"/>
        </w:rPr>
        <w:t>S</w:t>
      </w:r>
      <w:r w:rsidR="002A1775">
        <w:rPr>
          <w:rFonts w:ascii="Times New Roman" w:hAnsi="Times New Roman" w:cs="Times New Roman"/>
          <w:sz w:val="24"/>
          <w:szCs w:val="24"/>
        </w:rPr>
        <w:t>s of monolayer TMDC</w:t>
      </w:r>
      <w:r w:rsidR="002A1775">
        <w:rPr>
          <w:rFonts w:ascii="Times New Roman" w:hAnsi="Times New Roman" w:cs="Times New Roman" w:hint="eastAsia"/>
          <w:sz w:val="24"/>
          <w:szCs w:val="24"/>
        </w:rPr>
        <w:t>s</w:t>
      </w:r>
      <w:r w:rsidR="002A1775">
        <w:rPr>
          <w:rFonts w:ascii="Times New Roman" w:hAnsi="Times New Roman" w:cs="Times New Roman"/>
          <w:sz w:val="24"/>
          <w:szCs w:val="24"/>
        </w:rPr>
        <w:t xml:space="preserve"> arise when the singular line (zero-reflection line) intersects with the dispersion curve of TMDCs, the visible band represent the variation </w:t>
      </w:r>
      <w:bookmarkEnd w:id="14"/>
      <w:r w:rsidR="002A1775">
        <w:rPr>
          <w:rFonts w:ascii="Times New Roman" w:hAnsi="Times New Roman" w:cs="Times New Roman"/>
          <w:sz w:val="24"/>
          <w:szCs w:val="24"/>
        </w:rPr>
        <w:t>of singular line caused by spectral wavelength λ (380-800 nm). (b) P</w:t>
      </w:r>
      <w:r w:rsidR="00E07F3E">
        <w:rPr>
          <w:rFonts w:ascii="Times New Roman" w:hAnsi="Times New Roman" w:cs="Times New Roman"/>
          <w:sz w:val="24"/>
          <w:szCs w:val="24"/>
        </w:rPr>
        <w:t>S</w:t>
      </w:r>
      <w:r w:rsidR="002A1775">
        <w:rPr>
          <w:rFonts w:ascii="Times New Roman" w:hAnsi="Times New Roman" w:cs="Times New Roman"/>
          <w:sz w:val="24"/>
          <w:szCs w:val="24"/>
        </w:rPr>
        <w:t>s of monolayer TMDC</w:t>
      </w:r>
      <w:r w:rsidR="002A1775">
        <w:rPr>
          <w:rFonts w:ascii="Times New Roman" w:hAnsi="Times New Roman" w:cs="Times New Roman" w:hint="eastAsia"/>
          <w:sz w:val="24"/>
          <w:szCs w:val="24"/>
        </w:rPr>
        <w:t>s</w:t>
      </w:r>
      <w:r w:rsidR="002A1775">
        <w:rPr>
          <w:rFonts w:ascii="Times New Roman" w:hAnsi="Times New Roman" w:cs="Times New Roman"/>
          <w:sz w:val="24"/>
          <w:szCs w:val="24"/>
        </w:rPr>
        <w:t xml:space="preserve"> on hypothetical transparent substrate with varied refractive index </w:t>
      </w:r>
      <w:r w:rsidR="002A1775">
        <w:rPr>
          <w:rFonts w:ascii="Times New Roman" w:hAnsi="Times New Roman" w:cs="Times New Roman"/>
          <w:i/>
          <w:iCs/>
          <w:sz w:val="24"/>
          <w:szCs w:val="24"/>
        </w:rPr>
        <w:t>n</w:t>
      </w:r>
      <w:r w:rsidR="007D51D8" w:rsidRPr="007D51D8">
        <w:rPr>
          <w:rFonts w:ascii="Times New Roman" w:hAnsi="Times New Roman" w:cs="Times New Roman"/>
          <w:i/>
          <w:iCs/>
          <w:sz w:val="24"/>
          <w:szCs w:val="24"/>
          <w:vertAlign w:val="subscript"/>
        </w:rPr>
        <w:t>2</w:t>
      </w:r>
      <w:r w:rsidR="002A1775">
        <w:rPr>
          <w:rFonts w:ascii="Times New Roman" w:hAnsi="Times New Roman" w:cs="Times New Roman"/>
          <w:sz w:val="24"/>
          <w:szCs w:val="24"/>
        </w:rPr>
        <w:t>. (c) P</w:t>
      </w:r>
      <w:r w:rsidR="00E07F3E">
        <w:rPr>
          <w:rFonts w:ascii="Times New Roman" w:hAnsi="Times New Roman" w:cs="Times New Roman"/>
          <w:sz w:val="24"/>
          <w:szCs w:val="24"/>
        </w:rPr>
        <w:t>S</w:t>
      </w:r>
      <w:r w:rsidR="002A1775">
        <w:rPr>
          <w:rFonts w:ascii="Times New Roman" w:hAnsi="Times New Roman" w:cs="Times New Roman"/>
          <w:sz w:val="24"/>
          <w:szCs w:val="24"/>
        </w:rPr>
        <w:t>s of monolayer TMDC</w:t>
      </w:r>
      <w:r w:rsidR="002A1775">
        <w:rPr>
          <w:rFonts w:ascii="Times New Roman" w:hAnsi="Times New Roman" w:cs="Times New Roman" w:hint="eastAsia"/>
          <w:sz w:val="24"/>
          <w:szCs w:val="24"/>
        </w:rPr>
        <w:t>s</w:t>
      </w:r>
      <w:r w:rsidR="002A1775">
        <w:rPr>
          <w:rFonts w:ascii="Times New Roman" w:hAnsi="Times New Roman" w:cs="Times New Roman"/>
          <w:sz w:val="24"/>
          <w:szCs w:val="24"/>
        </w:rPr>
        <w:t xml:space="preserve"> on sapphire with hypothetical varied absorption coefficient </w:t>
      </w:r>
      <w:r w:rsidR="002A1775">
        <w:rPr>
          <w:rFonts w:ascii="Times New Roman" w:hAnsi="Times New Roman" w:cs="Times New Roman"/>
          <w:i/>
          <w:iCs/>
          <w:sz w:val="24"/>
          <w:szCs w:val="24"/>
        </w:rPr>
        <w:t>k</w:t>
      </w:r>
      <w:r w:rsidR="007D51D8" w:rsidRPr="007D51D8">
        <w:rPr>
          <w:rFonts w:ascii="Times New Roman" w:hAnsi="Times New Roman" w:cs="Times New Roman"/>
          <w:i/>
          <w:iCs/>
          <w:sz w:val="24"/>
          <w:szCs w:val="24"/>
          <w:vertAlign w:val="subscript"/>
        </w:rPr>
        <w:t>2</w:t>
      </w:r>
      <w:r w:rsidR="002A1775">
        <w:rPr>
          <w:rFonts w:ascii="Times New Roman" w:hAnsi="Times New Roman" w:cs="Times New Roman"/>
          <w:sz w:val="24"/>
          <w:szCs w:val="24"/>
        </w:rPr>
        <w:t>.</w:t>
      </w:r>
      <w:bookmarkEnd w:id="15"/>
    </w:p>
    <w:p w14:paraId="550DF499" w14:textId="77777777" w:rsidR="001E40B4" w:rsidRDefault="001E40B4">
      <w:pPr>
        <w:spacing w:line="360" w:lineRule="auto"/>
        <w:rPr>
          <w:rFonts w:ascii="Times New Roman" w:hAnsi="Times New Roman" w:cs="Times New Roman"/>
          <w:sz w:val="24"/>
          <w:szCs w:val="24"/>
        </w:rPr>
      </w:pPr>
    </w:p>
    <w:p w14:paraId="136D831A" w14:textId="15FF967A" w:rsidR="001E40B4" w:rsidRDefault="002A1775">
      <w:pPr>
        <w:spacing w:line="360" w:lineRule="auto"/>
        <w:rPr>
          <w:rFonts w:ascii="Times New Roman" w:hAnsi="Times New Roman" w:cs="Times New Roman"/>
          <w:sz w:val="24"/>
          <w:szCs w:val="24"/>
        </w:rPr>
      </w:pPr>
      <w:r>
        <w:rPr>
          <w:rFonts w:ascii="Times New Roman" w:hAnsi="Times New Roman" w:cs="Times New Roman" w:hint="eastAsia"/>
          <w:sz w:val="24"/>
          <w:szCs w:val="24"/>
        </w:rPr>
        <w:t>Another</w:t>
      </w:r>
      <w:r>
        <w:rPr>
          <w:rFonts w:ascii="Times New Roman" w:hAnsi="Times New Roman" w:cs="Times New Roman"/>
          <w:sz w:val="24"/>
          <w:szCs w:val="24"/>
        </w:rPr>
        <w:t xml:space="preserve"> choice </w:t>
      </w:r>
      <w:r>
        <w:rPr>
          <w:rFonts w:ascii="Times New Roman" w:hAnsi="Times New Roman" w:cs="Times New Roman" w:hint="eastAsia"/>
          <w:sz w:val="24"/>
          <w:szCs w:val="24"/>
        </w:rPr>
        <w:t xml:space="preserve">to </w:t>
      </w:r>
      <w:r>
        <w:rPr>
          <w:rFonts w:ascii="Times New Roman" w:hAnsi="Times New Roman" w:cs="Times New Roman"/>
          <w:sz w:val="24"/>
          <w:szCs w:val="24"/>
        </w:rPr>
        <w:t xml:space="preserve">shift the </w:t>
      </w:r>
      <w:r w:rsidR="00E07F3E">
        <w:rPr>
          <w:rFonts w:ascii="Times New Roman" w:hAnsi="Times New Roman" w:cs="Times New Roman"/>
          <w:sz w:val="24"/>
          <w:szCs w:val="24"/>
        </w:rPr>
        <w:t>PSs</w:t>
      </w:r>
      <w:r>
        <w:rPr>
          <w:rFonts w:ascii="Times New Roman" w:hAnsi="Times New Roman" w:cs="Times New Roman"/>
          <w:sz w:val="24"/>
          <w:szCs w:val="24"/>
        </w:rPr>
        <w:t xml:space="preserve"> or induce more </w:t>
      </w:r>
      <w:r w:rsidR="00E07F3E">
        <w:rPr>
          <w:rFonts w:ascii="Times New Roman" w:hAnsi="Times New Roman" w:cs="Times New Roman"/>
          <w:sz w:val="24"/>
          <w:szCs w:val="24"/>
        </w:rPr>
        <w:t>PS</w:t>
      </w:r>
      <w:r>
        <w:rPr>
          <w:rFonts w:ascii="Times New Roman" w:hAnsi="Times New Roman" w:cs="Times New Roman"/>
          <w:sz w:val="24"/>
          <w:szCs w:val="24"/>
        </w:rPr>
        <w:t xml:space="preserve">s is </w:t>
      </w:r>
      <w:r>
        <w:rPr>
          <w:rFonts w:ascii="Times New Roman" w:hAnsi="Times New Roman" w:cs="Times New Roman" w:hint="eastAsia"/>
          <w:sz w:val="24"/>
          <w:szCs w:val="24"/>
        </w:rPr>
        <w:t>t</w:t>
      </w:r>
      <w:r>
        <w:rPr>
          <w:rFonts w:ascii="Times New Roman" w:hAnsi="Times New Roman" w:cs="Times New Roman"/>
          <w:sz w:val="24"/>
          <w:szCs w:val="24"/>
        </w:rPr>
        <w:t xml:space="preserve">o sacrifice the monolayer features and switch from monolayer to multilayer. Such thickness controlling method is commonly used to change the strength of plasma resonance or shift the </w:t>
      </w:r>
      <w:r w:rsidR="00E07F3E">
        <w:rPr>
          <w:rFonts w:ascii="Times New Roman" w:hAnsi="Times New Roman" w:cs="Times New Roman"/>
          <w:sz w:val="24"/>
          <w:szCs w:val="24"/>
        </w:rPr>
        <w:t>PSs</w:t>
      </w:r>
      <w:r w:rsidR="009D7AEC">
        <w:rPr>
          <w:rFonts w:ascii="Times New Roman" w:hAnsi="Times New Roman" w:cs="Times New Roman"/>
          <w:sz w:val="24"/>
          <w:szCs w:val="24"/>
        </w:rPr>
        <w:fldChar w:fldCharType="begin" w:fldLock="1"/>
      </w:r>
      <w:r w:rsidR="009D7AEC">
        <w:rPr>
          <w:rFonts w:ascii="Times New Roman" w:hAnsi="Times New Roman" w:cs="Times New Roman"/>
          <w:sz w:val="24"/>
          <w:szCs w:val="24"/>
        </w:rPr>
        <w:instrText>ADDIN CSL_CITATION {"citationItems":[{"id":"ITEM-1","itemData":{"DOI":"10.1021/acs.jpcc.6b12858","ISSN":"19327455","abstract":"Atomically thin transition metal dichalcogenide nanomaterials have shown superior optical and electronic properties in the two-dimensional (2D) scale. They are considered as promising alternative materials to graphene. Here, we have precisely engineered a plasmonic sensing substrate with four types of two-dimensional transition metal dichalcogenide nanomaterial to achieve significant phase sensitivity improvement. Phase modulation is currently the most sensitive interrogation method among all the plasmonic detection approaches. The tuning of the substrate thickness in an atomic scale with a step less than 1 nm allows the efficient modulation of phase signals. More importantly, the optical absorption rate for each of these nanomaterials is different and can be tuned by changing the number of 2D layers, where perfect absorption and interrogation of the plasmonic signal can be obtained. Through systematically optimizing the parameters of the transition metal dichalcogenide structured plasmonic substrate, we can balance the optical absorption efficiencies and the electron losses at the plasmonic resonance condition. All of the calculations were based on the transfer matrix method and Fresnel equations. A very low minimum reflectivity of 3.2560 × 10−8 was demonstrated with an excitation wavelength of 1024 nm, showing a complete transfer (</w:instrText>
      </w:r>
      <w:r w:rsidR="009D7AEC">
        <w:rPr>
          <w:rFonts w:ascii="Cambria Math" w:hAnsi="Cambria Math" w:cs="Cambria Math"/>
          <w:sz w:val="24"/>
          <w:szCs w:val="24"/>
        </w:rPr>
        <w:instrText>∼</w:instrText>
      </w:r>
      <w:r w:rsidR="009D7AEC">
        <w:rPr>
          <w:rFonts w:ascii="Times New Roman" w:hAnsi="Times New Roman" w:cs="Times New Roman"/>
          <w:sz w:val="24"/>
          <w:szCs w:val="24"/>
        </w:rPr>
        <w:instrText>100%) of the light energy into the plasmon resonance energy. The ultradark singularity at the resonance dip leads to an ultrahigh plasmonic sensitivity of 1.1 × 107 deg/RIU, which is 3 orders of magnitude higher than those with bare metallic sensing substrates used in commercial plasmonic sensors. The resolution is also improved by at least 3 orders of magnitude compared with conventional substrates.","author":[{"dropping-particle":"","family":"Ouyang","given":"Qingling","non-dropping-particle":"","parse-names":false,"suffix":""},{"dropping-particle":"","family":"Zeng","given":"Shuwen","non-dropping-particle":"","parse-names":false,"suffix":""},{"dropping-particle":"","family":"Jiang","given":"Li","non-dropping-particle":"","parse-names":false,"suffix":""},{"dropping-particle":"","family":"Qu","given":"Junle","non-dropping-particle":"","parse-names":false,"suffix":""},{"dropping-particle":"","family":"Dinh","given":"Xuan Quyen","non-dropping-particle":"","parse-names":false,"suffix":""},{"dropping-particle":"","family":"Qian","given":"Jun","non-dropping-particle":"","parse-names":false,"suffix":""},{"dropping-particle":"","family":"He","given":"Sailing","non-dropping-particle":"","parse-names":false,"suffix":""},{"dropping-particle":"","family":"Coquet","given":"Philippe","non-dropping-particle":"","parse-names":false,"suffix":""},{"dropping-particle":"","family":"Yong","given":"Ken Tye","non-dropping-particle":"","parse-names":false,"suffix":""}],"container-title":"Journal of Physical Chemistry C","id":"ITEM-1","issue":"11","issued":{"date-parts":[["2017"]]},"page":"6282-6289","title":"Two-dimensional transition metal dichalcogenide enhanced phase-sensitive plasmonic biosensors: Theoretical insight","type":"article-journal","volume":"121"},"uris":["http://www.mendeley.com/documents/?uuid=1d35346c-e0e0-486f-b240-cd89a6e56199"]},{"id":"ITEM-2","itemData":{"DOI":"10.1021/acsphotonics.6b00914","ISSN":"23304022","abstract":"We introduce a general formalism combining the coupled oscillator model with the transfer matrix method to analyze and engineer the phase of the light reflected from a Fano-resonant metasurface. This method accounts for periodicity and the presence of substrates, and we demonstrate that these factors can be used to tune the reflected phase at will. Utilizing these effects and adjusting the coupling strength of the underlying unit cell, we achieve zero reflection at the dark resonance of the metasurface. We show that the resulting phase singularity can dramatically increase the sensitivity of phase-based detection schemes. The phase bifurcation unveiled in this work can be used to design plasmonic metasurfaces that explore the unusual phase behavior of light.","author":[{"dropping-particle":"","family":"Yan","given":"Chen","non-dropping-particle":"","parse-names":false,"suffix":""},{"dropping-particle":"V.","family":"Raziman","given":"T.","non-dropping-particle":"","parse-names":false,"suffix":""},{"dropping-particle":"","family":"Martin","given":"Olivier J.F.","non-dropping-particle":"","parse-names":false,"suffix":""}],"container-title":"ACS Photonics","id":"ITEM-2","issue":"4","issued":{"date-parts":[["2017"]]},"page":"852-860","title":"Phase Bifurcation and Zero Reflection in Planar Plasmonic Metasurfaces","type":"article-journal","volume":"4"},"uris":["http://www.mendeley.com/documents/?uuid=d862fb9f-88b2-4b90-8f38-8a48a6f69619"]},{"id":"ITEM-3","itemData":{"DOI":"10.1364/ol.35.000956","ISSN":"0146-9592","PMID":"20364182","abstract":"We present what we believe to be the first experimental study of the optical response of collective plasmon resonances in regular arrays of nanoresonators to local environment. Recently observed collective plasmon modes arise due to diffractive coupling of localized plasmons and yield almost 1 order of magnitude improvement in resonance quality. We measure the response of these modes to tiny variations of the refractive index of both gaseous and liquid media. We show that the phase sensitivity of the collective resonances can be more than 2 orders of magnitude better than the best amplitude sensitivity of the same nanodot array as well as 1 order of magnitude better than the phase sensitivity in surface plasmon resonance sensors. © 2010 Optical Society of America.","author":[{"dropping-particle":"","family":"Kravets","given":"V. G.","non-dropping-particle":"","parse-names":false,"suffix":""},{"dropping-particle":"","family":"Schedin","given":"F.","non-dropping-particle":"","parse-names":false,"suffix":""},{"dropping-particle":"V.","family":"Kabashin","given":"A.","non-dropping-particle":"","parse-names":false,"suffix":""},{"dropping-particle":"","family":"Grigorenko","given":"A. N.","non-dropping-particle":"","parse-names":false,"suffix":""}],"container-title":"Optics Letters","id":"ITEM-3","issue":"7","issued":{"date-parts":[["2010"]]},"page":"956","title":"Sensitivity of collective plasmon modes of gold nanoresonators to local environment","type":"article-journal","volume":"35"},"uris":["http://www.mendeley.com/documents/?uuid=0337bed8-d24c-497e-929f-4a4e211f2781"]}],"mendeley":{"formattedCitation":"&lt;sup&gt;7–9&lt;/sup&gt;","plainTextFormattedCitation":"7–9","previouslyFormattedCitation":"&lt;sup&gt;7–9&lt;/sup&gt;"},"properties":{"noteIndex":0},"schema":"https://github.com/citation-style-language/schema/raw/master/csl-citation.json"}</w:instrText>
      </w:r>
      <w:r w:rsidR="009D7AEC">
        <w:rPr>
          <w:rFonts w:ascii="Times New Roman" w:hAnsi="Times New Roman" w:cs="Times New Roman"/>
          <w:sz w:val="24"/>
          <w:szCs w:val="24"/>
        </w:rPr>
        <w:fldChar w:fldCharType="separate"/>
      </w:r>
      <w:r w:rsidR="009D7AEC" w:rsidRPr="009D7AEC">
        <w:rPr>
          <w:rFonts w:ascii="Times New Roman" w:hAnsi="Times New Roman" w:cs="Times New Roman"/>
          <w:noProof/>
          <w:sz w:val="24"/>
          <w:szCs w:val="24"/>
          <w:vertAlign w:val="superscript"/>
        </w:rPr>
        <w:t>7–9</w:t>
      </w:r>
      <w:r w:rsidR="009D7AEC">
        <w:rPr>
          <w:rFonts w:ascii="Times New Roman" w:hAnsi="Times New Roman" w:cs="Times New Roman"/>
          <w:sz w:val="24"/>
          <w:szCs w:val="24"/>
        </w:rPr>
        <w:fldChar w:fldCharType="end"/>
      </w:r>
      <w:r>
        <w:rPr>
          <w:rFonts w:ascii="Times New Roman" w:hAnsi="Times New Roman" w:cs="Times New Roman"/>
          <w:sz w:val="24"/>
          <w:szCs w:val="24"/>
        </w:rPr>
        <w:t xml:space="preserve">. </w:t>
      </w:r>
      <w:r>
        <w:rPr>
          <w:rFonts w:ascii="Times New Roman" w:hAnsi="Times New Roman" w:cs="Times New Roman" w:hint="eastAsia"/>
          <w:sz w:val="24"/>
          <w:szCs w:val="24"/>
        </w:rPr>
        <w:t>However,</w:t>
      </w:r>
      <w:r>
        <w:rPr>
          <w:rFonts w:ascii="Times New Roman" w:hAnsi="Times New Roman" w:cs="Times New Roman"/>
          <w:sz w:val="24"/>
          <w:szCs w:val="24"/>
        </w:rPr>
        <w:t xml:space="preserve"> for two-dimensional films, homogeneous multilayers are difficult to prepare in large-scale. Here, we demonstrate the possibility </w:t>
      </w:r>
      <w:r>
        <w:rPr>
          <w:rFonts w:ascii="Times New Roman" w:hAnsi="Times New Roman" w:cs="Times New Roman" w:hint="eastAsia"/>
          <w:sz w:val="24"/>
          <w:szCs w:val="24"/>
        </w:rPr>
        <w:t>o</w:t>
      </w:r>
      <w:r>
        <w:rPr>
          <w:rFonts w:ascii="Times New Roman" w:hAnsi="Times New Roman" w:cs="Times New Roman"/>
          <w:sz w:val="24"/>
          <w:szCs w:val="24"/>
        </w:rPr>
        <w:t xml:space="preserve">f this approach using only calculations. As shown in </w:t>
      </w:r>
      <w:r>
        <w:rPr>
          <w:rFonts w:ascii="Times New Roman" w:hAnsi="Times New Roman" w:cs="Times New Roman"/>
          <w:b/>
          <w:bCs/>
          <w:sz w:val="24"/>
          <w:szCs w:val="24"/>
        </w:rPr>
        <w:t>Fig. S3a</w:t>
      </w:r>
      <w:r>
        <w:rPr>
          <w:rFonts w:ascii="Times New Roman" w:hAnsi="Times New Roman" w:cs="Times New Roman"/>
          <w:sz w:val="24"/>
          <w:szCs w:val="24"/>
        </w:rPr>
        <w:t xml:space="preserve">, </w:t>
      </w:r>
      <w:r>
        <w:rPr>
          <w:rFonts w:ascii="Times New Roman" w:hAnsi="Times New Roman" w:cs="Times New Roman" w:hint="eastAsia"/>
          <w:sz w:val="24"/>
          <w:szCs w:val="24"/>
        </w:rPr>
        <w:t>wi</w:t>
      </w:r>
      <w:r>
        <w:rPr>
          <w:rFonts w:ascii="Times New Roman" w:hAnsi="Times New Roman" w:cs="Times New Roman"/>
          <w:sz w:val="24"/>
          <w:szCs w:val="24"/>
        </w:rPr>
        <w:t xml:space="preserve">th the increase of the number of layers, the singular line will clearly approach the </w:t>
      </w:r>
      <w:r>
        <w:rPr>
          <w:rFonts w:ascii="Times New Roman" w:hAnsi="Times New Roman" w:cs="Times New Roman"/>
          <w:i/>
          <w:iCs/>
          <w:sz w:val="24"/>
          <w:szCs w:val="24"/>
        </w:rPr>
        <w:t>n</w:t>
      </w:r>
      <w:r>
        <w:rPr>
          <w:rFonts w:ascii="Times New Roman" w:hAnsi="Times New Roman" w:cs="Times New Roman"/>
          <w:sz w:val="24"/>
          <w:szCs w:val="24"/>
        </w:rPr>
        <w:t xml:space="preserve">-axis around the starting point (0, 1.78) and the slope will also </w:t>
      </w:r>
      <w:r>
        <w:rPr>
          <w:rFonts w:ascii="Times New Roman" w:hAnsi="Times New Roman" w:cs="Times New Roman"/>
          <w:sz w:val="24"/>
          <w:szCs w:val="24"/>
        </w:rPr>
        <w:lastRenderedPageBreak/>
        <w:t xml:space="preserve">gradually increase, which lead to the red shift of </w:t>
      </w:r>
      <w:r w:rsidR="00E07F3E">
        <w:rPr>
          <w:rFonts w:ascii="Times New Roman" w:hAnsi="Times New Roman" w:cs="Times New Roman"/>
          <w:sz w:val="24"/>
          <w:szCs w:val="24"/>
        </w:rPr>
        <w:t>PS</w:t>
      </w:r>
      <w:r>
        <w:rPr>
          <w:rFonts w:ascii="Times New Roman" w:hAnsi="Times New Roman" w:cs="Times New Roman"/>
          <w:sz w:val="24"/>
          <w:szCs w:val="24"/>
        </w:rPr>
        <w:t xml:space="preserve">s. More non-unitary charged </w:t>
      </w:r>
      <w:r w:rsidR="00E07F3E">
        <w:rPr>
          <w:rFonts w:ascii="Times New Roman" w:hAnsi="Times New Roman" w:cs="Times New Roman"/>
          <w:sz w:val="24"/>
          <w:szCs w:val="24"/>
        </w:rPr>
        <w:t>PS</w:t>
      </w:r>
      <w:r>
        <w:rPr>
          <w:rFonts w:ascii="Times New Roman" w:hAnsi="Times New Roman" w:cs="Times New Roman"/>
          <w:sz w:val="24"/>
          <w:szCs w:val="24"/>
        </w:rPr>
        <w:t xml:space="preserve">s appear in the red or infrared bands, similar as increasing the </w:t>
      </w:r>
      <w:r>
        <w:rPr>
          <w:rFonts w:ascii="Times New Roman" w:hAnsi="Times New Roman" w:cs="Times New Roman"/>
          <w:i/>
          <w:iCs/>
          <w:sz w:val="24"/>
          <w:szCs w:val="24"/>
        </w:rPr>
        <w:t>n</w:t>
      </w:r>
      <w:r w:rsidR="007D51D8" w:rsidRPr="007D51D8">
        <w:rPr>
          <w:rFonts w:ascii="Times New Roman" w:hAnsi="Times New Roman" w:cs="Times New Roman"/>
          <w:i/>
          <w:iCs/>
          <w:sz w:val="24"/>
          <w:szCs w:val="24"/>
          <w:vertAlign w:val="subscript"/>
        </w:rPr>
        <w:t>2</w:t>
      </w:r>
      <w:r w:rsidRPr="007D51D8">
        <w:rPr>
          <w:rFonts w:ascii="Times New Roman" w:hAnsi="Times New Roman" w:cs="Times New Roman"/>
          <w:sz w:val="24"/>
          <w:szCs w:val="24"/>
          <w:vertAlign w:val="subscript"/>
        </w:rPr>
        <w:t xml:space="preserve"> </w:t>
      </w:r>
      <w:r>
        <w:rPr>
          <w:rFonts w:ascii="Times New Roman" w:hAnsi="Times New Roman" w:cs="Times New Roman"/>
          <w:sz w:val="24"/>
          <w:szCs w:val="24"/>
        </w:rPr>
        <w:t xml:space="preserve">or </w:t>
      </w:r>
      <w:r>
        <w:rPr>
          <w:rFonts w:ascii="Times New Roman" w:hAnsi="Times New Roman" w:cs="Times New Roman"/>
          <w:i/>
          <w:iCs/>
          <w:sz w:val="24"/>
          <w:szCs w:val="24"/>
        </w:rPr>
        <w:t>k</w:t>
      </w:r>
      <w:r w:rsidR="007D51D8" w:rsidRPr="007D51D8">
        <w:rPr>
          <w:rFonts w:ascii="Times New Roman" w:hAnsi="Times New Roman" w:cs="Times New Roman"/>
          <w:i/>
          <w:iCs/>
          <w:sz w:val="24"/>
          <w:szCs w:val="24"/>
          <w:vertAlign w:val="subscript"/>
        </w:rPr>
        <w:t>2</w:t>
      </w:r>
      <w:r>
        <w:rPr>
          <w:rFonts w:ascii="Times New Roman" w:hAnsi="Times New Roman" w:cs="Times New Roman"/>
          <w:sz w:val="24"/>
          <w:szCs w:val="24"/>
        </w:rPr>
        <w:t xml:space="preserve"> of substrate. </w:t>
      </w:r>
      <w:r>
        <w:rPr>
          <w:rFonts w:ascii="Times New Roman" w:hAnsi="Times New Roman" w:cs="Times New Roman" w:hint="eastAsia"/>
          <w:b/>
          <w:bCs/>
          <w:sz w:val="24"/>
          <w:szCs w:val="24"/>
        </w:rPr>
        <w:t>Fig.</w:t>
      </w:r>
      <w:r>
        <w:rPr>
          <w:rFonts w:ascii="Times New Roman" w:hAnsi="Times New Roman" w:cs="Times New Roman"/>
          <w:b/>
          <w:bCs/>
          <w:sz w:val="24"/>
          <w:szCs w:val="24"/>
        </w:rPr>
        <w:t xml:space="preserve"> S3b</w:t>
      </w:r>
      <w:r>
        <w:rPr>
          <w:rFonts w:ascii="Times New Roman" w:hAnsi="Times New Roman" w:cs="Times New Roman"/>
          <w:sz w:val="24"/>
          <w:szCs w:val="24"/>
        </w:rPr>
        <w:t xml:space="preserve"> shows the spectral shift of the unique </w:t>
      </w:r>
      <w:r w:rsidR="00E07F3E">
        <w:rPr>
          <w:rFonts w:ascii="Times New Roman" w:hAnsi="Times New Roman" w:cs="Times New Roman"/>
          <w:sz w:val="24"/>
          <w:szCs w:val="24"/>
        </w:rPr>
        <w:t>PS</w:t>
      </w:r>
      <w:r>
        <w:rPr>
          <w:rFonts w:ascii="Times New Roman" w:hAnsi="Times New Roman" w:cs="Times New Roman"/>
          <w:sz w:val="24"/>
          <w:szCs w:val="24"/>
        </w:rPr>
        <w:t xml:space="preserve"> of TMDCs on sapphire</w:t>
      </w:r>
      <w:r>
        <w:rPr>
          <w:rFonts w:ascii="Times New Roman" w:hAnsi="Times New Roman" w:cs="Times New Roman" w:hint="eastAsia"/>
          <w:sz w:val="24"/>
          <w:szCs w:val="24"/>
        </w:rPr>
        <w:t>,</w:t>
      </w:r>
      <w:r>
        <w:rPr>
          <w:rFonts w:ascii="Times New Roman" w:hAnsi="Times New Roman" w:cs="Times New Roman"/>
          <w:sz w:val="24"/>
          <w:szCs w:val="24"/>
        </w:rPr>
        <w:t xml:space="preserve"> the spectral position shifts of the </w:t>
      </w:r>
      <w:r w:rsidR="00E07F3E">
        <w:rPr>
          <w:rFonts w:ascii="Times New Roman" w:hAnsi="Times New Roman" w:cs="Times New Roman"/>
          <w:sz w:val="24"/>
          <w:szCs w:val="24"/>
        </w:rPr>
        <w:t>PS</w:t>
      </w:r>
      <w:r>
        <w:rPr>
          <w:rFonts w:ascii="Times New Roman" w:hAnsi="Times New Roman" w:cs="Times New Roman"/>
          <w:sz w:val="24"/>
          <w:szCs w:val="24"/>
        </w:rPr>
        <w:t>s increase linearly with the number of layers, which are obvious for less than 10 layers (e.g., ~1 nm/L for MoS</w:t>
      </w:r>
      <w:r>
        <w:rPr>
          <w:rFonts w:ascii="Times New Roman" w:hAnsi="Times New Roman" w:cs="Times New Roman"/>
          <w:sz w:val="24"/>
          <w:szCs w:val="24"/>
          <w:vertAlign w:val="subscript"/>
        </w:rPr>
        <w:t>2</w:t>
      </w:r>
      <w:r>
        <w:rPr>
          <w:rFonts w:ascii="Times New Roman" w:hAnsi="Times New Roman" w:cs="Times New Roman"/>
          <w:sz w:val="24"/>
          <w:szCs w:val="24"/>
        </w:rPr>
        <w:t>) but accelerate after 10 layers. The shifting rate of each TMDCs monolayer is different, which is closely related to the oscillators C of the dielectric functions (see N</w:t>
      </w:r>
      <w:r>
        <w:rPr>
          <w:rFonts w:ascii="Times New Roman" w:hAnsi="Times New Roman" w:cs="Times New Roman" w:hint="eastAsia"/>
          <w:sz w:val="24"/>
          <w:szCs w:val="24"/>
        </w:rPr>
        <w:t>ote</w:t>
      </w:r>
      <w:r>
        <w:rPr>
          <w:rFonts w:ascii="Times New Roman" w:hAnsi="Times New Roman" w:cs="Times New Roman"/>
          <w:sz w:val="24"/>
          <w:szCs w:val="24"/>
        </w:rPr>
        <w:t xml:space="preserve">. </w:t>
      </w:r>
      <w:r w:rsidR="00543198">
        <w:rPr>
          <w:rFonts w:ascii="Times New Roman" w:hAnsi="Times New Roman" w:cs="Times New Roman"/>
          <w:sz w:val="24"/>
          <w:szCs w:val="24"/>
        </w:rPr>
        <w:t>5</w:t>
      </w:r>
      <w:r>
        <w:rPr>
          <w:rFonts w:ascii="Times New Roman" w:hAnsi="Times New Roman" w:cs="Times New Roman"/>
          <w:sz w:val="24"/>
          <w:szCs w:val="24"/>
        </w:rPr>
        <w:t xml:space="preserve"> for more details). </w:t>
      </w:r>
      <w:r>
        <w:rPr>
          <w:rFonts w:ascii="Times New Roman" w:hAnsi="Times New Roman" w:cs="Times New Roman" w:hint="eastAsia"/>
          <w:sz w:val="24"/>
          <w:szCs w:val="24"/>
        </w:rPr>
        <w:t>I</w:t>
      </w:r>
      <w:r>
        <w:rPr>
          <w:rFonts w:ascii="Times New Roman" w:hAnsi="Times New Roman" w:cs="Times New Roman"/>
          <w:sz w:val="24"/>
          <w:szCs w:val="24"/>
        </w:rPr>
        <w:t>t is worth noting that the dielectric functions of TMDCs are proved to have layer-dependent properties</w:t>
      </w:r>
      <w:r>
        <w:rPr>
          <w:rFonts w:ascii="Times New Roman" w:hAnsi="Times New Roman" w:cs="Times New Roman" w:hint="eastAsia"/>
          <w:sz w:val="24"/>
          <w:szCs w:val="24"/>
        </w:rPr>
        <w:t>,</w:t>
      </w:r>
      <w:r>
        <w:rPr>
          <w:rFonts w:ascii="Times New Roman" w:hAnsi="Times New Roman" w:cs="Times New Roman"/>
          <w:sz w:val="24"/>
          <w:szCs w:val="24"/>
        </w:rPr>
        <w:t xml:space="preserve"> the peaks amplitude decrease and small spectral shift as the number of layers increases. </w:t>
      </w:r>
      <w:bookmarkStart w:id="16" w:name="OLE_LINK55"/>
      <w:r>
        <w:rPr>
          <w:rFonts w:ascii="Times New Roman" w:hAnsi="Times New Roman" w:cs="Times New Roman" w:hint="eastAsia"/>
          <w:sz w:val="24"/>
          <w:szCs w:val="24"/>
        </w:rPr>
        <w:t>In</w:t>
      </w:r>
      <w:r>
        <w:rPr>
          <w:rFonts w:ascii="Times New Roman" w:hAnsi="Times New Roman" w:cs="Times New Roman"/>
          <w:sz w:val="24"/>
          <w:szCs w:val="24"/>
        </w:rPr>
        <w:t xml:space="preserve"> the calculations, we used dielectric functions of monolayer instead of multilayer, which results in bias but not fatal, a small change in the dielectric functions will only bring spectra deviations of the </w:t>
      </w:r>
      <w:r w:rsidR="00E07F3E">
        <w:rPr>
          <w:rFonts w:ascii="Times New Roman" w:hAnsi="Times New Roman" w:cs="Times New Roman"/>
          <w:sz w:val="24"/>
          <w:szCs w:val="24"/>
        </w:rPr>
        <w:t>PSs</w:t>
      </w:r>
      <w:r>
        <w:rPr>
          <w:rFonts w:ascii="Times New Roman" w:hAnsi="Times New Roman" w:cs="Times New Roman"/>
          <w:sz w:val="24"/>
          <w:szCs w:val="24"/>
        </w:rPr>
        <w:t>.</w:t>
      </w:r>
      <w:bookmarkEnd w:id="16"/>
      <w:r>
        <w:rPr>
          <w:rFonts w:ascii="Times New Roman" w:hAnsi="Times New Roman" w:cs="Times New Roman"/>
          <w:sz w:val="24"/>
          <w:szCs w:val="24"/>
        </w:rPr>
        <w:t xml:space="preserve"> </w:t>
      </w:r>
      <w:r>
        <w:rPr>
          <w:rFonts w:ascii="Times New Roman" w:hAnsi="Times New Roman" w:cs="Times New Roman" w:hint="eastAsia"/>
          <w:sz w:val="24"/>
          <w:szCs w:val="24"/>
        </w:rPr>
        <w:t>This</w:t>
      </w:r>
      <w:r>
        <w:rPr>
          <w:rFonts w:ascii="Times New Roman" w:hAnsi="Times New Roman" w:cs="Times New Roman"/>
          <w:sz w:val="24"/>
          <w:szCs w:val="24"/>
        </w:rPr>
        <w:t xml:space="preserve"> calculation of few layers is still of interest, which can help us to understand the direction and </w:t>
      </w:r>
      <w:r w:rsidR="00BE462A">
        <w:rPr>
          <w:rFonts w:ascii="Times New Roman" w:hAnsi="Times New Roman" w:cs="Times New Roman" w:hint="eastAsia"/>
          <w:sz w:val="24"/>
          <w:szCs w:val="24"/>
        </w:rPr>
        <w:t>extent</w:t>
      </w:r>
      <w:r>
        <w:rPr>
          <w:rFonts w:ascii="Times New Roman" w:hAnsi="Times New Roman" w:cs="Times New Roman"/>
          <w:sz w:val="24"/>
          <w:szCs w:val="24"/>
        </w:rPr>
        <w:t xml:space="preserve"> of </w:t>
      </w:r>
      <w:r w:rsidR="00E07F3E">
        <w:rPr>
          <w:rFonts w:ascii="Times New Roman" w:hAnsi="Times New Roman" w:cs="Times New Roman"/>
          <w:sz w:val="24"/>
          <w:szCs w:val="24"/>
        </w:rPr>
        <w:t>PSs</w:t>
      </w:r>
      <w:r>
        <w:rPr>
          <w:rFonts w:ascii="Times New Roman" w:hAnsi="Times New Roman" w:cs="Times New Roman"/>
          <w:sz w:val="24"/>
          <w:szCs w:val="24"/>
        </w:rPr>
        <w:t xml:space="preserve"> evolution with thickness, and how to deal with </w:t>
      </w:r>
      <w:r w:rsidR="00E07F3E">
        <w:rPr>
          <w:rFonts w:ascii="Times New Roman" w:hAnsi="Times New Roman" w:cs="Times New Roman"/>
          <w:sz w:val="24"/>
          <w:szCs w:val="24"/>
        </w:rPr>
        <w:t>PSs</w:t>
      </w:r>
      <w:r>
        <w:rPr>
          <w:rFonts w:ascii="Times New Roman" w:hAnsi="Times New Roman" w:cs="Times New Roman"/>
          <w:sz w:val="24"/>
          <w:szCs w:val="24"/>
        </w:rPr>
        <w:t xml:space="preserve"> in the face of multilayer mixed or bulk materials.</w:t>
      </w:r>
    </w:p>
    <w:p w14:paraId="3F8B561F" w14:textId="77777777" w:rsidR="001E40B4" w:rsidRDefault="00073AF1">
      <w:pPr>
        <w:rPr>
          <w:rFonts w:ascii="Calibri" w:hAnsi="Calibri" w:cs="Calibri"/>
          <w:b/>
          <w:bCs/>
          <w:sz w:val="24"/>
          <w:szCs w:val="24"/>
        </w:rPr>
      </w:pPr>
      <w:r>
        <w:rPr>
          <w:rFonts w:ascii="Calibri" w:hAnsi="Calibri" w:cs="Calibri"/>
          <w:b/>
          <w:bCs/>
          <w:sz w:val="24"/>
          <w:szCs w:val="24"/>
        </w:rPr>
        <w:pict w14:anchorId="5F7E1443">
          <v:shape id="_x0000_i1034" type="#_x0000_t75" style="width:415.15pt;height:170.2pt">
            <v:imagedata r:id="rId25" o:title="Fig_S3"/>
          </v:shape>
        </w:pict>
      </w:r>
    </w:p>
    <w:p w14:paraId="5F73B4DB" w14:textId="17A6F51A" w:rsidR="001E40B4" w:rsidRDefault="00F92093" w:rsidP="00F92093">
      <w:pPr>
        <w:pStyle w:val="a9"/>
        <w:spacing w:line="360" w:lineRule="auto"/>
        <w:rPr>
          <w:rFonts w:ascii="Times New Roman" w:hAnsi="Times New Roman" w:cs="Times New Roman"/>
          <w:sz w:val="24"/>
          <w:szCs w:val="24"/>
        </w:rPr>
      </w:pPr>
      <w:bookmarkStart w:id="17" w:name="OLE_LINK3"/>
      <w:bookmarkStart w:id="18" w:name="_Toc117623243"/>
      <w:r w:rsidRPr="00F92093">
        <w:rPr>
          <w:rFonts w:ascii="Times New Roman" w:hAnsi="Times New Roman" w:cs="Times New Roman"/>
          <w:sz w:val="24"/>
          <w:szCs w:val="24"/>
        </w:rPr>
        <w:t>Figure S</w:t>
      </w:r>
      <w:r w:rsidRPr="00F92093">
        <w:rPr>
          <w:rFonts w:ascii="Times New Roman" w:hAnsi="Times New Roman" w:cs="Times New Roman"/>
          <w:sz w:val="24"/>
          <w:szCs w:val="24"/>
        </w:rPr>
        <w:fldChar w:fldCharType="begin"/>
      </w:r>
      <w:r w:rsidRPr="00F92093">
        <w:rPr>
          <w:rFonts w:ascii="Times New Roman" w:hAnsi="Times New Roman" w:cs="Times New Roman"/>
          <w:sz w:val="24"/>
          <w:szCs w:val="24"/>
        </w:rPr>
        <w:instrText xml:space="preserve"> SEQ Figure_S \* ARABIC </w:instrText>
      </w:r>
      <w:r w:rsidRPr="00F92093">
        <w:rPr>
          <w:rFonts w:ascii="Times New Roman" w:hAnsi="Times New Roman" w:cs="Times New Roman"/>
          <w:sz w:val="24"/>
          <w:szCs w:val="24"/>
        </w:rPr>
        <w:fldChar w:fldCharType="separate"/>
      </w:r>
      <w:r w:rsidR="009E4433">
        <w:rPr>
          <w:rFonts w:ascii="Times New Roman" w:hAnsi="Times New Roman" w:cs="Times New Roman"/>
          <w:noProof/>
          <w:sz w:val="24"/>
          <w:szCs w:val="24"/>
        </w:rPr>
        <w:t>3</w:t>
      </w:r>
      <w:r w:rsidRPr="00F92093">
        <w:rPr>
          <w:rFonts w:ascii="Times New Roman" w:hAnsi="Times New Roman" w:cs="Times New Roman"/>
          <w:sz w:val="24"/>
          <w:szCs w:val="24"/>
        </w:rPr>
        <w:fldChar w:fldCharType="end"/>
      </w:r>
      <w:r w:rsidR="002A1775">
        <w:rPr>
          <w:rFonts w:ascii="Times New Roman" w:hAnsi="Times New Roman" w:cs="Times New Roman"/>
          <w:sz w:val="24"/>
          <w:szCs w:val="24"/>
        </w:rPr>
        <w:t xml:space="preserve">. </w:t>
      </w:r>
      <w:r>
        <w:rPr>
          <w:rFonts w:ascii="Times New Roman" w:hAnsi="Times New Roman" w:cs="Times New Roman"/>
          <w:sz w:val="24"/>
          <w:szCs w:val="24"/>
        </w:rPr>
        <w:t>Evolution</w:t>
      </w:r>
      <w:r>
        <w:rPr>
          <w:rFonts w:ascii="Times New Roman" w:hAnsi="Times New Roman" w:cs="Times New Roman" w:hint="eastAsia"/>
          <w:sz w:val="24"/>
          <w:szCs w:val="24"/>
        </w:rPr>
        <w:t>s</w:t>
      </w:r>
      <w:r>
        <w:rPr>
          <w:rFonts w:ascii="Times New Roman" w:hAnsi="Times New Roman" w:cs="Times New Roman"/>
          <w:sz w:val="24"/>
          <w:szCs w:val="24"/>
        </w:rPr>
        <w:t xml:space="preserve"> </w:t>
      </w:r>
      <w:r>
        <w:rPr>
          <w:rFonts w:ascii="Times New Roman" w:hAnsi="Times New Roman" w:cs="Times New Roman" w:hint="eastAsia"/>
          <w:sz w:val="24"/>
          <w:szCs w:val="24"/>
        </w:rPr>
        <w:t>of</w:t>
      </w:r>
      <w:r>
        <w:rPr>
          <w:rFonts w:ascii="Times New Roman" w:hAnsi="Times New Roman" w:cs="Times New Roman"/>
          <w:sz w:val="24"/>
          <w:szCs w:val="24"/>
        </w:rPr>
        <w:t xml:space="preserve"> </w:t>
      </w:r>
      <w:r>
        <w:rPr>
          <w:rFonts w:ascii="Times New Roman" w:hAnsi="Times New Roman" w:cs="Times New Roman" w:hint="eastAsia"/>
          <w:sz w:val="24"/>
          <w:szCs w:val="24"/>
        </w:rPr>
        <w:t>phase</w:t>
      </w:r>
      <w:r>
        <w:rPr>
          <w:rFonts w:ascii="Times New Roman" w:hAnsi="Times New Roman" w:cs="Times New Roman"/>
          <w:sz w:val="24"/>
          <w:szCs w:val="24"/>
        </w:rPr>
        <w:t xml:space="preserve"> </w:t>
      </w:r>
      <w:r>
        <w:rPr>
          <w:rFonts w:ascii="Times New Roman" w:hAnsi="Times New Roman" w:cs="Times New Roman" w:hint="eastAsia"/>
          <w:sz w:val="24"/>
          <w:szCs w:val="24"/>
        </w:rPr>
        <w:t>singularities</w:t>
      </w:r>
      <w:r>
        <w:rPr>
          <w:rFonts w:ascii="Times New Roman" w:hAnsi="Times New Roman" w:cs="Times New Roman"/>
          <w:sz w:val="24"/>
          <w:szCs w:val="24"/>
        </w:rPr>
        <w:t xml:space="preserve"> </w:t>
      </w:r>
      <w:r>
        <w:rPr>
          <w:rFonts w:ascii="Times New Roman" w:hAnsi="Times New Roman" w:cs="Times New Roman" w:hint="eastAsia"/>
          <w:sz w:val="24"/>
          <w:szCs w:val="24"/>
        </w:rPr>
        <w:t>by</w:t>
      </w:r>
      <w:r>
        <w:rPr>
          <w:rFonts w:ascii="Times New Roman" w:hAnsi="Times New Roman" w:cs="Times New Roman"/>
          <w:sz w:val="24"/>
          <w:szCs w:val="24"/>
        </w:rPr>
        <w:t xml:space="preserve"> thickness of TMDCs layers.</w:t>
      </w:r>
      <w:r>
        <w:rPr>
          <w:rFonts w:ascii="Times New Roman" w:hAnsi="Times New Roman" w:cs="Times New Roman" w:hint="eastAsia"/>
          <w:sz w:val="24"/>
          <w:szCs w:val="24"/>
        </w:rPr>
        <w:t xml:space="preserve"> </w:t>
      </w:r>
      <w:r w:rsidR="002A1775">
        <w:rPr>
          <w:rFonts w:ascii="Times New Roman" w:hAnsi="Times New Roman" w:cs="Times New Roman" w:hint="eastAsia"/>
          <w:sz w:val="24"/>
          <w:szCs w:val="24"/>
        </w:rPr>
        <w:t>(</w:t>
      </w:r>
      <w:r w:rsidR="002A1775">
        <w:rPr>
          <w:rFonts w:ascii="Times New Roman" w:hAnsi="Times New Roman" w:cs="Times New Roman"/>
          <w:sz w:val="24"/>
          <w:szCs w:val="24"/>
        </w:rPr>
        <w:t>a) P</w:t>
      </w:r>
      <w:r w:rsidR="00E07F3E">
        <w:rPr>
          <w:rFonts w:ascii="Times New Roman" w:hAnsi="Times New Roman" w:cs="Times New Roman"/>
          <w:sz w:val="24"/>
          <w:szCs w:val="24"/>
        </w:rPr>
        <w:t>S</w:t>
      </w:r>
      <w:r w:rsidR="002A1775">
        <w:rPr>
          <w:rFonts w:ascii="Times New Roman" w:hAnsi="Times New Roman" w:cs="Times New Roman"/>
          <w:sz w:val="24"/>
          <w:szCs w:val="24"/>
        </w:rPr>
        <w:t>s of multilayer TMDC</w:t>
      </w:r>
      <w:r w:rsidR="002A1775">
        <w:rPr>
          <w:rFonts w:ascii="Times New Roman" w:hAnsi="Times New Roman" w:cs="Times New Roman" w:hint="eastAsia"/>
          <w:sz w:val="24"/>
          <w:szCs w:val="24"/>
        </w:rPr>
        <w:t>s</w:t>
      </w:r>
      <w:r w:rsidR="002A1775">
        <w:rPr>
          <w:rFonts w:ascii="Times New Roman" w:hAnsi="Times New Roman" w:cs="Times New Roman"/>
          <w:sz w:val="24"/>
          <w:szCs w:val="24"/>
        </w:rPr>
        <w:t xml:space="preserve"> (1L~15L) on sapphire substrate arise when the singular line (zero-reflection line) intersects with the dispersion curve of TMDCs. (b) </w:t>
      </w:r>
      <w:bookmarkEnd w:id="17"/>
      <w:r w:rsidR="002A1775">
        <w:rPr>
          <w:rFonts w:ascii="Times New Roman" w:hAnsi="Times New Roman" w:cs="Times New Roman"/>
          <w:sz w:val="24"/>
          <w:szCs w:val="24"/>
        </w:rPr>
        <w:t xml:space="preserve">Wavelength points of the </w:t>
      </w:r>
      <w:r w:rsidR="00E07F3E">
        <w:rPr>
          <w:rFonts w:ascii="Times New Roman" w:hAnsi="Times New Roman" w:cs="Times New Roman"/>
          <w:sz w:val="24"/>
          <w:szCs w:val="24"/>
        </w:rPr>
        <w:t>PS</w:t>
      </w:r>
      <w:r w:rsidR="002A1775">
        <w:rPr>
          <w:rFonts w:ascii="Times New Roman" w:hAnsi="Times New Roman" w:cs="Times New Roman"/>
          <w:sz w:val="24"/>
          <w:szCs w:val="24"/>
        </w:rPr>
        <w:t>s of multilayer TMDC</w:t>
      </w:r>
      <w:r w:rsidR="002A1775">
        <w:rPr>
          <w:rFonts w:ascii="Times New Roman" w:hAnsi="Times New Roman" w:cs="Times New Roman" w:hint="eastAsia"/>
          <w:sz w:val="24"/>
          <w:szCs w:val="24"/>
        </w:rPr>
        <w:t>s</w:t>
      </w:r>
      <w:r w:rsidR="002A1775">
        <w:rPr>
          <w:rFonts w:ascii="Times New Roman" w:hAnsi="Times New Roman" w:cs="Times New Roman"/>
          <w:sz w:val="24"/>
          <w:szCs w:val="24"/>
        </w:rPr>
        <w:t>.</w:t>
      </w:r>
      <w:bookmarkEnd w:id="18"/>
    </w:p>
    <w:p w14:paraId="74EE2E57" w14:textId="77777777" w:rsidR="001E40B4" w:rsidRDefault="001E40B4">
      <w:pPr>
        <w:spacing w:line="360" w:lineRule="auto"/>
        <w:rPr>
          <w:rFonts w:ascii="Calibri" w:hAnsi="Calibri" w:cs="Calibri"/>
          <w:b/>
          <w:bCs/>
          <w:sz w:val="24"/>
          <w:szCs w:val="24"/>
        </w:rPr>
      </w:pPr>
    </w:p>
    <w:p w14:paraId="7074B850" w14:textId="77777777" w:rsidR="001E40B4" w:rsidRDefault="001E40B4">
      <w:pPr>
        <w:spacing w:line="360" w:lineRule="auto"/>
        <w:rPr>
          <w:rFonts w:ascii="Calibri" w:hAnsi="Calibri" w:cs="Calibri"/>
          <w:b/>
          <w:bCs/>
          <w:sz w:val="24"/>
          <w:szCs w:val="24"/>
        </w:rPr>
      </w:pPr>
    </w:p>
    <w:p w14:paraId="48CFC6E1" w14:textId="77777777" w:rsidR="00EA6E78" w:rsidRDefault="00EA6E78" w:rsidP="00823EC8">
      <w:pPr>
        <w:pStyle w:val="1"/>
      </w:pPr>
      <w:bookmarkStart w:id="19" w:name="_Toc117615957"/>
      <w:r>
        <w:lastRenderedPageBreak/>
        <w:t>Supplementary Note 3. Synthesis and characterizations of MoS</w:t>
      </w:r>
      <w:r>
        <w:rPr>
          <w:vertAlign w:val="subscript"/>
        </w:rPr>
        <w:t>2</w:t>
      </w:r>
      <w:r>
        <w:t xml:space="preserve"> monolayer</w:t>
      </w:r>
      <w:bookmarkEnd w:id="19"/>
      <w:r>
        <w:t xml:space="preserve"> </w:t>
      </w:r>
    </w:p>
    <w:p w14:paraId="660D7C47" w14:textId="1357B56B" w:rsidR="00EA6E78" w:rsidRDefault="00EA6E78" w:rsidP="00EA6E78">
      <w:pPr>
        <w:pStyle w:val="TAMainText"/>
        <w:spacing w:line="360" w:lineRule="auto"/>
        <w:ind w:firstLine="0"/>
        <w:rPr>
          <w:rFonts w:ascii="Times New Roman" w:hAnsi="Times New Roman"/>
          <w:lang w:eastAsia="zh-CN"/>
        </w:rPr>
      </w:pPr>
      <w:r>
        <w:rPr>
          <w:lang w:eastAsia="zh-CN"/>
        </w:rPr>
        <w:t>To</w:t>
      </w:r>
      <w:r>
        <w:rPr>
          <w:rFonts w:hint="eastAsia"/>
          <w:lang w:eastAsia="zh-CN"/>
        </w:rPr>
        <w:t xml:space="preserve"> </w:t>
      </w:r>
      <w:r>
        <w:rPr>
          <w:lang w:eastAsia="zh-CN"/>
        </w:rPr>
        <w:t>control the CRs of</w:t>
      </w:r>
      <w:r>
        <w:rPr>
          <w:rFonts w:hint="eastAsia"/>
          <w:lang w:eastAsia="zh-CN"/>
        </w:rPr>
        <w:t xml:space="preserve"> large-scale MoS</w:t>
      </w:r>
      <w:r>
        <w:rPr>
          <w:vertAlign w:val="subscript"/>
          <w:lang w:eastAsia="zh-CN"/>
        </w:rPr>
        <w:t>2</w:t>
      </w:r>
      <w:r>
        <w:rPr>
          <w:rFonts w:hint="eastAsia"/>
          <w:lang w:eastAsia="zh-CN"/>
        </w:rPr>
        <w:t xml:space="preserve"> monolayer on sapphire, a home-designed CVD furnace system with high precision controls of the locations of </w:t>
      </w:r>
      <w:r>
        <w:t xml:space="preserve">precursor </w:t>
      </w:r>
      <w:r>
        <w:rPr>
          <w:rFonts w:hint="eastAsia"/>
          <w:lang w:eastAsia="zh-CN"/>
        </w:rPr>
        <w:t xml:space="preserve">sources, temperatures, and carrier gas, were developed. The schematic design of the CVD system was shown in </w:t>
      </w:r>
      <w:r>
        <w:rPr>
          <w:rFonts w:hint="eastAsia"/>
          <w:b/>
          <w:bCs/>
          <w:lang w:eastAsia="zh-CN"/>
        </w:rPr>
        <w:t xml:space="preserve">Fig. </w:t>
      </w:r>
      <w:r>
        <w:rPr>
          <w:b/>
          <w:bCs/>
          <w:lang w:eastAsia="zh-CN"/>
        </w:rPr>
        <w:t>S</w:t>
      </w:r>
      <w:r w:rsidR="00746C20">
        <w:rPr>
          <w:b/>
          <w:bCs/>
          <w:lang w:eastAsia="zh-CN"/>
        </w:rPr>
        <w:t>4</w:t>
      </w:r>
      <w:r>
        <w:rPr>
          <w:rFonts w:hint="eastAsia"/>
          <w:lang w:eastAsia="zh-CN"/>
        </w:rPr>
        <w:t>, which is composed of a main three temperature zone CVD furnace and three independent movable small sub-quartz tubes</w:t>
      </w:r>
      <w:r w:rsidR="00543198">
        <w:rPr>
          <w:lang w:eastAsia="zh-CN"/>
        </w:rPr>
        <w:t xml:space="preserve"> (I1, I2, I3)</w:t>
      </w:r>
      <w:r>
        <w:rPr>
          <w:rFonts w:hint="eastAsia"/>
          <w:lang w:eastAsia="zh-CN"/>
        </w:rPr>
        <w:t xml:space="preserve"> driven by electrical motors separately. The </w:t>
      </w:r>
      <w:r>
        <w:t>precursor</w:t>
      </w:r>
      <w:r>
        <w:rPr>
          <w:rFonts w:hint="eastAsia"/>
          <w:lang w:eastAsia="zh-CN"/>
        </w:rPr>
        <w:t>s</w:t>
      </w:r>
      <w:r>
        <w:t xml:space="preserve"> </w:t>
      </w:r>
      <w:r>
        <w:rPr>
          <w:rFonts w:hint="eastAsia"/>
          <w:lang w:eastAsia="zh-CN"/>
        </w:rPr>
        <w:t>of sulfur crystals (S) and molybdenum trioxide (MoO</w:t>
      </w:r>
      <w:r>
        <w:rPr>
          <w:vertAlign w:val="subscript"/>
          <w:lang w:eastAsia="zh-CN"/>
        </w:rPr>
        <w:t>3</w:t>
      </w:r>
      <w:r>
        <w:rPr>
          <w:rFonts w:hint="eastAsia"/>
          <w:lang w:eastAsia="zh-CN"/>
        </w:rPr>
        <w:t xml:space="preserve">) powder were individually placed in </w:t>
      </w:r>
      <w:r w:rsidR="00201A92">
        <w:rPr>
          <w:lang w:eastAsia="zh-CN"/>
        </w:rPr>
        <w:t xml:space="preserve">the </w:t>
      </w:r>
      <w:r>
        <w:rPr>
          <w:rFonts w:hint="eastAsia"/>
          <w:lang w:eastAsia="zh-CN"/>
        </w:rPr>
        <w:t>two sub-quartz tubes</w:t>
      </w:r>
      <w:r w:rsidR="00201A92">
        <w:rPr>
          <w:lang w:eastAsia="zh-CN"/>
        </w:rPr>
        <w:t xml:space="preserve"> (I1 and I2)</w:t>
      </w:r>
      <w:r>
        <w:rPr>
          <w:rFonts w:hint="eastAsia"/>
          <w:lang w:eastAsia="zh-CN"/>
        </w:rPr>
        <w:t>.</w:t>
      </w:r>
      <w:r>
        <w:rPr>
          <w:lang w:eastAsia="zh-CN"/>
        </w:rPr>
        <w:t xml:space="preserve"> Each </w:t>
      </w:r>
      <w:r>
        <w:rPr>
          <w:rFonts w:hint="eastAsia"/>
          <w:lang w:eastAsia="zh-CN"/>
        </w:rPr>
        <w:t>precursor sub-quartz tube</w:t>
      </w:r>
      <w:r>
        <w:rPr>
          <w:lang w:eastAsia="zh-CN"/>
        </w:rPr>
        <w:t xml:space="preserve"> is independently driven by a motor for </w:t>
      </w:r>
      <w:r w:rsidR="00201A92">
        <w:rPr>
          <w:lang w:eastAsia="zh-CN"/>
        </w:rPr>
        <w:t xml:space="preserve">axial </w:t>
      </w:r>
      <w:r>
        <w:rPr>
          <w:lang w:eastAsia="zh-CN"/>
        </w:rPr>
        <w:t>scalable motion. Thus,</w:t>
      </w:r>
      <w:r>
        <w:rPr>
          <w:rFonts w:hint="eastAsia"/>
          <w:lang w:eastAsia="zh-CN"/>
        </w:rPr>
        <w:t xml:space="preserve"> the </w:t>
      </w:r>
      <w:r>
        <w:rPr>
          <w:lang w:eastAsia="zh-CN"/>
        </w:rPr>
        <w:t xml:space="preserve">reaction </w:t>
      </w:r>
      <w:r>
        <w:rPr>
          <w:rFonts w:hint="eastAsia"/>
          <w:lang w:eastAsia="zh-CN"/>
        </w:rPr>
        <w:t>time could be deliberately controlled</w:t>
      </w:r>
      <w:r>
        <w:rPr>
          <w:lang w:eastAsia="zh-CN"/>
        </w:rPr>
        <w:t xml:space="preserve"> by simply moving the </w:t>
      </w:r>
      <w:r>
        <w:t xml:space="preserve">precursor </w:t>
      </w:r>
      <w:r>
        <w:rPr>
          <w:rFonts w:hint="eastAsia"/>
          <w:lang w:eastAsia="zh-CN"/>
        </w:rPr>
        <w:t xml:space="preserve">sources into </w:t>
      </w:r>
      <w:r>
        <w:rPr>
          <w:lang w:eastAsia="zh-CN"/>
        </w:rPr>
        <w:t>or out of</w:t>
      </w:r>
      <w:r>
        <w:rPr>
          <w:rFonts w:hint="eastAsia"/>
          <w:lang w:eastAsia="zh-CN"/>
        </w:rPr>
        <w:t xml:space="preserve"> heating zones</w:t>
      </w:r>
      <w:r>
        <w:rPr>
          <w:lang w:eastAsia="zh-CN"/>
        </w:rPr>
        <w:t>.</w:t>
      </w:r>
      <w:r>
        <w:rPr>
          <w:rFonts w:hint="eastAsia"/>
          <w:lang w:eastAsia="zh-CN"/>
        </w:rPr>
        <w:t xml:space="preserve"> </w:t>
      </w:r>
      <w:r>
        <w:rPr>
          <w:lang w:eastAsia="zh-CN"/>
        </w:rPr>
        <w:t>T</w:t>
      </w:r>
      <w:r>
        <w:rPr>
          <w:rFonts w:hint="eastAsia"/>
          <w:lang w:eastAsia="zh-CN"/>
        </w:rPr>
        <w:t>he relative distances between the S, MoO</w:t>
      </w:r>
      <w:r>
        <w:rPr>
          <w:vertAlign w:val="subscript"/>
          <w:lang w:eastAsia="zh-CN"/>
        </w:rPr>
        <w:t>3</w:t>
      </w:r>
      <w:r>
        <w:rPr>
          <w:rFonts w:hint="eastAsia"/>
          <w:lang w:eastAsia="zh-CN"/>
        </w:rPr>
        <w:t>, and substrate can be precisely adjusted during CVD growth, which is vital to obtain the optimized ratio of vaporized S and MoO</w:t>
      </w:r>
      <w:r>
        <w:rPr>
          <w:vertAlign w:val="subscript"/>
          <w:lang w:eastAsia="zh-CN"/>
        </w:rPr>
        <w:t>3</w:t>
      </w:r>
      <w:r>
        <w:rPr>
          <w:rFonts w:hint="eastAsia"/>
          <w:lang w:eastAsia="zh-CN"/>
        </w:rPr>
        <w:t xml:space="preserve"> for high-quality MoS</w:t>
      </w:r>
      <w:r>
        <w:rPr>
          <w:vertAlign w:val="subscript"/>
          <w:lang w:eastAsia="zh-CN"/>
        </w:rPr>
        <w:t>2</w:t>
      </w:r>
      <w:r>
        <w:rPr>
          <w:rFonts w:hint="eastAsia"/>
          <w:lang w:eastAsia="zh-CN"/>
        </w:rPr>
        <w:t xml:space="preserve"> monolayer as revealed by previous reports</w:t>
      </w:r>
      <w:r w:rsidR="009D7AEC">
        <w:rPr>
          <w:lang w:eastAsia="zh-CN"/>
        </w:rPr>
        <w:fldChar w:fldCharType="begin" w:fldLock="1"/>
      </w:r>
      <w:r w:rsidR="008C4CE9">
        <w:rPr>
          <w:lang w:eastAsia="zh-CN"/>
        </w:rPr>
        <w:instrText>ADDIN CSL_CITATION {"citationItems":[{"id":"ITEM-1","itemData":{"DOI":"10.1021/acsnano.5b00655","ISSN":"1936-0851","abstract":"Vertical van der Waals heterostructures are formed when different 2D crystals are stacked on top of each other. Improved optical properties arise in semiconducting transition metal dichalcogenide (TMD) 2D materials, such as MoS2, when they are stacked onto the insulating 2D hexagonal boron nitride (h-BN). Most work to date has required mechanical exfoliation of at least one of the TMDs or h-BN materials to form these semiconductor:insulator structures. Here, we report a direct all-CVD process for the fabrication of high-quality monolayer MoS2:h-BN vertical heterostructured films with isolated MoS2 domains distributed across 1 cm. This is enabled by the use of few-layer h-BN films that are more robust against decomposition than monolayer h-BN during the MoS2 growth process. The MoS2 domains exhibit different growth dynamics on the h-BN surfaces compared to bare SiO2, confirming that there is strong interaction between the MoS2 and underlying h-BN. Raman and photoluminescence spectroscopies of CVD-grown MoS2 are compared to transferred MoS2 on both types of substrates, and our results show directly grown MoS2 on h-BN films have smaller lattice strain, lower doping level, cleaner and sharper interfaces, and high-quality interlayer contact.","author":[{"dropping-particle":"","family":"Wang","given":"Shanshan","non-dropping-particle":"","parse-names":false,"suffix":""},{"dropping-particle":"","family":"Wang","given":"Xiaochen","non-dropping-particle":"","parse-names":false,"suffix":""},{"dropping-particle":"","family":"Warner","given":"Jamie H","non-dropping-particle":"","parse-names":false,"suffix":""}],"container-title":"ACS Nano","id":"ITEM-1","issue":"5","issued":{"date-parts":[["2015","5","26"]]},"note":"doi: 10.1021/acsnano.5b00655","page":"5246-5254","publisher":"American Chemical Society","title":"All Chemical Vapor Deposition Growth of MoS2:h-BN Vertical van der Waals Heterostructures","type":"article-journal","volume":"9"},"uris":["http://www.mendeley.com/documents/?uuid=55db011c-2190-4e13-ae40-fabb313aa961"]},{"id":"ITEM-2","itemData":{"DOI":"10.1021/cm5025662","ISSN":"15205002","abstract":"Atmospheric-pressure chemical vapor deposition (CVD) is used to grow monolayer MoS2 two-dimensional crystals at elevated temperatures on silicon substrates with a 300 nm oxide layer. Our CVD reaction is hydrogen free, with the sulfur precursor placed in a furnace separate from the MoO3 precursor to individually control their heating profiles and provide greater flexibility in the growth recipe. We intentionally establish a sharp gradient of MoO3 precursor concentration on the growth substrate to explore its sensitivity to the resultant MoS2 domain growth within a relatively uniform temperature range. We find that the shape of MoS2 domains is highly dependent upon the spatial location on the silicon substrate, with variation from triangular to hexagonal geometries. The shape change of domains is attributed to local changes in the Mo:S ratio of precursors (1:&gt;2, 1:2, and 1:&lt;2) and its influence on the kinetic growth dynamics of edges. These results improve our understanding of the factors that influence the growth of MoS2 domains and their shape evolution.","author":[{"dropping-particle":"","family":"Wang","given":"Shanshan","non-dropping-particle":"","parse-names":false,"suffix":""},{"dropping-particle":"","family":"Rong","given":"Youmin","non-dropping-particle":"","parse-names":false,"suffix":""},{"dropping-particle":"","family":"Fan","given":"Ye","non-dropping-particle":"","parse-names":false,"suffix":""},{"dropping-particle":"","family":"Pacios","given":"Mercè","non-dropping-particle":"","parse-names":false,"suffix":""},{"dropping-particle":"","family":"Bhaskaran","given":"Harish","non-dropping-particle":"","parse-names":false,"suffix":""},{"dropping-particle":"","family":"He","given":"Kuang","non-dropping-particle":"","parse-names":false,"suffix":""},{"dropping-particle":"","family":"Warner","given":"Jamie H.","non-dropping-particle":"","parse-names":false,"suffix":""}],"container-title":"Chemistry of Materials","id":"ITEM-2","issue":"22","issued":{"date-parts":[["2014"]]},"page":"6371-6379","title":"Shape evolution of monolayer MoS2 crystals grown by chemical vapor deposition","type":"article-journal","volume":"26"},"uris":["http://www.mendeley.com/documents/?uuid=599bf91f-c628-4652-bba7-79e25093b05f"]}],"mendeley":{"formattedCitation":"&lt;sup&gt;10,11&lt;/sup&gt;","plainTextFormattedCitation":"10,11","previouslyFormattedCitation":"&lt;sup&gt;10,11&lt;/sup&gt;"},"properties":{"noteIndex":0},"schema":"https://github.com/citation-style-language/schema/raw/master/csl-citation.json"}</w:instrText>
      </w:r>
      <w:r w:rsidR="009D7AEC">
        <w:rPr>
          <w:lang w:eastAsia="zh-CN"/>
        </w:rPr>
        <w:fldChar w:fldCharType="separate"/>
      </w:r>
      <w:r w:rsidR="009D7AEC" w:rsidRPr="009D7AEC">
        <w:rPr>
          <w:noProof/>
          <w:vertAlign w:val="superscript"/>
          <w:lang w:eastAsia="zh-CN"/>
        </w:rPr>
        <w:t>10,11</w:t>
      </w:r>
      <w:r w:rsidR="009D7AEC">
        <w:rPr>
          <w:lang w:eastAsia="zh-CN"/>
        </w:rPr>
        <w:fldChar w:fldCharType="end"/>
      </w:r>
      <w:r>
        <w:rPr>
          <w:lang w:eastAsia="zh-CN"/>
        </w:rPr>
        <w:t>.</w:t>
      </w:r>
      <w:r>
        <w:rPr>
          <w:rFonts w:hint="eastAsia"/>
          <w:lang w:eastAsia="zh-CN"/>
        </w:rPr>
        <w:t xml:space="preserve"> </w:t>
      </w:r>
      <w:r>
        <w:rPr>
          <w:rFonts w:ascii="Times New Roman" w:hAnsi="Times New Roman"/>
          <w:lang w:eastAsia="zh-CN"/>
        </w:rPr>
        <w:t>T</w:t>
      </w:r>
      <w:r>
        <w:rPr>
          <w:rFonts w:ascii="Times New Roman" w:hAnsi="Times New Roman" w:hint="eastAsia"/>
          <w:lang w:eastAsia="zh-CN"/>
        </w:rPr>
        <w:t xml:space="preserve">he movable </w:t>
      </w:r>
      <w:r>
        <w:t xml:space="preserve">precursors </w:t>
      </w:r>
      <w:r>
        <w:rPr>
          <w:rFonts w:ascii="Times New Roman" w:hAnsi="Times New Roman" w:hint="eastAsia"/>
          <w:lang w:eastAsia="zh-CN"/>
        </w:rPr>
        <w:t xml:space="preserve">in our experiment are </w:t>
      </w:r>
      <w:r>
        <w:rPr>
          <w:rFonts w:ascii="Times New Roman" w:hAnsi="Times New Roman"/>
          <w:lang w:eastAsia="zh-CN"/>
        </w:rPr>
        <w:t xml:space="preserve">also </w:t>
      </w:r>
      <w:r>
        <w:rPr>
          <w:rFonts w:ascii="Times New Roman" w:hAnsi="Times New Roman" w:hint="eastAsia"/>
          <w:lang w:eastAsia="zh-CN"/>
        </w:rPr>
        <w:t>designed to suppress the heating hysteresis by importing the S and MoO</w:t>
      </w:r>
      <w:r>
        <w:rPr>
          <w:rFonts w:ascii="Times New Roman" w:hAnsi="Times New Roman" w:hint="eastAsia"/>
          <w:vertAlign w:val="subscript"/>
          <w:lang w:eastAsia="zh-CN"/>
        </w:rPr>
        <w:t xml:space="preserve">3 </w:t>
      </w:r>
      <w:r>
        <w:rPr>
          <w:rFonts w:ascii="Times New Roman" w:hAnsi="Times New Roman" w:hint="eastAsia"/>
          <w:lang w:eastAsia="zh-CN"/>
        </w:rPr>
        <w:t xml:space="preserve">sources into their heating zones after the setting temperature is steady by waiting enough time. </w:t>
      </w:r>
      <w:r>
        <w:rPr>
          <w:rFonts w:ascii="Times New Roman" w:hAnsi="Times New Roman"/>
          <w:lang w:eastAsia="zh-CN"/>
        </w:rPr>
        <w:t>On the other hand, the transportation field of carrier gas is also a crucial factor in growing high-quality MoS</w:t>
      </w:r>
      <w:r>
        <w:rPr>
          <w:rFonts w:ascii="Times New Roman" w:hAnsi="Times New Roman"/>
          <w:vertAlign w:val="subscript"/>
          <w:lang w:eastAsia="zh-CN"/>
        </w:rPr>
        <w:t>2</w:t>
      </w:r>
      <w:r>
        <w:rPr>
          <w:rFonts w:ascii="Times New Roman" w:hAnsi="Times New Roman"/>
          <w:lang w:eastAsia="zh-CN"/>
        </w:rPr>
        <w:t xml:space="preserve"> monolayer film</w:t>
      </w:r>
      <w:r w:rsidR="008C4CE9">
        <w:rPr>
          <w:rFonts w:ascii="Times New Roman" w:hAnsi="Times New Roman"/>
          <w:lang w:eastAsia="zh-CN"/>
        </w:rPr>
        <w:fldChar w:fldCharType="begin" w:fldLock="1"/>
      </w:r>
      <w:r w:rsidR="008C4CE9">
        <w:rPr>
          <w:rFonts w:ascii="Times New Roman" w:hAnsi="Times New Roman"/>
          <w:lang w:eastAsia="zh-CN"/>
        </w:rPr>
        <w:instrText>ADDIN CSL_CITATION {"citationItems":[{"id":"ITEM-1","itemData":{"DOI":"10.1038/s41565-021-00963-8","ISBN":"4156502100963","ISSN":"17483395","abstract":"Two-dimensional (2D) semiconductors, in particular transition metal dichalcogenides (TMDCs), have attracted great interest in extending Moore’s law beyond silicon1–3. However, despite extensive efforts4–25, the growth of wafer-scale TMDC single crystals on scalable and industry-compatible substrates has not been well demonstrated. Here we demonstrate the epitaxial growth of 2 inch (~50 mm) monolayer molybdenum disulfide (MoS2) single crystals on a C-plane sapphire. We designed the miscut orientation towards the A axis (C/A) of sapphire, which is perpendicular to the standard substrates. Although the change of miscut orientation does not affect the epitaxial relationship, the resulting step edges break the degeneracy of nucleation energy for the antiparallel MoS2 domains and lead to more than a 99% unidirectional alignment. A set of microscopies, spectroscopies and electrical measurements consistently showed that the MoS2 is single crystalline and has an excellent wafer-scale uniformity. We fabricated field-effect transistors and obtained a mobility of 102.6 cm2 V−1 s−1 and a saturation current of 450 μA μm</w:instrText>
      </w:r>
      <w:r w:rsidR="008C4CE9">
        <w:rPr>
          <w:rFonts w:ascii="Times New Roman" w:hAnsi="Times New Roman" w:hint="eastAsia"/>
          <w:lang w:eastAsia="zh-CN"/>
        </w:rPr>
        <w:instrText>–</w:instrText>
      </w:r>
      <w:r w:rsidR="008C4CE9">
        <w:rPr>
          <w:rFonts w:ascii="Times New Roman" w:hAnsi="Times New Roman"/>
          <w:lang w:eastAsia="zh-CN"/>
        </w:rPr>
        <w:instrText>1, which are among the highest for monolayer MoS2. A statistical analysis of 160 field-effect transistors over a centimetre scale showed a &gt;94% device yield and a 15% variation in mobility. We further demonstrated the single-crystalline MoSe2 on C/A sapphire. Our method offers a general and scalable route to produce TMDC single crystals towards future electronics.","author":[{"dropping-particle":"","family":"Li","given":"Taotao","non-dropping-particle":"","parse-names":false,"suffix":""},{"dropping-particle":"","family":"Guo","given":"Wei","non-dropping-particle":"","parse-names":false,"suffix":""},{"dropping-particle":"","family":"Ma","given":"Liang","non-dropping-particle":"","parse-names":false,"suffix":""},{"dropping-particle":"","family":"Li","given":"Weisheng","non-dropping-particle":"","parse-names":false,"suffix":""},{"dropping-particle":"","family":"Yu","given":"Zhihao","non-dropping-particle":"","parse-names":false,"suffix":""},{"dropping-particle":"","family":"Han","given":"Zhen","non-dropping-particle":"","parse-names":false,"suffix":""},{"dropping-particle":"","family":"Gao","given":"Si","non-dropping-particle":"","parse-names":false,"suffix":""},{"dropping-particle":"","family":"Liu","given":"Lei","non-dropping-particle":"","parse-names":false,"suffix":""},{"dropping-particle":"","family":"Fan","given":"Dongxu","non-dropping-particle":"","parse-names":false,"suffix":""},{"dropping-particle":"","family":"Wang","given":"Zixuan","non-dropping-particle":"","parse-names":false,"suffix":""},{"dropping-particle":"","family":"Yang","given":"Yang","non-dropping-particle":"","parse-names":false,"suffix":""},{"dropping-particle":"","family":"Lin","given":"Weiyi","non-dropping-particle":"","parse-names":false,"suffix":""},{"dropping-particle":"","family":"Luo","given":"Zhongzhong","non-dropping-particle":"","parse-names":false,"suffix":""},{"dropping-particle":"","family":"Chen","given":"Xiaoqing","non-dropping-particle":"","parse-names":false,"suffix":""},{"dropping-particle":"","family":"Dai","given":"Ningxuan","non-dropping-particle":"","parse-names":false,"suffix":""},{"dropping-particle":"","family":"Tu","given":"Xuecou","non-dropping-particle":"","parse-names":false,"suffix":""},{"dropping-particle":"","family":"Pan","given":"Danfeng","non-dropping-particle":"","parse-names":false,"suffix":""},{"dropping-particle":"","family":"Yao","given":"Yagang","non-dropping-particle":"","parse-names":false,"suffix":""},{"dropping-particle":"","family":"Wang","given":"Peng","non-dropping-particle":"","parse-names":false,"suffix":""},{"dropping-particle":"","family":"Nie","given":"Yuefeng","non-dropping-particle":"","parse-names":false,"suffix":""},{"dropping-particle":"","family":"Wang","given":"Jinlan","non-dropping-particle":"","parse-names":false,"suffix":""},{"dropping-particle":"","family":"Shi","given":"Yi","non-dropping-particle":"","parse-names":false,"suffix":""},{"dropping-particle":"","family":"Wang","given":"Xinran","non-dropping-particle":"","parse-names":false,"suffix":""}],"container-title":"Nature Nanotechnology","id":"ITEM-1","issue":"11","issued":{"date-parts":[["2021"]]},"note":"ref12b","page":"1201-1207","publisher":"Springer US","title":"Epitaxial growth of wafer-scale molybdenum disulfide semiconductor single crystals on sapphire","type":"article-journal","volume":"16"},"uris":["http://www.mendeley.com/documents/?uuid=45068285-c9fa-4062-99a7-d85aad210c79"]},{"id":"ITEM-2","itemData":{"DOI":"10.1002/adma.202108258","ISSN":"15214095","PMID":"34860446","abstract":"Wafer-scale growth has become a critical bottleneck for scaling up applications of van der Waal (vdW) layered 2D materials in high-end electronics and optoelectronics. Most vdW 2D materials are initially obtained through top-down synthesis methods, such as exfoliation, which can only prepare small flakes on a micrometer scale. Bottom-up growth can enable 2D flake growth over a large area. However, seamless merging of these flakes to form large-area continuous films with well-controlled layer thickness and lattice orientation is still a significant challenge. This review briefly introduces several vdW layered 2D materials covering their lattice structures, representative physical properties, and potential roles in large-scale applications. Then, several methods used to grow vdW layered 2D materials at the wafer scale are reviewed in depth. In particular, three strategies are summarized that enable 2D film growth with a single-crystalline structure over the whole wafer: growth of an isolated domain, growth of unidirectional domains, and conversion of oriented precursors. After that, the progress in using wafer-scale 2D materials in integrated devices and advanced epitaxy is reviewed. Finally, future directions in the growth and scaling of vdW layered 2D materials are discussed.","author":[{"dropping-particle":"","family":"Xu","given":"Xiangming","non-dropping-particle":"","parse-names":false,"suffix":""},{"dropping-particle":"","family":"Guo","given":"Tianchao","non-dropping-particle":"","parse-names":false,"suffix":""},{"dropping-particle":"","family":"Kim","given":"Hyunho","non-dropping-particle":"","parse-names":false,"suffix":""},{"dropping-particle":"","family":"Hota","given":"Mrinal K.","non-dropping-particle":"","parse-names":false,"suffix":""},{"dropping-particle":"","family":"Alsaadi","given":"Rajeh S.","non-dropping-particle":"","parse-names":false,"suffix":""},{"dropping-particle":"","family":"Lanza","given":"Mario","non-dropping-particle":"","parse-names":false,"suffix":""},{"dropping-particle":"","family":"Zhang","given":"Xixiang","non-dropping-particle":"","parse-names":false,"suffix":""},{"dropping-particle":"","family":"Alshareef","given":"Husam N.","non-dropping-particle":"","parse-names":false,"suffix":""}],"container-title":"Advanced Materials","id":"ITEM-2","issue":"14","issued":{"date-parts":[["2022"]]},"page":"1-36","title":"Growth of 2D Materials at the Wafer Scale","type":"article-journal","volume":"34"},"uris":["http://www.mendeley.com/documents/?uuid=380fa509-08ad-424c-8cbd-92cbd85fe17a"]}],"mendeley":{"formattedCitation":"&lt;sup&gt;12,13&lt;/sup&gt;","plainTextFormattedCitation":"12,13","previouslyFormattedCitation":"&lt;sup&gt;12,13&lt;/sup&gt;"},"properties":{"noteIndex":0},"schema":"https://github.com/citation-style-language/schema/raw/master/csl-citation.json"}</w:instrText>
      </w:r>
      <w:r w:rsidR="008C4CE9">
        <w:rPr>
          <w:rFonts w:ascii="Times New Roman" w:hAnsi="Times New Roman"/>
          <w:lang w:eastAsia="zh-CN"/>
        </w:rPr>
        <w:fldChar w:fldCharType="separate"/>
      </w:r>
      <w:r w:rsidR="008C4CE9" w:rsidRPr="008C4CE9">
        <w:rPr>
          <w:rFonts w:ascii="Times New Roman" w:hAnsi="Times New Roman"/>
          <w:noProof/>
          <w:vertAlign w:val="superscript"/>
          <w:lang w:eastAsia="zh-CN"/>
        </w:rPr>
        <w:t>12,13</w:t>
      </w:r>
      <w:r w:rsidR="008C4CE9">
        <w:rPr>
          <w:rFonts w:ascii="Times New Roman" w:hAnsi="Times New Roman"/>
          <w:lang w:eastAsia="zh-CN"/>
        </w:rPr>
        <w:fldChar w:fldCharType="end"/>
      </w:r>
      <w:r>
        <w:rPr>
          <w:rFonts w:ascii="Times New Roman" w:hAnsi="Times New Roman"/>
          <w:lang w:eastAsia="zh-CN"/>
        </w:rPr>
        <w:t>. A mechanical pump mounted at end of the chamber was used to produce steadily pressure difference guiding the flow of carrier gas. The extreme vacuum pressure is around 10</w:t>
      </w:r>
      <w:r>
        <w:rPr>
          <w:rFonts w:ascii="Times New Roman" w:hAnsi="Times New Roman"/>
          <w:vertAlign w:val="superscript"/>
          <w:lang w:eastAsia="zh-CN"/>
        </w:rPr>
        <w:t>-2</w:t>
      </w:r>
      <w:r>
        <w:rPr>
          <w:rFonts w:ascii="Times New Roman" w:hAnsi="Times New Roman"/>
          <w:lang w:eastAsia="zh-CN"/>
        </w:rPr>
        <w:t xml:space="preserve"> Torr and keeps at 10</w:t>
      </w:r>
      <w:r>
        <w:rPr>
          <w:rFonts w:ascii="Times New Roman" w:hAnsi="Times New Roman"/>
          <w:vertAlign w:val="superscript"/>
          <w:lang w:eastAsia="zh-CN"/>
        </w:rPr>
        <w:t>-1</w:t>
      </w:r>
      <w:r>
        <w:rPr>
          <w:rFonts w:ascii="Times New Roman" w:hAnsi="Times New Roman"/>
          <w:lang w:eastAsia="zh-CN"/>
        </w:rPr>
        <w:t xml:space="preserve"> Torr during growth. The argon (</w:t>
      </w:r>
      <w:proofErr w:type="spellStart"/>
      <w:r>
        <w:rPr>
          <w:rFonts w:ascii="Times New Roman" w:hAnsi="Times New Roman"/>
          <w:lang w:eastAsia="zh-CN"/>
        </w:rPr>
        <w:t>Ar</w:t>
      </w:r>
      <w:proofErr w:type="spellEnd"/>
      <w:r>
        <w:rPr>
          <w:rFonts w:ascii="Times New Roman" w:hAnsi="Times New Roman"/>
          <w:lang w:eastAsia="zh-CN"/>
        </w:rPr>
        <w:t xml:space="preserve">) carrier gas was purged from the three sub-quartz tubes with different flow rates, and </w:t>
      </w:r>
      <w:r w:rsidR="00201A92">
        <w:rPr>
          <w:rFonts w:ascii="Times New Roman" w:hAnsi="Times New Roman"/>
          <w:lang w:eastAsia="zh-CN"/>
        </w:rPr>
        <w:t>I3</w:t>
      </w:r>
      <w:r>
        <w:rPr>
          <w:rFonts w:ascii="Times New Roman" w:hAnsi="Times New Roman"/>
          <w:lang w:eastAsia="zh-CN"/>
        </w:rPr>
        <w:t xml:space="preserve"> was used to provide background flow, which </w:t>
      </w:r>
      <w:r w:rsidR="00201A92">
        <w:rPr>
          <w:rFonts w:ascii="Times New Roman" w:hAnsi="Times New Roman"/>
          <w:lang w:eastAsia="zh-CN"/>
        </w:rPr>
        <w:t>is</w:t>
      </w:r>
      <w:r>
        <w:rPr>
          <w:rFonts w:ascii="Times New Roman" w:hAnsi="Times New Roman"/>
          <w:lang w:eastAsia="zh-CN"/>
        </w:rPr>
        <w:t xml:space="preserve"> called background sub-quartz tube for clarity. In a typical growth, the </w:t>
      </w:r>
      <w:proofErr w:type="spellStart"/>
      <w:r>
        <w:rPr>
          <w:rFonts w:ascii="Times New Roman" w:hAnsi="Times New Roman"/>
          <w:lang w:eastAsia="zh-CN"/>
        </w:rPr>
        <w:t>Ar</w:t>
      </w:r>
      <w:proofErr w:type="spellEnd"/>
      <w:r>
        <w:rPr>
          <w:rFonts w:ascii="Times New Roman" w:hAnsi="Times New Roman"/>
          <w:lang w:eastAsia="zh-CN"/>
        </w:rPr>
        <w:t xml:space="preserve"> flow rate in the background sub-quartz tube is 100 </w:t>
      </w:r>
      <w:proofErr w:type="spellStart"/>
      <w:r>
        <w:rPr>
          <w:rFonts w:ascii="Times New Roman" w:hAnsi="Times New Roman"/>
          <w:lang w:eastAsia="zh-CN"/>
        </w:rPr>
        <w:t>sccm</w:t>
      </w:r>
      <w:proofErr w:type="spellEnd"/>
      <w:r>
        <w:rPr>
          <w:rFonts w:ascii="Times New Roman" w:hAnsi="Times New Roman"/>
          <w:lang w:eastAsia="zh-CN"/>
        </w:rPr>
        <w:t xml:space="preserve"> and lasts for 2 hours to obtain a steady laminar flow before growth. The </w:t>
      </w:r>
      <w:proofErr w:type="spellStart"/>
      <w:r>
        <w:rPr>
          <w:rFonts w:ascii="Times New Roman" w:hAnsi="Times New Roman"/>
          <w:lang w:eastAsia="zh-CN"/>
        </w:rPr>
        <w:t>Ar</w:t>
      </w:r>
      <w:proofErr w:type="spellEnd"/>
      <w:r>
        <w:rPr>
          <w:rFonts w:ascii="Times New Roman" w:hAnsi="Times New Roman"/>
          <w:lang w:eastAsia="zh-CN"/>
        </w:rPr>
        <w:t xml:space="preserve"> flow rate in the S and MoO</w:t>
      </w:r>
      <w:r>
        <w:rPr>
          <w:rFonts w:ascii="Times New Roman" w:hAnsi="Times New Roman"/>
          <w:vertAlign w:val="subscript"/>
          <w:lang w:eastAsia="zh-CN"/>
        </w:rPr>
        <w:t>3</w:t>
      </w:r>
      <w:r>
        <w:rPr>
          <w:rFonts w:ascii="Times New Roman" w:hAnsi="Times New Roman"/>
          <w:lang w:eastAsia="zh-CN"/>
        </w:rPr>
        <w:t xml:space="preserve"> precursor sub-tubes are 20 </w:t>
      </w:r>
      <w:proofErr w:type="spellStart"/>
      <w:r>
        <w:rPr>
          <w:rFonts w:ascii="Times New Roman" w:hAnsi="Times New Roman"/>
          <w:lang w:eastAsia="zh-CN"/>
        </w:rPr>
        <w:t>sccm</w:t>
      </w:r>
      <w:proofErr w:type="spellEnd"/>
      <w:r>
        <w:rPr>
          <w:rFonts w:ascii="Times New Roman" w:hAnsi="Times New Roman"/>
          <w:lang w:eastAsia="zh-CN"/>
        </w:rPr>
        <w:t xml:space="preserve"> and 10 </w:t>
      </w:r>
      <w:proofErr w:type="spellStart"/>
      <w:r>
        <w:rPr>
          <w:rFonts w:ascii="Times New Roman" w:hAnsi="Times New Roman"/>
          <w:lang w:eastAsia="zh-CN"/>
        </w:rPr>
        <w:t>sccm</w:t>
      </w:r>
      <w:proofErr w:type="spellEnd"/>
      <w:r>
        <w:rPr>
          <w:rFonts w:ascii="Times New Roman" w:hAnsi="Times New Roman"/>
          <w:lang w:eastAsia="zh-CN"/>
        </w:rPr>
        <w:t>, respectively, where were used to carry vaporized (sublimed) precursors to the substrate.</w:t>
      </w:r>
    </w:p>
    <w:p w14:paraId="5888FE4A" w14:textId="16F39FC3" w:rsidR="00EA6E78" w:rsidRDefault="00543198" w:rsidP="00543198">
      <w:pPr>
        <w:pStyle w:val="TAMainText"/>
        <w:spacing w:line="360" w:lineRule="auto"/>
        <w:ind w:firstLine="0"/>
        <w:jc w:val="center"/>
      </w:pPr>
      <w:r>
        <w:rPr>
          <w:noProof/>
          <w:lang w:eastAsia="zh-CN"/>
        </w:rPr>
        <w:lastRenderedPageBreak/>
        <w:drawing>
          <wp:inline distT="0" distB="0" distL="0" distR="0" wp14:anchorId="39EBC001" wp14:editId="5211FBBF">
            <wp:extent cx="5270500" cy="128524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270500" cy="1285240"/>
                    </a:xfrm>
                    <a:prstGeom prst="rect">
                      <a:avLst/>
                    </a:prstGeom>
                    <a:noFill/>
                    <a:ln>
                      <a:noFill/>
                    </a:ln>
                  </pic:spPr>
                </pic:pic>
              </a:graphicData>
            </a:graphic>
          </wp:inline>
        </w:drawing>
      </w:r>
    </w:p>
    <w:p w14:paraId="1A904124" w14:textId="0C9E0D07" w:rsidR="00EA6E78" w:rsidRPr="00F92093" w:rsidRDefault="00F92093" w:rsidP="00F92093">
      <w:pPr>
        <w:pStyle w:val="a9"/>
        <w:keepNext/>
        <w:spacing w:line="360" w:lineRule="auto"/>
      </w:pPr>
      <w:bookmarkStart w:id="20" w:name="_Toc117623244"/>
      <w:r w:rsidRPr="00F92093">
        <w:rPr>
          <w:rFonts w:ascii="Times New Roman" w:hAnsi="Times New Roman" w:cs="Times New Roman"/>
          <w:sz w:val="24"/>
          <w:szCs w:val="24"/>
        </w:rPr>
        <w:t>Figure S</w:t>
      </w:r>
      <w:r w:rsidRPr="00F92093">
        <w:rPr>
          <w:rFonts w:ascii="Times New Roman" w:hAnsi="Times New Roman" w:cs="Times New Roman"/>
          <w:sz w:val="24"/>
          <w:szCs w:val="24"/>
        </w:rPr>
        <w:fldChar w:fldCharType="begin"/>
      </w:r>
      <w:r w:rsidRPr="00F92093">
        <w:rPr>
          <w:rFonts w:ascii="Times New Roman" w:hAnsi="Times New Roman" w:cs="Times New Roman"/>
          <w:sz w:val="24"/>
          <w:szCs w:val="24"/>
        </w:rPr>
        <w:instrText xml:space="preserve"> SEQ Figure_S \* ARABIC </w:instrText>
      </w:r>
      <w:r w:rsidRPr="00F92093">
        <w:rPr>
          <w:rFonts w:ascii="Times New Roman" w:hAnsi="Times New Roman" w:cs="Times New Roman"/>
          <w:sz w:val="24"/>
          <w:szCs w:val="24"/>
        </w:rPr>
        <w:fldChar w:fldCharType="separate"/>
      </w:r>
      <w:r w:rsidR="009E4433">
        <w:rPr>
          <w:rFonts w:ascii="Times New Roman" w:hAnsi="Times New Roman" w:cs="Times New Roman"/>
          <w:noProof/>
          <w:sz w:val="24"/>
          <w:szCs w:val="24"/>
        </w:rPr>
        <w:t>4</w:t>
      </w:r>
      <w:r w:rsidRPr="00F92093">
        <w:rPr>
          <w:rFonts w:ascii="Times New Roman" w:hAnsi="Times New Roman" w:cs="Times New Roman"/>
          <w:sz w:val="24"/>
          <w:szCs w:val="24"/>
        </w:rPr>
        <w:fldChar w:fldCharType="end"/>
      </w:r>
      <w:r w:rsidR="00EA6E78">
        <w:rPr>
          <w:rFonts w:ascii="Times New Roman" w:hAnsi="Times New Roman" w:cs="Times New Roman"/>
          <w:sz w:val="24"/>
          <w:szCs w:val="24"/>
        </w:rPr>
        <w:t>. Schematic drawing of the controllable CVD system. The purple and yellow particles represent Mo and S atoms, respectively.</w:t>
      </w:r>
      <w:bookmarkEnd w:id="20"/>
    </w:p>
    <w:p w14:paraId="2B1FB6E7" w14:textId="77777777" w:rsidR="00EA6E78" w:rsidRPr="00EA6E78" w:rsidRDefault="00EA6E78">
      <w:pPr>
        <w:spacing w:line="360" w:lineRule="auto"/>
        <w:rPr>
          <w:rFonts w:ascii="Calibri" w:hAnsi="Calibri" w:cs="Calibri"/>
          <w:b/>
          <w:bCs/>
          <w:sz w:val="24"/>
          <w:szCs w:val="24"/>
        </w:rPr>
      </w:pPr>
    </w:p>
    <w:p w14:paraId="7AB897ED" w14:textId="77777777" w:rsidR="00EA6E78" w:rsidRDefault="00EA6E78">
      <w:pPr>
        <w:spacing w:line="360" w:lineRule="auto"/>
        <w:rPr>
          <w:rFonts w:ascii="Calibri" w:hAnsi="Calibri" w:cs="Calibri"/>
          <w:b/>
          <w:bCs/>
          <w:sz w:val="24"/>
          <w:szCs w:val="24"/>
        </w:rPr>
      </w:pPr>
    </w:p>
    <w:p w14:paraId="16A96167" w14:textId="77963BDB" w:rsidR="001E40B4" w:rsidRDefault="00BB7EA1" w:rsidP="00823EC8">
      <w:pPr>
        <w:pStyle w:val="1"/>
      </w:pPr>
      <w:bookmarkStart w:id="21" w:name="_Toc117615958"/>
      <w:r>
        <w:t>Supplementary Note 4</w:t>
      </w:r>
      <w:r w:rsidR="002A1775">
        <w:t>. Homogeneit</w:t>
      </w:r>
      <w:r w:rsidR="00135759">
        <w:t>ies</w:t>
      </w:r>
      <w:r w:rsidR="002A1775">
        <w:t xml:space="preserve"> of the TMDCs monolayer</w:t>
      </w:r>
      <w:r>
        <w:t>s</w:t>
      </w:r>
      <w:bookmarkEnd w:id="21"/>
    </w:p>
    <w:p w14:paraId="5755AE24" w14:textId="7F5D5C35" w:rsidR="001E40B4" w:rsidRDefault="002A1775">
      <w:pPr>
        <w:spacing w:line="360" w:lineRule="auto"/>
        <w:rPr>
          <w:rFonts w:ascii="Times New Roman" w:hAnsi="Times New Roman" w:cs="Times New Roman"/>
          <w:sz w:val="24"/>
          <w:szCs w:val="24"/>
        </w:rPr>
      </w:pPr>
      <w:r>
        <w:rPr>
          <w:rFonts w:ascii="Times New Roman" w:hAnsi="Times New Roman" w:cs="Times New Roman"/>
          <w:sz w:val="24"/>
          <w:szCs w:val="24"/>
        </w:rPr>
        <w:t xml:space="preserve">The ellipsometry has relatively large light spot (&gt;100 </w:t>
      </w:r>
      <w:proofErr w:type="spellStart"/>
      <w:r>
        <w:rPr>
          <w:rFonts w:ascii="Times New Roman" w:hAnsi="Times New Roman" w:cs="Times New Roman"/>
          <w:sz w:val="24"/>
          <w:szCs w:val="24"/>
        </w:rPr>
        <w:t>μm</w:t>
      </w:r>
      <w:proofErr w:type="spellEnd"/>
      <w:r>
        <w:rPr>
          <w:rFonts w:ascii="Times New Roman" w:hAnsi="Times New Roman" w:cs="Times New Roman"/>
          <w:sz w:val="24"/>
          <w:szCs w:val="24"/>
        </w:rPr>
        <w:t>) in the magnitude order of millimeter, which is much larger than the crystal grains of TMDCs. Thus, the high spatial homogeneity in large-scale is required to obtain reliable determination</w:t>
      </w:r>
      <w:r w:rsidR="00D923BD">
        <w:rPr>
          <w:rFonts w:ascii="Times New Roman" w:hAnsi="Times New Roman" w:cs="Times New Roman" w:hint="eastAsia"/>
          <w:sz w:val="24"/>
          <w:szCs w:val="24"/>
        </w:rPr>
        <w:t>s</w:t>
      </w:r>
      <w:r>
        <w:rPr>
          <w:rFonts w:ascii="Times New Roman" w:hAnsi="Times New Roman" w:cs="Times New Roman"/>
          <w:sz w:val="24"/>
          <w:szCs w:val="24"/>
        </w:rPr>
        <w:t xml:space="preserve"> of the </w:t>
      </w:r>
      <w:r w:rsidR="00201A92">
        <w:rPr>
          <w:rFonts w:ascii="Times New Roman" w:hAnsi="Times New Roman" w:cs="Times New Roman"/>
          <w:sz w:val="24"/>
          <w:szCs w:val="24"/>
        </w:rPr>
        <w:t>PSs</w:t>
      </w:r>
      <w:r>
        <w:rPr>
          <w:rFonts w:ascii="Times New Roman" w:hAnsi="Times New Roman" w:cs="Times New Roman"/>
          <w:sz w:val="24"/>
          <w:szCs w:val="24"/>
        </w:rPr>
        <w:t xml:space="preserve">. Although the homogeneity (CRs) is confirmed to have </w:t>
      </w:r>
      <w:r w:rsidR="00D923BD">
        <w:rPr>
          <w:rFonts w:ascii="Times New Roman" w:hAnsi="Times New Roman" w:cs="Times New Roman"/>
          <w:sz w:val="24"/>
          <w:szCs w:val="24"/>
        </w:rPr>
        <w:t xml:space="preserve">no influence </w:t>
      </w:r>
      <w:r>
        <w:rPr>
          <w:rFonts w:ascii="Times New Roman" w:hAnsi="Times New Roman" w:cs="Times New Roman"/>
          <w:sz w:val="24"/>
          <w:szCs w:val="24"/>
        </w:rPr>
        <w:t xml:space="preserve">on the </w:t>
      </w:r>
      <w:r w:rsidRPr="008A034A">
        <w:rPr>
          <w:rFonts w:ascii="Times New Roman" w:eastAsia="等线" w:hAnsi="Times New Roman" w:cs="Times New Roman"/>
          <w:i/>
          <w:iCs/>
          <w:sz w:val="24"/>
          <w:szCs w:val="24"/>
        </w:rPr>
        <w:t>λ</w:t>
      </w:r>
      <w:r>
        <w:rPr>
          <w:rFonts w:ascii="Times New Roman" w:eastAsia="等线" w:hAnsi="Times New Roman" w:cs="Times New Roman"/>
          <w:sz w:val="24"/>
          <w:szCs w:val="24"/>
        </w:rPr>
        <w:t xml:space="preserve"> </w:t>
      </w:r>
      <w:r>
        <w:rPr>
          <w:rFonts w:ascii="Times New Roman" w:hAnsi="Times New Roman" w:cs="Times New Roman"/>
          <w:sz w:val="24"/>
          <w:szCs w:val="24"/>
        </w:rPr>
        <w:t xml:space="preserve">(wavelength) of the </w:t>
      </w:r>
      <w:r w:rsidR="00201A92">
        <w:rPr>
          <w:rFonts w:ascii="Times New Roman" w:hAnsi="Times New Roman" w:cs="Times New Roman"/>
          <w:sz w:val="24"/>
          <w:szCs w:val="24"/>
        </w:rPr>
        <w:t>PSs</w:t>
      </w:r>
      <w:r w:rsidR="00D923BD">
        <w:rPr>
          <w:rFonts w:ascii="Times New Roman" w:hAnsi="Times New Roman" w:cs="Times New Roman"/>
          <w:sz w:val="24"/>
          <w:szCs w:val="24"/>
        </w:rPr>
        <w:t xml:space="preserve"> due to topological protection</w:t>
      </w:r>
      <w:r>
        <w:rPr>
          <w:rFonts w:ascii="Times New Roman" w:hAnsi="Times New Roman" w:cs="Times New Roman"/>
          <w:sz w:val="24"/>
          <w:szCs w:val="24"/>
        </w:rPr>
        <w:t xml:space="preserve">, the </w:t>
      </w:r>
      <w:bookmarkStart w:id="22" w:name="OLE_LINK49"/>
      <w:r>
        <w:rPr>
          <w:rFonts w:ascii="Times New Roman" w:eastAsia="等线" w:hAnsi="Times New Roman" w:cs="Times New Roman"/>
          <w:i/>
          <w:iCs/>
          <w:sz w:val="24"/>
          <w:szCs w:val="24"/>
        </w:rPr>
        <w:t>ϕ</w:t>
      </w:r>
      <w:bookmarkEnd w:id="22"/>
      <w:r>
        <w:rPr>
          <w:rFonts w:ascii="Times New Roman" w:eastAsia="等线" w:hAnsi="Times New Roman" w:cs="Times New Roman"/>
          <w:i/>
          <w:iCs/>
          <w:sz w:val="24"/>
          <w:szCs w:val="24"/>
        </w:rPr>
        <w:t xml:space="preserve"> </w:t>
      </w:r>
      <w:r>
        <w:rPr>
          <w:rFonts w:ascii="Times New Roman" w:eastAsia="等线" w:hAnsi="Times New Roman" w:cs="Times New Roman"/>
          <w:sz w:val="24"/>
          <w:szCs w:val="24"/>
        </w:rPr>
        <w:t>(</w:t>
      </w:r>
      <w:r>
        <w:rPr>
          <w:rFonts w:ascii="Times New Roman" w:hAnsi="Times New Roman" w:cs="Times New Roman"/>
          <w:sz w:val="24"/>
          <w:szCs w:val="24"/>
        </w:rPr>
        <w:t>angle of incidence</w:t>
      </w:r>
      <w:r>
        <w:rPr>
          <w:rFonts w:ascii="Times New Roman" w:eastAsia="等线" w:hAnsi="Times New Roman" w:cs="Times New Roman"/>
          <w:sz w:val="24"/>
          <w:szCs w:val="24"/>
        </w:rPr>
        <w:t>)</w:t>
      </w:r>
      <w:r>
        <w:rPr>
          <w:rFonts w:ascii="Times New Roman" w:hAnsi="Times New Roman" w:cs="Times New Roman"/>
          <w:sz w:val="24"/>
          <w:szCs w:val="24"/>
        </w:rPr>
        <w:t xml:space="preserve"> is still affected. </w:t>
      </w:r>
      <w:r w:rsidR="008A034A">
        <w:rPr>
          <w:rFonts w:ascii="Times New Roman" w:hAnsi="Times New Roman" w:cs="Times New Roman"/>
          <w:sz w:val="24"/>
          <w:szCs w:val="24"/>
        </w:rPr>
        <w:t>To obtain reliable parameters (</w:t>
      </w:r>
      <w:proofErr w:type="spellStart"/>
      <w:r w:rsidR="008A034A" w:rsidRPr="008A034A">
        <w:rPr>
          <w:rFonts w:ascii="Times New Roman" w:eastAsia="等线" w:hAnsi="Times New Roman" w:cs="Times New Roman"/>
          <w:i/>
          <w:iCs/>
          <w:sz w:val="24"/>
          <w:szCs w:val="24"/>
        </w:rPr>
        <w:t>λ</w:t>
      </w:r>
      <w:r w:rsidR="008A034A" w:rsidRPr="008A034A">
        <w:rPr>
          <w:rFonts w:ascii="Times New Roman" w:eastAsia="等线" w:hAnsi="Times New Roman" w:cs="Times New Roman"/>
          <w:i/>
          <w:iCs/>
          <w:sz w:val="24"/>
          <w:szCs w:val="24"/>
          <w:vertAlign w:val="subscript"/>
        </w:rPr>
        <w:t>s</w:t>
      </w:r>
      <w:proofErr w:type="spellEnd"/>
      <w:r w:rsidR="008A034A">
        <w:rPr>
          <w:rFonts w:ascii="Times New Roman" w:eastAsia="等线" w:hAnsi="Times New Roman" w:cs="Times New Roman"/>
          <w:i/>
          <w:iCs/>
          <w:sz w:val="24"/>
          <w:szCs w:val="24"/>
        </w:rPr>
        <w:t xml:space="preserve">, </w:t>
      </w:r>
      <w:proofErr w:type="spellStart"/>
      <w:r w:rsidR="008A034A">
        <w:rPr>
          <w:rFonts w:ascii="Times New Roman" w:eastAsia="等线" w:hAnsi="Times New Roman" w:cs="Times New Roman"/>
          <w:i/>
          <w:iCs/>
          <w:sz w:val="24"/>
          <w:szCs w:val="24"/>
        </w:rPr>
        <w:t>ϕ</w:t>
      </w:r>
      <w:r w:rsidR="008A034A" w:rsidRPr="008A034A">
        <w:rPr>
          <w:rFonts w:ascii="Times New Roman" w:eastAsia="等线" w:hAnsi="Times New Roman" w:cs="Times New Roman"/>
          <w:i/>
          <w:iCs/>
          <w:sz w:val="24"/>
          <w:szCs w:val="24"/>
          <w:vertAlign w:val="subscript"/>
        </w:rPr>
        <w:t>s</w:t>
      </w:r>
      <w:proofErr w:type="spellEnd"/>
      <w:r w:rsidR="008A034A">
        <w:rPr>
          <w:rFonts w:ascii="Times New Roman" w:hAnsi="Times New Roman" w:cs="Times New Roman"/>
          <w:sz w:val="24"/>
          <w:szCs w:val="24"/>
        </w:rPr>
        <w:t xml:space="preserve">) of the PSs, it is necessary to maintain high homogeneities among all the samples. </w:t>
      </w:r>
      <w:r>
        <w:rPr>
          <w:rFonts w:ascii="Times New Roman" w:hAnsi="Times New Roman" w:cs="Times New Roman"/>
          <w:sz w:val="24"/>
          <w:szCs w:val="24"/>
        </w:rPr>
        <w:t xml:space="preserve">Here, the </w:t>
      </w:r>
      <w:r>
        <w:rPr>
          <w:rFonts w:ascii="Times New Roman" w:hAnsi="Times New Roman" w:cs="Times New Roman" w:hint="eastAsia"/>
          <w:sz w:val="24"/>
          <w:szCs w:val="24"/>
        </w:rPr>
        <w:t>OM</w:t>
      </w:r>
      <w:r>
        <w:rPr>
          <w:rFonts w:ascii="Times New Roman" w:hAnsi="Times New Roman" w:cs="Times New Roman"/>
          <w:sz w:val="24"/>
          <w:szCs w:val="24"/>
        </w:rPr>
        <w:t xml:space="preserve"> </w:t>
      </w:r>
      <w:r>
        <w:rPr>
          <w:rFonts w:ascii="Times New Roman" w:hAnsi="Times New Roman" w:cs="Times New Roman" w:hint="eastAsia"/>
          <w:sz w:val="24"/>
          <w:szCs w:val="24"/>
        </w:rPr>
        <w:t>and</w:t>
      </w:r>
      <w:r>
        <w:rPr>
          <w:rFonts w:ascii="Times New Roman" w:hAnsi="Times New Roman" w:cs="Times New Roman"/>
          <w:sz w:val="24"/>
          <w:szCs w:val="24"/>
        </w:rPr>
        <w:t xml:space="preserve"> </w:t>
      </w:r>
      <w:r>
        <w:rPr>
          <w:rFonts w:ascii="Times New Roman" w:hAnsi="Times New Roman" w:cs="Times New Roman" w:hint="eastAsia"/>
          <w:sz w:val="24"/>
          <w:szCs w:val="24"/>
        </w:rPr>
        <w:t>SEM</w:t>
      </w:r>
      <w:r>
        <w:rPr>
          <w:rFonts w:ascii="Times New Roman" w:hAnsi="Times New Roman" w:cs="Times New Roman"/>
          <w:sz w:val="24"/>
          <w:szCs w:val="24"/>
        </w:rPr>
        <w:t xml:space="preserve"> </w:t>
      </w:r>
      <w:r>
        <w:rPr>
          <w:rFonts w:ascii="Times New Roman" w:hAnsi="Times New Roman" w:cs="Times New Roman" w:hint="eastAsia"/>
          <w:sz w:val="24"/>
          <w:szCs w:val="24"/>
        </w:rPr>
        <w:t>images</w:t>
      </w:r>
      <w:r>
        <w:rPr>
          <w:rFonts w:ascii="Times New Roman" w:hAnsi="Times New Roman" w:cs="Times New Roman"/>
          <w:sz w:val="24"/>
          <w:szCs w:val="24"/>
        </w:rPr>
        <w:t xml:space="preserve"> taken from four points </w:t>
      </w:r>
      <w:r>
        <w:rPr>
          <w:rFonts w:ascii="Times New Roman" w:hAnsi="Times New Roman" w:cs="Times New Roman" w:hint="eastAsia"/>
          <w:sz w:val="24"/>
          <w:szCs w:val="24"/>
        </w:rPr>
        <w:t>of</w:t>
      </w:r>
      <w:r>
        <w:rPr>
          <w:rFonts w:ascii="Times New Roman" w:hAnsi="Times New Roman" w:cs="Times New Roman"/>
          <w:sz w:val="24"/>
          <w:szCs w:val="24"/>
        </w:rPr>
        <w:t xml:space="preserve"> the measured samples (</w:t>
      </w:r>
      <w:r>
        <w:rPr>
          <w:rFonts w:ascii="Times New Roman" w:hAnsi="Times New Roman" w:cs="Times New Roman"/>
          <w:b/>
          <w:bCs/>
          <w:sz w:val="24"/>
          <w:szCs w:val="24"/>
        </w:rPr>
        <w:t>Fig. S</w:t>
      </w:r>
      <w:r w:rsidR="00746C20">
        <w:rPr>
          <w:rFonts w:ascii="Times New Roman" w:hAnsi="Times New Roman" w:cs="Times New Roman"/>
          <w:b/>
          <w:bCs/>
          <w:sz w:val="24"/>
          <w:szCs w:val="24"/>
        </w:rPr>
        <w:t>5</w:t>
      </w:r>
      <w:r>
        <w:rPr>
          <w:rFonts w:ascii="Times New Roman" w:hAnsi="Times New Roman" w:cs="Times New Roman"/>
          <w:sz w:val="24"/>
          <w:szCs w:val="24"/>
        </w:rPr>
        <w:t>) are shown to demonstrate the homogeneity. The spanning distance</w:t>
      </w:r>
      <w:r w:rsidR="00D923BD">
        <w:rPr>
          <w:rFonts w:ascii="Times New Roman" w:hAnsi="Times New Roman" w:cs="Times New Roman"/>
          <w:sz w:val="24"/>
          <w:szCs w:val="24"/>
        </w:rPr>
        <w:t>s</w:t>
      </w:r>
      <w:r>
        <w:rPr>
          <w:rFonts w:ascii="Times New Roman" w:hAnsi="Times New Roman" w:cs="Times New Roman"/>
          <w:sz w:val="24"/>
          <w:szCs w:val="24"/>
        </w:rPr>
        <w:t xml:space="preserve"> between </w:t>
      </w:r>
      <w:r w:rsidR="00D923BD">
        <w:rPr>
          <w:rFonts w:ascii="Times New Roman" w:hAnsi="Times New Roman" w:cs="Times New Roman"/>
          <w:sz w:val="24"/>
          <w:szCs w:val="24"/>
        </w:rPr>
        <w:t xml:space="preserve">the </w:t>
      </w:r>
      <w:r>
        <w:rPr>
          <w:rFonts w:ascii="Times New Roman" w:hAnsi="Times New Roman" w:cs="Times New Roman"/>
          <w:sz w:val="24"/>
          <w:szCs w:val="24"/>
        </w:rPr>
        <w:t xml:space="preserve">measured points </w:t>
      </w:r>
      <w:r w:rsidR="00D923BD">
        <w:rPr>
          <w:rFonts w:ascii="Times New Roman" w:hAnsi="Times New Roman" w:cs="Times New Roman"/>
          <w:sz w:val="24"/>
          <w:szCs w:val="24"/>
        </w:rPr>
        <w:t>are</w:t>
      </w:r>
      <w:r>
        <w:rPr>
          <w:rFonts w:ascii="Times New Roman" w:hAnsi="Times New Roman" w:cs="Times New Roman"/>
          <w:sz w:val="24"/>
          <w:szCs w:val="24"/>
        </w:rPr>
        <w:t xml:space="preserve"> 0.75 cm, far exceeding the spot diameter. The continuous TMDCs</w:t>
      </w:r>
      <w:r>
        <w:rPr>
          <w:rFonts w:ascii="Times New Roman" w:hAnsi="Times New Roman" w:cs="Times New Roman" w:hint="eastAsia"/>
          <w:sz w:val="24"/>
          <w:szCs w:val="24"/>
        </w:rPr>
        <w:t xml:space="preserve"> </w:t>
      </w:r>
      <w:r>
        <w:rPr>
          <w:rFonts w:ascii="Times New Roman" w:hAnsi="Times New Roman" w:cs="Times New Roman"/>
          <w:sz w:val="24"/>
          <w:szCs w:val="24"/>
        </w:rPr>
        <w:t>monolayer show large-scale morphological consistency (</w:t>
      </w:r>
      <w:r>
        <w:rPr>
          <w:rFonts w:ascii="Times New Roman" w:hAnsi="Times New Roman" w:cs="Times New Roman"/>
          <w:b/>
          <w:bCs/>
          <w:sz w:val="24"/>
          <w:szCs w:val="24"/>
        </w:rPr>
        <w:t>Fig. S</w:t>
      </w:r>
      <w:r w:rsidR="00746C20">
        <w:rPr>
          <w:rFonts w:ascii="Times New Roman" w:hAnsi="Times New Roman" w:cs="Times New Roman"/>
          <w:b/>
          <w:bCs/>
          <w:sz w:val="24"/>
          <w:szCs w:val="24"/>
        </w:rPr>
        <w:t>5</w:t>
      </w:r>
      <w:r>
        <w:rPr>
          <w:rFonts w:ascii="Times New Roman" w:hAnsi="Times New Roman" w:cs="Times New Roman"/>
          <w:b/>
          <w:bCs/>
          <w:sz w:val="24"/>
          <w:szCs w:val="24"/>
        </w:rPr>
        <w:t>a, b</w:t>
      </w:r>
      <w:r>
        <w:rPr>
          <w:rFonts w:ascii="Times New Roman" w:hAnsi="Times New Roman" w:cs="Times New Roman"/>
          <w:sz w:val="24"/>
          <w:szCs w:val="24"/>
        </w:rPr>
        <w:t>), and crystal grains show uniform size and density over the whole substrate (</w:t>
      </w:r>
      <w:r>
        <w:rPr>
          <w:rFonts w:ascii="Times New Roman" w:hAnsi="Times New Roman" w:cs="Times New Roman"/>
          <w:b/>
          <w:bCs/>
          <w:sz w:val="24"/>
          <w:szCs w:val="24"/>
        </w:rPr>
        <w:t>Fig. S</w:t>
      </w:r>
      <w:r w:rsidR="00746C20">
        <w:rPr>
          <w:rFonts w:ascii="Times New Roman" w:hAnsi="Times New Roman" w:cs="Times New Roman"/>
          <w:b/>
          <w:bCs/>
          <w:sz w:val="24"/>
          <w:szCs w:val="24"/>
        </w:rPr>
        <w:t>5</w:t>
      </w:r>
      <w:r>
        <w:rPr>
          <w:rFonts w:ascii="Times New Roman" w:hAnsi="Times New Roman" w:cs="Times New Roman"/>
          <w:b/>
          <w:bCs/>
          <w:sz w:val="24"/>
          <w:szCs w:val="24"/>
        </w:rPr>
        <w:t>c, d</w:t>
      </w:r>
      <w:r>
        <w:rPr>
          <w:rFonts w:ascii="Times New Roman" w:hAnsi="Times New Roman" w:cs="Times New Roman"/>
          <w:sz w:val="24"/>
          <w:szCs w:val="24"/>
        </w:rPr>
        <w:t>).</w:t>
      </w:r>
    </w:p>
    <w:p w14:paraId="4AFCB5D6" w14:textId="38493F80" w:rsidR="001E40B4" w:rsidRDefault="007D51D8" w:rsidP="007D51D8">
      <w:pPr>
        <w:spacing w:line="360" w:lineRule="auto"/>
        <w:jc w:val="left"/>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421B1E79" wp14:editId="07FAB6F3">
            <wp:extent cx="5267960" cy="3670935"/>
            <wp:effectExtent l="0" t="0" r="8890" b="571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267960" cy="3670935"/>
                    </a:xfrm>
                    <a:prstGeom prst="rect">
                      <a:avLst/>
                    </a:prstGeom>
                    <a:noFill/>
                    <a:ln>
                      <a:noFill/>
                    </a:ln>
                  </pic:spPr>
                </pic:pic>
              </a:graphicData>
            </a:graphic>
          </wp:inline>
        </w:drawing>
      </w:r>
    </w:p>
    <w:p w14:paraId="5BD8B7D2" w14:textId="2C49787D" w:rsidR="001E40B4" w:rsidRDefault="00F92093" w:rsidP="00F92093">
      <w:pPr>
        <w:pStyle w:val="a9"/>
        <w:spacing w:line="360" w:lineRule="auto"/>
        <w:rPr>
          <w:rFonts w:ascii="Times New Roman" w:hAnsi="Times New Roman" w:cs="Times New Roman"/>
          <w:sz w:val="24"/>
          <w:szCs w:val="24"/>
        </w:rPr>
      </w:pPr>
      <w:bookmarkStart w:id="23" w:name="_Toc117623245"/>
      <w:r w:rsidRPr="00F92093">
        <w:rPr>
          <w:rFonts w:ascii="Times New Roman" w:hAnsi="Times New Roman" w:cs="Times New Roman"/>
          <w:sz w:val="24"/>
          <w:szCs w:val="24"/>
        </w:rPr>
        <w:t>Figure S</w:t>
      </w:r>
      <w:r w:rsidRPr="00F92093">
        <w:rPr>
          <w:rFonts w:ascii="Times New Roman" w:hAnsi="Times New Roman" w:cs="Times New Roman"/>
          <w:sz w:val="24"/>
          <w:szCs w:val="24"/>
        </w:rPr>
        <w:fldChar w:fldCharType="begin"/>
      </w:r>
      <w:r w:rsidRPr="00F92093">
        <w:rPr>
          <w:rFonts w:ascii="Times New Roman" w:hAnsi="Times New Roman" w:cs="Times New Roman"/>
          <w:sz w:val="24"/>
          <w:szCs w:val="24"/>
        </w:rPr>
        <w:instrText xml:space="preserve"> SEQ Figure_S \* ARABIC </w:instrText>
      </w:r>
      <w:r w:rsidRPr="00F92093">
        <w:rPr>
          <w:rFonts w:ascii="Times New Roman" w:hAnsi="Times New Roman" w:cs="Times New Roman"/>
          <w:sz w:val="24"/>
          <w:szCs w:val="24"/>
        </w:rPr>
        <w:fldChar w:fldCharType="separate"/>
      </w:r>
      <w:r w:rsidR="009E4433">
        <w:rPr>
          <w:rFonts w:ascii="Times New Roman" w:hAnsi="Times New Roman" w:cs="Times New Roman"/>
          <w:noProof/>
          <w:sz w:val="24"/>
          <w:szCs w:val="24"/>
        </w:rPr>
        <w:t>5</w:t>
      </w:r>
      <w:r w:rsidRPr="00F92093">
        <w:rPr>
          <w:rFonts w:ascii="Times New Roman" w:hAnsi="Times New Roman" w:cs="Times New Roman"/>
          <w:sz w:val="24"/>
          <w:szCs w:val="24"/>
        </w:rPr>
        <w:fldChar w:fldCharType="end"/>
      </w:r>
      <w:r w:rsidR="002A1775">
        <w:rPr>
          <w:rFonts w:ascii="Times New Roman" w:hAnsi="Times New Roman" w:cs="Times New Roman"/>
          <w:sz w:val="24"/>
          <w:szCs w:val="24"/>
        </w:rPr>
        <w:t xml:space="preserve">. </w:t>
      </w:r>
      <w:r>
        <w:rPr>
          <w:rFonts w:ascii="Times New Roman" w:hAnsi="Times New Roman" w:cs="Times New Roman"/>
          <w:sz w:val="24"/>
          <w:szCs w:val="24"/>
        </w:rPr>
        <w:t xml:space="preserve">Optical images of TMDCs monolayers. </w:t>
      </w:r>
      <w:r w:rsidR="002A1775">
        <w:rPr>
          <w:rFonts w:ascii="Times New Roman" w:hAnsi="Times New Roman" w:cs="Times New Roman" w:hint="eastAsia"/>
          <w:sz w:val="24"/>
          <w:szCs w:val="24"/>
        </w:rPr>
        <w:t>(</w:t>
      </w:r>
      <w:r w:rsidR="002A1775">
        <w:rPr>
          <w:rFonts w:ascii="Times New Roman" w:hAnsi="Times New Roman" w:cs="Times New Roman"/>
          <w:sz w:val="24"/>
          <w:szCs w:val="24"/>
        </w:rPr>
        <w:t>a) Optical images of TMDCs monolayer on 1 cm</w:t>
      </w:r>
      <w:r w:rsidR="002A1775">
        <w:rPr>
          <w:rFonts w:ascii="Times New Roman" w:hAnsi="Times New Roman" w:cs="Times New Roman"/>
          <w:sz w:val="24"/>
          <w:szCs w:val="24"/>
          <w:vertAlign w:val="superscript"/>
        </w:rPr>
        <w:t>2</w:t>
      </w:r>
      <w:r w:rsidR="002A1775">
        <w:rPr>
          <w:rFonts w:ascii="Times New Roman" w:hAnsi="Times New Roman" w:cs="Times New Roman"/>
          <w:sz w:val="24"/>
          <w:szCs w:val="24"/>
        </w:rPr>
        <w:t xml:space="preserve"> square c-sapphire substrate. The four images of MoS</w:t>
      </w:r>
      <w:r w:rsidR="002A1775">
        <w:rPr>
          <w:rFonts w:ascii="Times New Roman" w:hAnsi="Times New Roman" w:cs="Times New Roman"/>
          <w:sz w:val="24"/>
          <w:szCs w:val="24"/>
          <w:vertAlign w:val="subscript"/>
        </w:rPr>
        <w:t>2</w:t>
      </w:r>
      <w:r w:rsidR="002A1775">
        <w:rPr>
          <w:rFonts w:ascii="Times New Roman" w:hAnsi="Times New Roman" w:cs="Times New Roman"/>
          <w:sz w:val="24"/>
          <w:szCs w:val="24"/>
        </w:rPr>
        <w:t xml:space="preserve"> are taken from tagged positions of the samples. The scale bar</w:t>
      </w:r>
      <w:r w:rsidR="00D923BD">
        <w:rPr>
          <w:rFonts w:ascii="Times New Roman" w:hAnsi="Times New Roman" w:cs="Times New Roman"/>
          <w:sz w:val="24"/>
          <w:szCs w:val="24"/>
        </w:rPr>
        <w:t>s</w:t>
      </w:r>
      <w:r w:rsidR="002A1775">
        <w:rPr>
          <w:rFonts w:ascii="Times New Roman" w:hAnsi="Times New Roman" w:cs="Times New Roman"/>
          <w:sz w:val="24"/>
          <w:szCs w:val="24"/>
        </w:rPr>
        <w:t xml:space="preserve"> </w:t>
      </w:r>
      <w:r w:rsidR="00D923BD">
        <w:rPr>
          <w:rFonts w:ascii="Times New Roman" w:hAnsi="Times New Roman" w:cs="Times New Roman"/>
          <w:sz w:val="24"/>
          <w:szCs w:val="24"/>
        </w:rPr>
        <w:t>are</w:t>
      </w:r>
      <w:r w:rsidR="002A1775">
        <w:rPr>
          <w:rFonts w:ascii="Times New Roman" w:hAnsi="Times New Roman" w:cs="Times New Roman"/>
          <w:sz w:val="24"/>
          <w:szCs w:val="24"/>
        </w:rPr>
        <w:t xml:space="preserve"> uniformly 50 </w:t>
      </w:r>
      <w:r w:rsidR="002A1775">
        <w:rPr>
          <w:rFonts w:ascii="Times New Roman" w:eastAsia="等线" w:hAnsi="Times New Roman" w:cs="Times New Roman"/>
          <w:sz w:val="24"/>
          <w:szCs w:val="24"/>
        </w:rPr>
        <w:t>µ</w:t>
      </w:r>
      <w:r w:rsidR="002A1775">
        <w:rPr>
          <w:rFonts w:ascii="Times New Roman" w:hAnsi="Times New Roman" w:cs="Times New Roman"/>
          <w:sz w:val="24"/>
          <w:szCs w:val="24"/>
        </w:rPr>
        <w:t>m. (b) SEM images of the TMDCs monolayer. The scale bar</w:t>
      </w:r>
      <w:r w:rsidR="00D923BD">
        <w:rPr>
          <w:rFonts w:ascii="Times New Roman" w:hAnsi="Times New Roman" w:cs="Times New Roman"/>
          <w:sz w:val="24"/>
          <w:szCs w:val="24"/>
        </w:rPr>
        <w:t>s</w:t>
      </w:r>
      <w:r w:rsidR="002A1775">
        <w:rPr>
          <w:rFonts w:ascii="Times New Roman" w:hAnsi="Times New Roman" w:cs="Times New Roman"/>
          <w:sz w:val="24"/>
          <w:szCs w:val="24"/>
        </w:rPr>
        <w:t xml:space="preserve"> </w:t>
      </w:r>
      <w:r w:rsidR="00D923BD">
        <w:rPr>
          <w:rFonts w:ascii="Times New Roman" w:hAnsi="Times New Roman" w:cs="Times New Roman"/>
          <w:sz w:val="24"/>
          <w:szCs w:val="24"/>
        </w:rPr>
        <w:t>are</w:t>
      </w:r>
      <w:r w:rsidR="002A1775">
        <w:rPr>
          <w:rFonts w:ascii="Times New Roman" w:hAnsi="Times New Roman" w:cs="Times New Roman"/>
          <w:sz w:val="24"/>
          <w:szCs w:val="24"/>
        </w:rPr>
        <w:t xml:space="preserve"> uniformly 40 </w:t>
      </w:r>
      <w:r w:rsidR="002A1775">
        <w:rPr>
          <w:rFonts w:ascii="Times New Roman" w:eastAsia="等线" w:hAnsi="Times New Roman" w:cs="Times New Roman"/>
          <w:sz w:val="24"/>
          <w:szCs w:val="24"/>
        </w:rPr>
        <w:t>µ</w:t>
      </w:r>
      <w:r w:rsidR="002A1775">
        <w:rPr>
          <w:rFonts w:ascii="Times New Roman" w:hAnsi="Times New Roman" w:cs="Times New Roman"/>
          <w:sz w:val="24"/>
          <w:szCs w:val="24"/>
        </w:rPr>
        <w:t xml:space="preserve">m. </w:t>
      </w:r>
      <w:r w:rsidR="002A1775">
        <w:rPr>
          <w:rFonts w:ascii="Times New Roman" w:hAnsi="Times New Roman" w:cs="Times New Roman" w:hint="eastAsia"/>
          <w:sz w:val="24"/>
          <w:szCs w:val="24"/>
        </w:rPr>
        <w:t>(</w:t>
      </w:r>
      <w:r w:rsidR="002A1775">
        <w:rPr>
          <w:rFonts w:ascii="Times New Roman" w:hAnsi="Times New Roman" w:cs="Times New Roman"/>
          <w:sz w:val="24"/>
          <w:szCs w:val="24"/>
        </w:rPr>
        <w:t xml:space="preserve">c) </w:t>
      </w:r>
      <w:bookmarkStart w:id="24" w:name="OLE_LINK11"/>
      <w:r w:rsidR="002A1775">
        <w:rPr>
          <w:rFonts w:ascii="Times New Roman" w:hAnsi="Times New Roman" w:cs="Times New Roman"/>
          <w:sz w:val="24"/>
          <w:szCs w:val="24"/>
        </w:rPr>
        <w:t>Optical images of the crystal grains of MoS</w:t>
      </w:r>
      <w:r w:rsidR="002A1775">
        <w:rPr>
          <w:rFonts w:ascii="Times New Roman" w:hAnsi="Times New Roman" w:cs="Times New Roman"/>
          <w:sz w:val="24"/>
          <w:szCs w:val="24"/>
          <w:vertAlign w:val="subscript"/>
        </w:rPr>
        <w:t>2</w:t>
      </w:r>
      <w:r w:rsidR="002A1775">
        <w:rPr>
          <w:rFonts w:ascii="Times New Roman" w:hAnsi="Times New Roman" w:cs="Times New Roman"/>
          <w:sz w:val="24"/>
          <w:szCs w:val="24"/>
        </w:rPr>
        <w:t xml:space="preserve"> monolayer</w:t>
      </w:r>
      <w:r w:rsidR="00CF4B4C">
        <w:rPr>
          <w:rFonts w:ascii="Times New Roman" w:hAnsi="Times New Roman" w:cs="Times New Roman"/>
          <w:sz w:val="24"/>
          <w:szCs w:val="24"/>
        </w:rPr>
        <w:t>s</w:t>
      </w:r>
      <w:r w:rsidR="002A1775">
        <w:rPr>
          <w:rFonts w:ascii="Times New Roman" w:hAnsi="Times New Roman" w:cs="Times New Roman"/>
          <w:sz w:val="24"/>
          <w:szCs w:val="24"/>
        </w:rPr>
        <w:t>. The four images are taken from the tagged positions of the samples. The scale bar</w:t>
      </w:r>
      <w:r w:rsidR="00D923BD">
        <w:rPr>
          <w:rFonts w:ascii="Times New Roman" w:hAnsi="Times New Roman" w:cs="Times New Roman"/>
          <w:sz w:val="24"/>
          <w:szCs w:val="24"/>
        </w:rPr>
        <w:t>s</w:t>
      </w:r>
      <w:r w:rsidR="002A1775">
        <w:rPr>
          <w:rFonts w:ascii="Times New Roman" w:hAnsi="Times New Roman" w:cs="Times New Roman"/>
          <w:sz w:val="24"/>
          <w:szCs w:val="24"/>
        </w:rPr>
        <w:t xml:space="preserve"> </w:t>
      </w:r>
      <w:r w:rsidR="00D923BD">
        <w:rPr>
          <w:rFonts w:ascii="Times New Roman" w:hAnsi="Times New Roman" w:cs="Times New Roman"/>
          <w:sz w:val="24"/>
          <w:szCs w:val="24"/>
        </w:rPr>
        <w:t>are</w:t>
      </w:r>
      <w:r w:rsidR="002A1775">
        <w:rPr>
          <w:rFonts w:ascii="Times New Roman" w:hAnsi="Times New Roman" w:cs="Times New Roman"/>
          <w:sz w:val="24"/>
          <w:szCs w:val="24"/>
        </w:rPr>
        <w:t xml:space="preserve"> uniformly 10 </w:t>
      </w:r>
      <w:r w:rsidR="002A1775">
        <w:rPr>
          <w:rFonts w:ascii="Times New Roman" w:eastAsia="等线" w:hAnsi="Times New Roman" w:cs="Times New Roman"/>
          <w:sz w:val="24"/>
          <w:szCs w:val="24"/>
        </w:rPr>
        <w:t>µ</w:t>
      </w:r>
      <w:r w:rsidR="002A1775">
        <w:rPr>
          <w:rFonts w:ascii="Times New Roman" w:hAnsi="Times New Roman" w:cs="Times New Roman"/>
          <w:sz w:val="24"/>
          <w:szCs w:val="24"/>
        </w:rPr>
        <w:t xml:space="preserve">m. </w:t>
      </w:r>
      <w:bookmarkEnd w:id="24"/>
      <w:r w:rsidR="002A1775">
        <w:rPr>
          <w:rFonts w:ascii="Times New Roman" w:hAnsi="Times New Roman" w:cs="Times New Roman" w:hint="eastAsia"/>
          <w:sz w:val="24"/>
          <w:szCs w:val="24"/>
        </w:rPr>
        <w:t>(</w:t>
      </w:r>
      <w:r w:rsidR="002A1775">
        <w:rPr>
          <w:rFonts w:ascii="Times New Roman" w:hAnsi="Times New Roman" w:cs="Times New Roman"/>
          <w:sz w:val="24"/>
          <w:szCs w:val="24"/>
        </w:rPr>
        <w:t>d) SEM images of the crystal grain</w:t>
      </w:r>
      <w:r w:rsidR="00D923BD">
        <w:rPr>
          <w:rFonts w:ascii="Times New Roman" w:hAnsi="Times New Roman" w:cs="Times New Roman"/>
          <w:sz w:val="24"/>
          <w:szCs w:val="24"/>
        </w:rPr>
        <w:t>s</w:t>
      </w:r>
      <w:r w:rsidR="002A1775">
        <w:rPr>
          <w:rFonts w:ascii="Times New Roman" w:hAnsi="Times New Roman" w:cs="Times New Roman"/>
          <w:sz w:val="24"/>
          <w:szCs w:val="24"/>
        </w:rPr>
        <w:t xml:space="preserve"> of </w:t>
      </w:r>
      <w:r w:rsidR="00D923BD">
        <w:rPr>
          <w:rFonts w:ascii="Times New Roman" w:hAnsi="Times New Roman" w:cs="Times New Roman"/>
          <w:sz w:val="24"/>
          <w:szCs w:val="24"/>
        </w:rPr>
        <w:t xml:space="preserve">the </w:t>
      </w:r>
      <w:r w:rsidR="002A1775">
        <w:rPr>
          <w:rFonts w:ascii="Times New Roman" w:hAnsi="Times New Roman" w:cs="Times New Roman"/>
          <w:sz w:val="24"/>
          <w:szCs w:val="24"/>
        </w:rPr>
        <w:t>MoS</w:t>
      </w:r>
      <w:r w:rsidR="002A1775">
        <w:rPr>
          <w:rFonts w:ascii="Times New Roman" w:hAnsi="Times New Roman" w:cs="Times New Roman"/>
          <w:sz w:val="24"/>
          <w:szCs w:val="24"/>
          <w:vertAlign w:val="subscript"/>
        </w:rPr>
        <w:t>2</w:t>
      </w:r>
      <w:r w:rsidR="002A1775">
        <w:rPr>
          <w:rFonts w:ascii="Times New Roman" w:hAnsi="Times New Roman" w:cs="Times New Roman"/>
          <w:sz w:val="24"/>
          <w:szCs w:val="24"/>
        </w:rPr>
        <w:t xml:space="preserve"> monolayer sample</w:t>
      </w:r>
      <w:r w:rsidR="00D923BD">
        <w:rPr>
          <w:rFonts w:ascii="Times New Roman" w:hAnsi="Times New Roman" w:cs="Times New Roman"/>
          <w:sz w:val="24"/>
          <w:szCs w:val="24"/>
        </w:rPr>
        <w:t xml:space="preserve"> (discontinuous sub-monolayer used for topological verification in Fig. 4)</w:t>
      </w:r>
      <w:r w:rsidR="002A1775">
        <w:rPr>
          <w:rFonts w:ascii="Times New Roman" w:hAnsi="Times New Roman" w:cs="Times New Roman"/>
          <w:sz w:val="24"/>
          <w:szCs w:val="24"/>
        </w:rPr>
        <w:t>. The scale bar</w:t>
      </w:r>
      <w:r w:rsidR="00D923BD">
        <w:rPr>
          <w:rFonts w:ascii="Times New Roman" w:hAnsi="Times New Roman" w:cs="Times New Roman"/>
          <w:sz w:val="24"/>
          <w:szCs w:val="24"/>
        </w:rPr>
        <w:t>s</w:t>
      </w:r>
      <w:r w:rsidR="002A1775">
        <w:rPr>
          <w:rFonts w:ascii="Times New Roman" w:hAnsi="Times New Roman" w:cs="Times New Roman"/>
          <w:sz w:val="24"/>
          <w:szCs w:val="24"/>
        </w:rPr>
        <w:t xml:space="preserve"> </w:t>
      </w:r>
      <w:r w:rsidR="00D923BD">
        <w:rPr>
          <w:rFonts w:ascii="Times New Roman" w:hAnsi="Times New Roman" w:cs="Times New Roman"/>
          <w:sz w:val="24"/>
          <w:szCs w:val="24"/>
        </w:rPr>
        <w:t>are</w:t>
      </w:r>
      <w:r w:rsidR="002A1775">
        <w:rPr>
          <w:rFonts w:ascii="Times New Roman" w:hAnsi="Times New Roman" w:cs="Times New Roman"/>
          <w:sz w:val="24"/>
          <w:szCs w:val="24"/>
        </w:rPr>
        <w:t xml:space="preserve"> uniformly 50 </w:t>
      </w:r>
      <w:r w:rsidR="002A1775">
        <w:rPr>
          <w:rFonts w:ascii="Times New Roman" w:eastAsia="等线" w:hAnsi="Times New Roman" w:cs="Times New Roman"/>
          <w:sz w:val="24"/>
          <w:szCs w:val="24"/>
        </w:rPr>
        <w:t>µ</w:t>
      </w:r>
      <w:r w:rsidR="002A1775">
        <w:rPr>
          <w:rFonts w:ascii="Times New Roman" w:hAnsi="Times New Roman" w:cs="Times New Roman"/>
          <w:sz w:val="24"/>
          <w:szCs w:val="24"/>
        </w:rPr>
        <w:t>m.</w:t>
      </w:r>
      <w:bookmarkEnd w:id="23"/>
    </w:p>
    <w:p w14:paraId="2410CE67" w14:textId="77777777" w:rsidR="001E40B4" w:rsidRDefault="001E40B4">
      <w:pPr>
        <w:spacing w:line="360" w:lineRule="auto"/>
        <w:rPr>
          <w:rFonts w:ascii="Calibri" w:hAnsi="Calibri" w:cs="Calibri"/>
          <w:b/>
          <w:bCs/>
          <w:sz w:val="24"/>
          <w:szCs w:val="24"/>
        </w:rPr>
      </w:pPr>
    </w:p>
    <w:p w14:paraId="33CB1A76" w14:textId="77777777" w:rsidR="001E40B4" w:rsidRDefault="001E40B4">
      <w:pPr>
        <w:spacing w:line="360" w:lineRule="auto"/>
        <w:rPr>
          <w:rFonts w:ascii="Calibri" w:hAnsi="Calibri" w:cs="Calibri"/>
          <w:b/>
          <w:bCs/>
          <w:sz w:val="24"/>
          <w:szCs w:val="24"/>
        </w:rPr>
      </w:pPr>
    </w:p>
    <w:p w14:paraId="010758B2" w14:textId="71E9466F" w:rsidR="001E40B4" w:rsidRPr="00823EC8" w:rsidRDefault="00BB7EA1" w:rsidP="00823EC8">
      <w:pPr>
        <w:pStyle w:val="1"/>
      </w:pPr>
      <w:bookmarkStart w:id="25" w:name="_Toc117615959"/>
      <w:r>
        <w:t>Supplementary Note 5</w:t>
      </w:r>
      <w:r w:rsidR="002A1775">
        <w:t xml:space="preserve">. </w:t>
      </w:r>
      <w:r w:rsidR="00444735">
        <w:t>Spectroscopic ellipsometry</w:t>
      </w:r>
      <w:r>
        <w:t xml:space="preserve"> measurement</w:t>
      </w:r>
      <w:r w:rsidR="00444735">
        <w:t>s of TMDCs monolayers</w:t>
      </w:r>
      <w:r>
        <w:t xml:space="preserve"> and p</w:t>
      </w:r>
      <w:r w:rsidR="002A1775">
        <w:t>arameterization of dielectric functions</w:t>
      </w:r>
      <w:bookmarkEnd w:id="25"/>
    </w:p>
    <w:p w14:paraId="11E25AEA" w14:textId="197227F5" w:rsidR="001E40B4" w:rsidRDefault="002A1775">
      <w:pPr>
        <w:spacing w:line="360" w:lineRule="auto"/>
        <w:rPr>
          <w:rFonts w:ascii="Times New Roman" w:hAnsi="Times New Roman" w:cs="Times New Roman"/>
          <w:sz w:val="24"/>
          <w:szCs w:val="24"/>
        </w:rPr>
      </w:pPr>
      <w:r>
        <w:rPr>
          <w:rFonts w:ascii="Times New Roman" w:hAnsi="Times New Roman" w:cs="Times New Roman"/>
          <w:sz w:val="24"/>
          <w:szCs w:val="24"/>
        </w:rPr>
        <w:t xml:space="preserve">The systemically broadband </w:t>
      </w:r>
      <w:bookmarkStart w:id="26" w:name="OLE_LINK21"/>
      <w:r>
        <w:rPr>
          <w:rFonts w:ascii="Times New Roman" w:hAnsi="Times New Roman" w:cs="Times New Roman"/>
          <w:sz w:val="24"/>
          <w:szCs w:val="24"/>
        </w:rPr>
        <w:t>permittivity</w:t>
      </w:r>
      <w:bookmarkEnd w:id="26"/>
      <w:r>
        <w:rPr>
          <w:rFonts w:ascii="Times New Roman" w:hAnsi="Times New Roman" w:cs="Times New Roman"/>
          <w:sz w:val="24"/>
          <w:szCs w:val="24"/>
        </w:rPr>
        <w:t xml:space="preserve"> of the four TMDCs monolayers are rough data or not open source to the best of our knowledge. The reported data of serval groups remains certain differences as the permittivity easily suffers from lots of factors such as crystal quality, defects, and measurement accuracy</w:t>
      </w:r>
      <w:r w:rsidR="008C4CE9">
        <w:rPr>
          <w:rFonts w:ascii="Times New Roman" w:hAnsi="Times New Roman" w:cs="Times New Roman"/>
          <w:sz w:val="24"/>
          <w:szCs w:val="24"/>
        </w:rPr>
        <w:fldChar w:fldCharType="begin" w:fldLock="1"/>
      </w:r>
      <w:r w:rsidR="008C4CE9">
        <w:rPr>
          <w:rFonts w:ascii="Times New Roman" w:hAnsi="Times New Roman" w:cs="Times New Roman"/>
          <w:sz w:val="24"/>
          <w:szCs w:val="24"/>
        </w:rPr>
        <w:instrText>ADDIN CSL_CITATION {"citationItems":[{"id":"ITEM-1","itemData":{"DOI":"10.1063/1.4901836","ISSN":"00036951","abstract":"Spectroscopic ellipsometry was used to characterize the complex refractive index of chemical-vapor-deposited monolayer transition metal dichalcogenides (TMDs). The extraordinary large value of the refractive index in the visible frequency range is obtained. The absorption response shows a strong correlation between the magnitude of the exciton binding energy and band gap energy. Together with the observed giant spin-orbit splitting, these findings advance the fundamental understanding of their novel electronic structures and the development of monolayer TMDs-based optoelectronic and spintronic devices.","author":[{"dropping-particle":"","family":"Liu","given":"Hsiang Lin","non-dropping-particle":"","parse-names":false,"suffix":""},{"dropping-particle":"","family":"Shen","given":"Chih Chiang","non-dropping-particle":"","parse-names":false,"suffix":""},{"dropping-particle":"","family":"Su","given":"Sheng Han","non-dropping-particle":"","parse-names":false,"suffix":""},{"dropping-particle":"","family":"Hsu","given":"Chang Lung","non-dropping-particle":"","parse-names":false,"suffix":""},{"dropping-particle":"","family":"Li","given":"Ming Yang","non-dropping-particle":"","parse-names":false,"suffix":""},{"dropping-particle":"","family":"Li","given":"Lain Jong","non-dropping-particle":"","parse-names":false,"suffix":""}],"container-title":"Applied Physics Letters","id":"ITEM-1","issue":"20","issued":{"date-parts":[["2014"]]},"title":"Optical properties of monolayer transition metal dichalcogenides probed by spectroscopic ellipsometry","type":"article-journal","volume":"105"},"uris":["http://www.mendeley.com/documents/?uuid=1dee086c-8cf5-41f7-8aa4-5bac0f442103"]},{"id":"ITEM-2","itemData":{"DOI":"10.1002/adom.201801250","ISSN":"21951071","abstract":"Wafer-scale, high-quality, and layer-controlled 2D MoS2 films on c-sapphire are synthesized by an innovative two-step method. The dielectric functions of MoS2 ranging from the monolayer to the bulk are investigated by spectroscopic ellipsometry over an ultra-broadband (0.73–6.42 eV). Up to five critical points (CPs) in the dielectric function spectra are precisely distinguished by CP analysis, and their physical origins are identified in the band structures with the help of first-principles calculations. Results demonstrate that the center energies of these CPs exhibit intriguing layer dependency, which are interpreted by the intrinsic layer-dependent transitions in MoS2. Specially, the change in the imaginary part of the dielectric functions versus the thickness exhibits a “W” like curve, and the two valley bottoms appear at about four-layer and 10-layer respectively. These complex fluctuations are attributed to the alternating domination of the decreasing excitonic effect, the increasing joint density of states, and the mass density increase in relative thick MoS2 samples.","author":[{"dropping-particle":"","family":"Song","given":"Baokun","non-dropping-particle":"","parse-names":false,"suffix":""},{"dropping-particle":"","family":"Gu","given":"Honggang","non-dropping-particle":"","parse-names":false,"suffix":""},{"dropping-particle":"","family":"Fang","given":"Mingsheng","non-dropping-particle":"","parse-names":false,"suffix":""},{"dropping-particle":"","family":"Chen","given":"Xiuguo","non-dropping-particle":"","parse-names":false,"suffix":""},{"dropping-particle":"","family":"Jiang","given":"Hao","non-dropping-particle":"","parse-names":false,"suffix":""},{"dropping-particle":"","family":"Wang","given":"Renyan","non-dropping-particle":"","parse-names":false,"suffix":""},{"dropping-particle":"","family":"Zhai","given":"Tianyou","non-dropping-particle":"","parse-names":false,"suffix":""},{"dropping-particle":"","family":"Ho","given":"Yen-Teng","non-dropping-particle":"","parse-names":false,"suffix":""},{"dropping-particle":"","family":"Liu","given":"Shiyuan","non-dropping-particle":"","parse-names":false,"suffix":""}],"container-title":"Advanced Optical Materials","id":"ITEM-2","issue":"2","issued":{"date-parts":[["2019","1"]]},"page":"1801250","title":"Layer-Dependent Dielectric Function of Wafer-Scale 2D MoS 2","type":"article-journal","volume":"7"},"uris":["http://www.mendeley.com/documents/?uuid=dfe1e249-7449-46ac-9ce5-977f0eaa46c9"]},{"id":"ITEM-3","itemData":{"DOI":"10.3390/nano11061411","ISSN":"20794991","abstract":"Two-dimensional layers of transition-metal dichalcogenides (TMDs) have been widely studied owing to their exciting potential for applications in advanced electronic and optoelectronic devices. Typically, monolayers of TMDs are produced either by mechanical exfoliation or chemical vapor deposition (CVD). While the former produces high-quality flakes with a size limited to a few micrometers, the latter gives large-area layers but with a nonuniform surface resulting from multiple defects and randomly oriented domains. The use of epitaxy growth can produce continuous, crystalline and uniform films with fewer defects. Here, we present a comprehensive study of the optical and structural properties of a single layer of MoS2 synthesized by molecular beam epitaxy (MBE) on a sapphire substrate. For optical characterization, we performed spectroscopic ellipsometry over a broad spectral range (from 250 to 1700 nm) under variable incident angles. The structural quality was assessed by optical microscopy, atomic force microscopy, scanning electron microscopy, and Raman spectroscopy through which we were able to confirm that our sample contains a single-atomic layer of MoS2 with a low number of defects. Raman and photoluminescence spectroscopies revealed that MBE-synthesized MoS2 layers exhibit a two-times higher quantum yield of photoluminescence along with lower photobleaching compared to CVD-grown MoS2, thus making it an attractive candidate for photonic applications.","author":[{"dropping-particle":"","family":"Ermolaev","given":"Georgy A.","non-dropping-particle":"","parse-names":false,"suffix":""},{"dropping-particle":"","family":"El-Sayed","given":"Marwa A.","non-dropping-particle":"","parse-names":false,"suffix":""},{"dropping-particle":"","family":"Yakubovsky","given":"Dmitry I.","non-dropping-particle":"","parse-names":false,"suffix":""},{"dropping-particle":"V.","family":"Voronin","given":"Kirill","non-dropping-particle":"","parse-names":false,"suffix":""},{"dropping-particle":"","family":"Romanov","given":"Roman I.","non-dropping-particle":"","parse-names":false,"suffix":""},{"dropping-particle":"","family":"Tatmyshevskiy","given":"Mikhail K.","non-dropping-particle":"","parse-names":false,"suffix":""},{"dropping-particle":"V.","family":"Doroshina","given":"Natalia","non-dropping-particle":"","parse-names":false,"suffix":""},{"dropping-particle":"","family":"Nemtsov","given":"Anton B.","non-dropping-particle":"","parse-names":false,"suffix":""},{"dropping-particle":"","family":"Voronov","given":"Artem A.","non-dropping-particle":"","parse-names":false,"suffix":""},{"dropping-particle":"","family":"Novikov","given":"Sergey M.","non-dropping-particle":"","parse-names":false,"suffix":""},{"dropping-particle":"","family":"Markeev","given":"Andrey M.","non-dropping-particle":"","parse-names":false,"suffix":""},{"dropping-particle":"","family":"Tselikov","given":"Gleb I.","non-dropping-particle":"","parse-names":false,"suffix":""},{"dropping-particle":"","family":"Vyshnevyy","given":"Andrey A.","non-dropping-particle":"","parse-names":false,"suffix":""},{"dropping-particle":"V.","family":"Arsenin","given":"Aleksey","non-dropping-particle":"","parse-names":false,"suffix":""},{"dropping-particle":"","family":"Volkov","given":"Valentyn S.","non-dropping-particle":"","parse-names":false,"suffix":""}],"container-title":"Nanomaterials","id":"ITEM-3","issue":"6","issued":{"date-parts":[["2021"]]},"page":"1-12","title":"Optical constants and structural properties of epitaxial MoS2 monolayers","type":"article-journal","volume":"11"},"uris":["http://www.mendeley.com/documents/?uuid=16adb13d-ee8b-471b-abb4-70f51c82223a"]},{"id":"ITEM-4","itemData":{"DOI":"10.1038/nnano.2012.193","ISSN":"17483395","PMID":"23132225","abstract":"The remarkable properties of graphene have renewed interest in inorganic, two-dimensional materials with unique electronic and optical attributes. Transition metal dichalcogenides (TMDCs) are layered materials with strong in-plane bonding and weak out-of-plane interactions enabling exfoliation into two-dimensional layers of single unit cell thickness. Although TMDCs have been studied for decades, recent advances in nanoscale materials characterization and device fabrication have opened up new opportunities for two-dimensional layers of thin TMDCs in nanoelectronics and optoelectronics. TMDCs such as MoS 2, MoSe 2, WS 2 and WSe 2 have sizable bandgaps that change from indirect to direct in single layers, allowing applications such as transistors, photodetectors and electroluminescent devices. We review the historical development of TMDCs, methods for preparing atomically thin layers, their electronic and optical properties, and prospects for future advances in electronics and optoelectronics. © 2012 Macmillan Publishers Limited. All rights reserved.","author":[{"dropping-particle":"","family":"Wang","given":"Qing Hua","non-dropping-particle":"","parse-names":false,"suffix":""},{"dropping-particle":"","family":"Kalantar-Zadeh","given":"Kourosh","non-dropping-particle":"","parse-names":false,"suffix":""},{"dropping-particle":"","family":"Kis","given":"Andras","non-dropping-particle":"","parse-names":false,"suffix":""},{"dropping-particle":"","family":"Coleman","given":"Jonathan N.","non-dropping-particle":"","parse-names":false,"suffix":""},{"dropping-particle":"","family":"Strano","given":"Michael S.","non-dropping-particle":"","parse-names":false,"suffix":""}],"container-title":"Nature Nanotechnology","id":"ITEM-4","issue":"11","issued":{"date-parts":[["2012"]]},"page":"699-712","publisher":"Nature Publishing Group","title":"Electronics and optoelectronics of two-dimensional transition metal dichalcogenides","type":"article-journal","volume":"7"},"uris":["http://www.mendeley.com/documents/?uuid=8b7fd260-738a-4403-8a6e-07c2adc6ec6f"]}],"mendeley":{"formattedCitation":"&lt;sup&gt;14–17&lt;/sup&gt;","plainTextFormattedCitation":"14–17","previouslyFormattedCitation":"&lt;sup&gt;14–17&lt;/sup&gt;"},"properties":{"noteIndex":0},"schema":"https://github.com/citation-style-language/schema/raw/master/csl-citation.json"}</w:instrText>
      </w:r>
      <w:r w:rsidR="008C4CE9">
        <w:rPr>
          <w:rFonts w:ascii="Times New Roman" w:hAnsi="Times New Roman" w:cs="Times New Roman"/>
          <w:sz w:val="24"/>
          <w:szCs w:val="24"/>
        </w:rPr>
        <w:fldChar w:fldCharType="separate"/>
      </w:r>
      <w:r w:rsidR="008C4CE9" w:rsidRPr="008C4CE9">
        <w:rPr>
          <w:rFonts w:ascii="Times New Roman" w:hAnsi="Times New Roman" w:cs="Times New Roman"/>
          <w:noProof/>
          <w:sz w:val="24"/>
          <w:szCs w:val="24"/>
          <w:vertAlign w:val="superscript"/>
        </w:rPr>
        <w:t>14–17</w:t>
      </w:r>
      <w:r w:rsidR="008C4CE9">
        <w:rPr>
          <w:rFonts w:ascii="Times New Roman" w:hAnsi="Times New Roman" w:cs="Times New Roman"/>
          <w:sz w:val="24"/>
          <w:szCs w:val="24"/>
        </w:rPr>
        <w:fldChar w:fldCharType="end"/>
      </w:r>
      <w:r>
        <w:rPr>
          <w:rFonts w:ascii="Times New Roman" w:hAnsi="Times New Roman" w:cs="Times New Roman"/>
          <w:sz w:val="24"/>
          <w:szCs w:val="24"/>
        </w:rPr>
        <w:t xml:space="preserve">. </w:t>
      </w:r>
      <w:bookmarkStart w:id="27" w:name="OLE_LINK23"/>
      <w:r>
        <w:rPr>
          <w:rFonts w:ascii="Times New Roman" w:hAnsi="Times New Roman" w:cs="Times New Roman"/>
          <w:sz w:val="24"/>
          <w:szCs w:val="24"/>
        </w:rPr>
        <w:t xml:space="preserve">However, the deviations of the permittivity will only result in a shift of the singularities in the parameter space, but </w:t>
      </w:r>
      <w:r>
        <w:rPr>
          <w:rFonts w:ascii="Times New Roman" w:hAnsi="Times New Roman" w:cs="Times New Roman"/>
          <w:sz w:val="24"/>
          <w:szCs w:val="24"/>
        </w:rPr>
        <w:lastRenderedPageBreak/>
        <w:t xml:space="preserve">will not lead to its disappearance due to the zero-reflection points are topologically protected. Here, the dielectric response of TMDCs monolayers were carefully refined by </w:t>
      </w:r>
      <w:proofErr w:type="spellStart"/>
      <w:r>
        <w:rPr>
          <w:rFonts w:ascii="Times New Roman" w:hAnsi="Times New Roman" w:cs="Times New Roman"/>
          <w:sz w:val="24"/>
          <w:szCs w:val="24"/>
        </w:rPr>
        <w:t>ellipsometric</w:t>
      </w:r>
      <w:proofErr w:type="spellEnd"/>
      <w:r>
        <w:rPr>
          <w:rFonts w:ascii="Times New Roman" w:hAnsi="Times New Roman" w:cs="Times New Roman"/>
          <w:sz w:val="24"/>
          <w:szCs w:val="24"/>
        </w:rPr>
        <w:t xml:space="preserve"> method to minimize their influence to the parameter space. </w:t>
      </w:r>
    </w:p>
    <w:bookmarkEnd w:id="27"/>
    <w:p w14:paraId="33C689F8" w14:textId="416443AA" w:rsidR="001E40B4" w:rsidRDefault="002A1775">
      <w:pPr>
        <w:spacing w:line="360" w:lineRule="auto"/>
        <w:rPr>
          <w:rFonts w:ascii="Times New Roman" w:hAnsi="Times New Roman" w:cs="Times New Roman"/>
          <w:sz w:val="24"/>
          <w:szCs w:val="24"/>
        </w:rPr>
      </w:pPr>
      <w:r>
        <w:rPr>
          <w:rFonts w:ascii="Times New Roman" w:hAnsi="Times New Roman" w:cs="Times New Roman"/>
          <w:sz w:val="24"/>
          <w:szCs w:val="24"/>
        </w:rPr>
        <w:t xml:space="preserve">To physical retrieve the dielectric response of TMDCs monolayer, the optical dispersion of each TMDCs, expressed by a </w:t>
      </w:r>
      <w:proofErr w:type="spellStart"/>
      <w:r>
        <w:rPr>
          <w:rFonts w:ascii="Times New Roman" w:hAnsi="Times New Roman" w:cs="Times New Roman"/>
          <w:sz w:val="24"/>
          <w:szCs w:val="24"/>
        </w:rPr>
        <w:t>Kramers-Kronig</w:t>
      </w:r>
      <w:proofErr w:type="spellEnd"/>
      <w:r>
        <w:rPr>
          <w:rFonts w:ascii="Times New Roman" w:hAnsi="Times New Roman" w:cs="Times New Roman"/>
          <w:sz w:val="24"/>
          <w:szCs w:val="24"/>
        </w:rPr>
        <w:t xml:space="preserve"> consistent dielectric function, was</w:t>
      </w:r>
      <w:bookmarkStart w:id="28" w:name="OLE_LINK52"/>
      <w:r>
        <w:rPr>
          <w:rFonts w:ascii="Times New Roman" w:hAnsi="Times New Roman" w:cs="Times New Roman"/>
          <w:sz w:val="24"/>
          <w:szCs w:val="24"/>
        </w:rPr>
        <w:t xml:space="preserve"> mode</w:t>
      </w:r>
      <w:bookmarkEnd w:id="28"/>
      <w:r>
        <w:rPr>
          <w:rFonts w:ascii="Times New Roman" w:hAnsi="Times New Roman" w:cs="Times New Roman"/>
          <w:sz w:val="24"/>
          <w:szCs w:val="24"/>
        </w:rPr>
        <w:t>led with a superposition of classical Lorentz oscillators and baseline constant</w:t>
      </w:r>
      <w:r w:rsidR="008C4CE9">
        <w:rPr>
          <w:rFonts w:ascii="Times New Roman" w:hAnsi="Times New Roman" w:cs="Times New Roman"/>
          <w:sz w:val="24"/>
          <w:szCs w:val="24"/>
        </w:rPr>
        <w:fldChar w:fldCharType="begin" w:fldLock="1"/>
      </w:r>
      <w:r w:rsidR="008C4CE9">
        <w:rPr>
          <w:rFonts w:ascii="Times New Roman" w:hAnsi="Times New Roman" w:cs="Times New Roman"/>
          <w:sz w:val="24"/>
          <w:szCs w:val="24"/>
        </w:rPr>
        <w:instrText>ADDIN CSL_CITATION {"citationItems":[{"id":"ITEM-1","itemData":{"DOI":"10.1063/1.118064","ISSN":"00036951","abstract":"A parameterization of the optical functions of amorphous semiconductors and insulators is presented in which the imaginary part of the dielectric function ε2 is determined by multiplying the Tauc joint density of states by the ε2 obtained from the Lorentz oscillator model. The real part of the dielectric function ε1 is calculated from ε2 using Kramers-Kronig integration. The parameters of this model are fit to n and k data for amorphous Si (2 data sets), SiO, As2S3, and Si3N4. Comparative fits are made with a similar parameterization presented earlier by Forouhi and Bloomer [Phys. Rev. B 34, 7018 (1986)]. In all cases, the new parameterization fits the data better. © 1996 American Institute of Physics.","author":[{"dropping-particle":"","family":"Jellison","given":"G. E.","non-dropping-particle":"","parse-names":false,"suffix":""},{"dropping-particle":"","family":"Modine","given":"F. A.","non-dropping-particle":"","parse-names":false,"suffix":""}],"container-title":"Applied Physics Letters","id":"ITEM-1","issue":"3","issued":{"date-parts":[["1996"]]},"page":"371-373","title":"Parameterization of the optical functions of amorphous materials in the interband region","type":"article-journal","volume":"69"},"uris":["http://www.mendeley.com/documents/?uuid=0d594af2-bd5b-45da-b94b-682a6def7fda"]}],"mendeley":{"formattedCitation":"&lt;sup&gt;18&lt;/sup&gt;","plainTextFormattedCitation":"18","previouslyFormattedCitation":"&lt;sup&gt;18&lt;/sup&gt;"},"properties":{"noteIndex":0},"schema":"https://github.com/citation-style-language/schema/raw/master/csl-citation.json"}</w:instrText>
      </w:r>
      <w:r w:rsidR="008C4CE9">
        <w:rPr>
          <w:rFonts w:ascii="Times New Roman" w:hAnsi="Times New Roman" w:cs="Times New Roman"/>
          <w:sz w:val="24"/>
          <w:szCs w:val="24"/>
        </w:rPr>
        <w:fldChar w:fldCharType="separate"/>
      </w:r>
      <w:r w:rsidR="008C4CE9" w:rsidRPr="008C4CE9">
        <w:rPr>
          <w:rFonts w:ascii="Times New Roman" w:hAnsi="Times New Roman" w:cs="Times New Roman"/>
          <w:noProof/>
          <w:sz w:val="24"/>
          <w:szCs w:val="24"/>
          <w:vertAlign w:val="superscript"/>
        </w:rPr>
        <w:t>18</w:t>
      </w:r>
      <w:r w:rsidR="008C4CE9">
        <w:rPr>
          <w:rFonts w:ascii="Times New Roman" w:hAnsi="Times New Roman" w:cs="Times New Roman"/>
          <w:sz w:val="24"/>
          <w:szCs w:val="24"/>
        </w:rPr>
        <w:fldChar w:fldCharType="end"/>
      </w:r>
      <w:r>
        <w:rPr>
          <w:rFonts w:ascii="Times New Roman" w:hAnsi="Times New Roman" w:cs="Times New Roman"/>
          <w:sz w:val="24"/>
          <w:szCs w:val="24"/>
        </w:rPr>
        <w:t>:</w:t>
      </w:r>
    </w:p>
    <w:p w14:paraId="62A7AE98" w14:textId="77777777" w:rsidR="001E40B4" w:rsidRDefault="002A1775">
      <w:pPr>
        <w:spacing w:line="360" w:lineRule="auto"/>
        <w:jc w:val="right"/>
        <w:rPr>
          <w:rFonts w:ascii="Times New Roman" w:hAnsi="Times New Roman" w:cs="Times New Roman"/>
          <w:sz w:val="24"/>
          <w:szCs w:val="24"/>
        </w:rPr>
      </w:pPr>
      <w:r>
        <w:rPr>
          <w:position w:val="-30"/>
        </w:rPr>
        <w:object w:dxaOrig="3254" w:dyaOrig="729" w14:anchorId="0AA16015">
          <v:shape id="_x0000_i1035" type="#_x0000_t75" style="width:162.7pt;height:36.95pt" o:ole="">
            <v:imagedata r:id="rId28" o:title=""/>
          </v:shape>
          <o:OLEObject Type="Embed" ProgID="Equation.DSMT4" ShapeID="_x0000_i1035" DrawAspect="Content" ObjectID="_1729521946" r:id="rId29"/>
        </w:object>
      </w:r>
      <w:r>
        <w:t xml:space="preserve">                       </w:t>
      </w:r>
      <w:r>
        <w:rPr>
          <w:rFonts w:ascii="Times New Roman" w:hAnsi="Times New Roman" w:cs="Times New Roman"/>
          <w:sz w:val="24"/>
          <w:szCs w:val="24"/>
        </w:rPr>
        <w:t>(8)</w:t>
      </w:r>
    </w:p>
    <w:p w14:paraId="55E1E7F4" w14:textId="77777777" w:rsidR="001E40B4" w:rsidRDefault="002A1775">
      <w:pPr>
        <w:spacing w:line="360" w:lineRule="auto"/>
        <w:rPr>
          <w:rFonts w:ascii="Times New Roman" w:hAnsi="Times New Roman" w:cs="Times New Roman"/>
          <w:sz w:val="24"/>
          <w:szCs w:val="24"/>
        </w:rPr>
      </w:pPr>
      <w:r>
        <w:rPr>
          <w:rFonts w:ascii="Times New Roman" w:hAnsi="Times New Roman" w:cs="Times New Roman"/>
          <w:sz w:val="24"/>
          <w:szCs w:val="24"/>
        </w:rPr>
        <w:t xml:space="preserve">where, </w:t>
      </w:r>
      <w:r>
        <w:rPr>
          <w:rFonts w:ascii="Times New Roman" w:hAnsi="Times New Roman" w:cs="Times New Roman"/>
          <w:i/>
          <w:iCs/>
          <w:sz w:val="24"/>
          <w:szCs w:val="24"/>
        </w:rPr>
        <w:t>E</w:t>
      </w:r>
      <w:r>
        <w:rPr>
          <w:rFonts w:ascii="Times New Roman" w:hAnsi="Times New Roman" w:cs="Times New Roman"/>
          <w:sz w:val="24"/>
          <w:szCs w:val="24"/>
        </w:rPr>
        <w:t xml:space="preserve"> is the photon energy, </w:t>
      </w:r>
      <w:r>
        <w:rPr>
          <w:rFonts w:ascii="Times New Roman" w:eastAsia="等线" w:hAnsi="Times New Roman" w:cs="Times New Roman"/>
          <w:i/>
          <w:iCs/>
          <w:sz w:val="24"/>
          <w:szCs w:val="24"/>
        </w:rPr>
        <w:t>ε</w:t>
      </w:r>
      <w:r>
        <w:rPr>
          <w:rFonts w:ascii="Times New Roman" w:hAnsi="Times New Roman" w:cs="Times New Roman"/>
          <w:i/>
          <w:iCs/>
          <w:sz w:val="24"/>
          <w:szCs w:val="24"/>
          <w:vertAlign w:val="subscript"/>
        </w:rPr>
        <w:t>∞</w:t>
      </w:r>
      <w:r>
        <w:rPr>
          <w:rFonts w:ascii="Times New Roman" w:hAnsi="Times New Roman" w:cs="Times New Roman"/>
          <w:sz w:val="24"/>
          <w:szCs w:val="24"/>
          <w:vertAlign w:val="subscript"/>
        </w:rPr>
        <w:t xml:space="preserve"> </w:t>
      </w:r>
      <w:r>
        <w:rPr>
          <w:rFonts w:ascii="Times New Roman" w:hAnsi="Times New Roman" w:cs="Times New Roman"/>
          <w:sz w:val="24"/>
          <w:szCs w:val="24"/>
        </w:rPr>
        <w:t xml:space="preserve">is the high-energy baseline dielectric constant and </w:t>
      </w:r>
      <w:r>
        <w:rPr>
          <w:rFonts w:ascii="Times New Roman" w:hAnsi="Times New Roman" w:cs="Times New Roman"/>
          <w:i/>
          <w:iCs/>
          <w:sz w:val="24"/>
          <w:szCs w:val="24"/>
        </w:rPr>
        <w:t>C</w:t>
      </w:r>
      <w:r>
        <w:rPr>
          <w:rFonts w:ascii="Times New Roman" w:hAnsi="Times New Roman" w:cs="Times New Roman"/>
          <w:i/>
          <w:iCs/>
          <w:sz w:val="24"/>
          <w:szCs w:val="24"/>
          <w:vertAlign w:val="subscript"/>
        </w:rPr>
        <w:t>n</w:t>
      </w:r>
      <w:r>
        <w:rPr>
          <w:rFonts w:ascii="Times New Roman" w:hAnsi="Times New Roman" w:cs="Times New Roman"/>
          <w:sz w:val="24"/>
          <w:szCs w:val="24"/>
        </w:rPr>
        <w:t xml:space="preserve">, </w:t>
      </w:r>
      <w:r>
        <w:rPr>
          <w:rFonts w:ascii="Times New Roman" w:hAnsi="Times New Roman" w:cs="Times New Roman"/>
          <w:i/>
          <w:iCs/>
          <w:sz w:val="24"/>
          <w:szCs w:val="24"/>
        </w:rPr>
        <w:t>A</w:t>
      </w:r>
      <w:r>
        <w:rPr>
          <w:rFonts w:ascii="Times New Roman" w:hAnsi="Times New Roman" w:cs="Times New Roman"/>
          <w:i/>
          <w:iCs/>
          <w:sz w:val="24"/>
          <w:szCs w:val="24"/>
          <w:vertAlign w:val="subscript"/>
        </w:rPr>
        <w:t>n</w:t>
      </w:r>
      <w:r>
        <w:rPr>
          <w:rFonts w:ascii="Times New Roman" w:hAnsi="Times New Roman" w:cs="Times New Roman"/>
          <w:sz w:val="24"/>
          <w:szCs w:val="24"/>
        </w:rPr>
        <w:t xml:space="preserve">, </w:t>
      </w:r>
      <w:proofErr w:type="spellStart"/>
      <w:r>
        <w:rPr>
          <w:rFonts w:ascii="Times New Roman" w:hAnsi="Times New Roman" w:cs="Times New Roman"/>
          <w:i/>
          <w:iCs/>
          <w:sz w:val="24"/>
          <w:szCs w:val="24"/>
        </w:rPr>
        <w:t>Г</w:t>
      </w:r>
      <w:r>
        <w:rPr>
          <w:rFonts w:ascii="Times New Roman" w:hAnsi="Times New Roman" w:cs="Times New Roman"/>
          <w:i/>
          <w:iCs/>
          <w:sz w:val="24"/>
          <w:szCs w:val="24"/>
          <w:vertAlign w:val="subscript"/>
        </w:rPr>
        <w:t>n</w:t>
      </w:r>
      <w:proofErr w:type="spellEnd"/>
      <w:r>
        <w:rPr>
          <w:rFonts w:ascii="Times New Roman" w:hAnsi="Times New Roman" w:cs="Times New Roman"/>
          <w:sz w:val="24"/>
          <w:szCs w:val="24"/>
        </w:rPr>
        <w:t xml:space="preserve"> are the central energy, amplitude and damping of </w:t>
      </w:r>
      <w:r>
        <w:rPr>
          <w:rFonts w:ascii="Times New Roman" w:hAnsi="Times New Roman" w:cs="Times New Roman"/>
          <w:i/>
          <w:iCs/>
          <w:sz w:val="24"/>
          <w:szCs w:val="24"/>
        </w:rPr>
        <w:t>n</w:t>
      </w:r>
      <w:r>
        <w:rPr>
          <w:rFonts w:ascii="Times New Roman" w:hAnsi="Times New Roman" w:cs="Times New Roman"/>
          <w:sz w:val="24"/>
          <w:szCs w:val="24"/>
        </w:rPr>
        <w:t>-</w:t>
      </w:r>
      <w:proofErr w:type="spellStart"/>
      <w:r>
        <w:rPr>
          <w:rFonts w:ascii="Times New Roman" w:hAnsi="Times New Roman" w:cs="Times New Roman"/>
          <w:sz w:val="24"/>
          <w:szCs w:val="24"/>
        </w:rPr>
        <w:t>th</w:t>
      </w:r>
      <w:proofErr w:type="spellEnd"/>
      <w:r>
        <w:rPr>
          <w:rFonts w:ascii="Times New Roman" w:hAnsi="Times New Roman" w:cs="Times New Roman"/>
          <w:sz w:val="24"/>
          <w:szCs w:val="24"/>
        </w:rPr>
        <w:t xml:space="preserve"> Lorentz oscillator, respectively.</w:t>
      </w:r>
    </w:p>
    <w:p w14:paraId="568C5EFF" w14:textId="2C4CBDE3" w:rsidR="001E40B4" w:rsidRDefault="002A1775">
      <w:pPr>
        <w:spacing w:line="360" w:lineRule="auto"/>
        <w:rPr>
          <w:rFonts w:ascii="Times New Roman" w:hAnsi="Times New Roman" w:cs="Times New Roman"/>
          <w:sz w:val="24"/>
          <w:szCs w:val="24"/>
        </w:rPr>
      </w:pPr>
      <w:r>
        <w:rPr>
          <w:rFonts w:ascii="Times New Roman" w:hAnsi="Times New Roman" w:cs="Times New Roman"/>
          <w:sz w:val="24"/>
          <w:szCs w:val="24"/>
        </w:rPr>
        <w:t xml:space="preserve">The optical stacked model consistent with </w:t>
      </w:r>
      <w:r>
        <w:rPr>
          <w:rFonts w:ascii="Times New Roman" w:hAnsi="Times New Roman" w:cs="Times New Roman"/>
          <w:b/>
          <w:bCs/>
          <w:sz w:val="24"/>
          <w:szCs w:val="24"/>
        </w:rPr>
        <w:t>Fig. S1a</w:t>
      </w:r>
      <w:r>
        <w:rPr>
          <w:rFonts w:ascii="Times New Roman" w:hAnsi="Times New Roman" w:cs="Times New Roman"/>
          <w:sz w:val="24"/>
          <w:szCs w:val="24"/>
        </w:rPr>
        <w:t xml:space="preserve"> was established to calculate </w:t>
      </w:r>
      <w:proofErr w:type="spellStart"/>
      <w:r>
        <w:rPr>
          <w:rFonts w:ascii="Times New Roman" w:hAnsi="Times New Roman" w:cs="Times New Roman"/>
          <w:sz w:val="24"/>
          <w:szCs w:val="24"/>
        </w:rPr>
        <w:t>ellipsometric</w:t>
      </w:r>
      <w:proofErr w:type="spellEnd"/>
      <w:r>
        <w:rPr>
          <w:rFonts w:ascii="Times New Roman" w:hAnsi="Times New Roman" w:cs="Times New Roman"/>
          <w:sz w:val="24"/>
          <w:szCs w:val="24"/>
        </w:rPr>
        <w:t xml:space="preserve"> parameters (</w:t>
      </w:r>
      <w:bookmarkStart w:id="29" w:name="OLE_LINK13"/>
      <w:r>
        <w:rPr>
          <w:rFonts w:ascii="Times New Roman" w:hAnsi="Times New Roman" w:cs="Times New Roman"/>
          <w:sz w:val="24"/>
          <w:szCs w:val="24"/>
        </w:rPr>
        <w:t>Ψ, ∆</w:t>
      </w:r>
      <w:bookmarkEnd w:id="29"/>
      <w:r>
        <w:rPr>
          <w:rFonts w:ascii="Times New Roman" w:hAnsi="Times New Roman" w:cs="Times New Roman"/>
          <w:sz w:val="24"/>
          <w:szCs w:val="24"/>
        </w:rPr>
        <w:t xml:space="preserve">). </w:t>
      </w:r>
      <w:r>
        <w:rPr>
          <w:rFonts w:ascii="Times New Roman" w:hAnsi="Times New Roman" w:cs="Times New Roman" w:hint="eastAsia"/>
          <w:sz w:val="24"/>
          <w:szCs w:val="24"/>
        </w:rPr>
        <w:t>The</w:t>
      </w:r>
      <w:r>
        <w:rPr>
          <w:rFonts w:ascii="Times New Roman" w:hAnsi="Times New Roman" w:cs="Times New Roman"/>
          <w:sz w:val="24"/>
          <w:szCs w:val="24"/>
        </w:rPr>
        <w:t xml:space="preserve"> thickness of the TMDCs monolayer is treated as a homogeneous medium with an effective thickness given by the interlayer spacing of the respective bulk material (dMoS</w:t>
      </w:r>
      <w:r>
        <w:rPr>
          <w:rFonts w:ascii="Times New Roman" w:hAnsi="Times New Roman" w:cs="Times New Roman"/>
          <w:sz w:val="24"/>
          <w:szCs w:val="24"/>
          <w:vertAlign w:val="subscript"/>
        </w:rPr>
        <w:t>2</w:t>
      </w:r>
      <w:r>
        <w:rPr>
          <w:rFonts w:ascii="Times New Roman" w:hAnsi="Times New Roman" w:cs="Times New Roman"/>
          <w:sz w:val="24"/>
          <w:szCs w:val="24"/>
        </w:rPr>
        <w:t xml:space="preserve"> = dWS</w:t>
      </w:r>
      <w:r>
        <w:rPr>
          <w:rFonts w:ascii="Times New Roman" w:hAnsi="Times New Roman" w:cs="Times New Roman"/>
          <w:sz w:val="24"/>
          <w:szCs w:val="24"/>
          <w:vertAlign w:val="subscript"/>
        </w:rPr>
        <w:t>2</w:t>
      </w:r>
      <w:r>
        <w:rPr>
          <w:rFonts w:ascii="Times New Roman" w:hAnsi="Times New Roman" w:cs="Times New Roman"/>
          <w:sz w:val="24"/>
          <w:szCs w:val="24"/>
        </w:rPr>
        <w:t xml:space="preserve"> = 0.62 nm, dMoSe</w:t>
      </w:r>
      <w:r>
        <w:rPr>
          <w:rFonts w:ascii="Times New Roman" w:hAnsi="Times New Roman" w:cs="Times New Roman"/>
          <w:sz w:val="24"/>
          <w:szCs w:val="24"/>
          <w:vertAlign w:val="subscript"/>
        </w:rPr>
        <w:t>2</w:t>
      </w:r>
      <w:r>
        <w:rPr>
          <w:rFonts w:ascii="Times New Roman" w:hAnsi="Times New Roman" w:cs="Times New Roman"/>
          <w:sz w:val="24"/>
          <w:szCs w:val="24"/>
        </w:rPr>
        <w:t xml:space="preserve"> = dWSe</w:t>
      </w:r>
      <w:r>
        <w:rPr>
          <w:rFonts w:ascii="Times New Roman" w:hAnsi="Times New Roman" w:cs="Times New Roman"/>
          <w:sz w:val="24"/>
          <w:szCs w:val="24"/>
          <w:vertAlign w:val="subscript"/>
        </w:rPr>
        <w:t>2</w:t>
      </w:r>
      <w:r>
        <w:rPr>
          <w:rFonts w:ascii="Times New Roman" w:hAnsi="Times New Roman" w:cs="Times New Roman"/>
          <w:sz w:val="24"/>
          <w:szCs w:val="24"/>
        </w:rPr>
        <w:t xml:space="preserve"> = 0.65 nm)</w:t>
      </w:r>
      <w:r w:rsidR="008C4CE9">
        <w:rPr>
          <w:rFonts w:ascii="Times New Roman" w:hAnsi="Times New Roman" w:cs="Times New Roman"/>
          <w:sz w:val="24"/>
          <w:szCs w:val="24"/>
        </w:rPr>
        <w:fldChar w:fldCharType="begin" w:fldLock="1"/>
      </w:r>
      <w:r w:rsidR="008C4CE9">
        <w:rPr>
          <w:rFonts w:ascii="Times New Roman" w:hAnsi="Times New Roman" w:cs="Times New Roman"/>
          <w:sz w:val="24"/>
          <w:szCs w:val="24"/>
        </w:rPr>
        <w:instrText>ADDIN CSL_CITATION {"citationItems":[{"id":"ITEM-1","itemData":{"DOI":"10.1103/PhysRevB.88.085318","ISSN":"10980121","abstract":"We calculate from first principles the electronic structure and optical properties of a number of transition metal dichalcogenide (TMD) bilayer heterostructures consisting of MoS2 layers sandwiched with WS 2, MoSe2, MoTe2, BN, or graphene sheets. Contrary to previous works, the systems are constructed in such a way that the unstrained lattice constants of the constituent incommensurate monolayers are retained. We find strong interaction between the Γ-point states in all TMD/TMD heterostructures, which can lead to an indirect gap. On the other hand, states near the K point remain as in the monolayers. When TMDs are paired with BN or graphene layers, the interaction around the Γ-point is negligible, and the electronic structure resembles that of two independent monolayers. Calculations of optical properties of the MoS2/WS2 system show that, even when the valence- and conduction-band edges are located in different layers, the mixing of optical transitions is minimal, and the optical characteristics of the monolayers are largely retained in these heterostructures. The intensity of interlayer transitions is found to be negligibly small, a discouraging result for engineering the optical gap of TMDs by heterostructuring. © 2013 American Physical Society.","author":[{"dropping-particle":"","family":"Komsa","given":"Hannu Pekka","non-dropping-particle":"","parse-names":false,"suffix":""},{"dropping-particle":"V.","family":"Krasheninnikov","given":"Arkady","non-dropping-particle":"","parse-names":false,"suffix":""}],"container-title":"Physical Review B - Condensed Matter and Materials Physics","id":"ITEM-1","issue":"8","issued":{"date-parts":[["2013"]]},"page":"1-7","title":"Electronic structures and optical properties of realistic transition metal dichalcogenide heterostructures from first principles","type":"article-journal","volume":"88"},"uris":["http://www.mendeley.com/documents/?uuid=84ed44f0-c898-4de1-8086-15315d4ade69"]}],"mendeley":{"formattedCitation":"&lt;sup&gt;19&lt;/sup&gt;","plainTextFormattedCitation":"19","previouslyFormattedCitation":"&lt;sup&gt;19&lt;/sup&gt;"},"properties":{"noteIndex":0},"schema":"https://github.com/citation-style-language/schema/raw/master/csl-citation.json"}</w:instrText>
      </w:r>
      <w:r w:rsidR="008C4CE9">
        <w:rPr>
          <w:rFonts w:ascii="Times New Roman" w:hAnsi="Times New Roman" w:cs="Times New Roman"/>
          <w:sz w:val="24"/>
          <w:szCs w:val="24"/>
        </w:rPr>
        <w:fldChar w:fldCharType="separate"/>
      </w:r>
      <w:r w:rsidR="008C4CE9" w:rsidRPr="008C4CE9">
        <w:rPr>
          <w:rFonts w:ascii="Times New Roman" w:hAnsi="Times New Roman" w:cs="Times New Roman"/>
          <w:noProof/>
          <w:sz w:val="24"/>
          <w:szCs w:val="24"/>
          <w:vertAlign w:val="superscript"/>
        </w:rPr>
        <w:t>19</w:t>
      </w:r>
      <w:r w:rsidR="008C4CE9">
        <w:rPr>
          <w:rFonts w:ascii="Times New Roman" w:hAnsi="Times New Roman" w:cs="Times New Roman"/>
          <w:sz w:val="24"/>
          <w:szCs w:val="24"/>
        </w:rPr>
        <w:fldChar w:fldCharType="end"/>
      </w:r>
      <w:r>
        <w:rPr>
          <w:rFonts w:ascii="Times New Roman" w:hAnsi="Times New Roman" w:cs="Times New Roman"/>
          <w:sz w:val="24"/>
          <w:szCs w:val="24"/>
        </w:rPr>
        <w:t>. The complex dielectric functions of the four TMDCs monolayer were then extracted using least-squares regression analysis and weighted root-mean-square error to fit the measured data at three incident angles (60</w:t>
      </w:r>
      <w:r>
        <w:rPr>
          <w:rFonts w:ascii="Times New Roman" w:hAnsi="Times New Roman"/>
          <w:sz w:val="24"/>
          <w:szCs w:val="24"/>
        </w:rPr>
        <w:t xml:space="preserve">°, </w:t>
      </w:r>
      <w:r>
        <w:rPr>
          <w:rFonts w:ascii="Times New Roman" w:hAnsi="Times New Roman" w:cs="Times New Roman"/>
          <w:sz w:val="24"/>
          <w:szCs w:val="24"/>
        </w:rPr>
        <w:t>65</w:t>
      </w:r>
      <w:r>
        <w:rPr>
          <w:rFonts w:ascii="Times New Roman" w:hAnsi="Times New Roman"/>
          <w:sz w:val="24"/>
          <w:szCs w:val="24"/>
        </w:rPr>
        <w:t xml:space="preserve">°, </w:t>
      </w:r>
      <w:r>
        <w:rPr>
          <w:rFonts w:ascii="Times New Roman" w:hAnsi="Times New Roman" w:cs="Times New Roman"/>
          <w:sz w:val="24"/>
          <w:szCs w:val="24"/>
        </w:rPr>
        <w:t>70</w:t>
      </w:r>
      <w:r>
        <w:rPr>
          <w:rFonts w:ascii="Times New Roman" w:hAnsi="Times New Roman"/>
          <w:sz w:val="24"/>
          <w:szCs w:val="24"/>
        </w:rPr>
        <w:t>°</w:t>
      </w:r>
      <w:r>
        <w:rPr>
          <w:rFonts w:ascii="Times New Roman" w:hAnsi="Times New Roman" w:cs="Times New Roman"/>
          <w:sz w:val="24"/>
          <w:szCs w:val="24"/>
        </w:rPr>
        <w:t xml:space="preserve">). In the infrared, the </w:t>
      </w:r>
      <w:r>
        <w:rPr>
          <w:rFonts w:ascii="Times New Roman" w:hAnsi="Times New Roman" w:cs="Times New Roman" w:hint="eastAsia"/>
          <w:sz w:val="24"/>
          <w:szCs w:val="24"/>
        </w:rPr>
        <w:t>TMDCs</w:t>
      </w:r>
      <w:r>
        <w:rPr>
          <w:rFonts w:ascii="Times New Roman" w:hAnsi="Times New Roman" w:cs="Times New Roman"/>
          <w:sz w:val="24"/>
          <w:szCs w:val="24"/>
        </w:rPr>
        <w:t xml:space="preserve"> monolayer behave as non-absorbing transparent medium with low reflectance, the measured reflective data contains large uncertainty, and the fitting spectral range was consequently reduced to 210-900 nm. </w:t>
      </w:r>
      <w:r>
        <w:rPr>
          <w:rFonts w:ascii="Times New Roman" w:hAnsi="Times New Roman" w:cs="Times New Roman" w:hint="eastAsia"/>
          <w:sz w:val="24"/>
          <w:szCs w:val="24"/>
        </w:rPr>
        <w:t>T</w:t>
      </w:r>
      <w:r>
        <w:rPr>
          <w:rFonts w:ascii="Times New Roman" w:hAnsi="Times New Roman" w:cs="Times New Roman"/>
          <w:sz w:val="24"/>
          <w:szCs w:val="24"/>
        </w:rPr>
        <w:t>he dielectric response term arising from polar phonons and free carriers in the infrared is neglected due to the weak contribution to the visible response (in the optical frequency range is estimated to be less than 0.1). The fitting results of Ψ and ∆ at 65</w:t>
      </w:r>
      <w:r>
        <w:rPr>
          <w:rFonts w:ascii="Times New Roman" w:hAnsi="Times New Roman"/>
          <w:sz w:val="24"/>
          <w:szCs w:val="24"/>
        </w:rPr>
        <w:t>°</w:t>
      </w:r>
      <w:r>
        <w:rPr>
          <w:rFonts w:ascii="Times New Roman" w:hAnsi="Times New Roman" w:cs="Times New Roman"/>
          <w:sz w:val="24"/>
          <w:szCs w:val="24"/>
        </w:rPr>
        <w:t xml:space="preserve"> are shown in </w:t>
      </w:r>
      <w:r>
        <w:rPr>
          <w:rFonts w:ascii="Times New Roman" w:hAnsi="Times New Roman" w:cs="Times New Roman"/>
          <w:b/>
          <w:bCs/>
          <w:sz w:val="24"/>
          <w:szCs w:val="24"/>
        </w:rPr>
        <w:t>Fig. S</w:t>
      </w:r>
      <w:r w:rsidR="005977F9">
        <w:rPr>
          <w:rFonts w:ascii="Times New Roman" w:hAnsi="Times New Roman" w:cs="Times New Roman"/>
          <w:b/>
          <w:bCs/>
          <w:sz w:val="24"/>
          <w:szCs w:val="24"/>
        </w:rPr>
        <w:t>6</w:t>
      </w:r>
      <w:r w:rsidR="005977F9">
        <w:rPr>
          <w:rFonts w:ascii="Times New Roman" w:hAnsi="Times New Roman" w:cs="Times New Roman"/>
          <w:sz w:val="24"/>
          <w:szCs w:val="24"/>
        </w:rPr>
        <w:t xml:space="preserve">, which </w:t>
      </w:r>
      <w:r>
        <w:rPr>
          <w:rFonts w:ascii="Times New Roman" w:hAnsi="Times New Roman" w:cs="Times New Roman"/>
          <w:sz w:val="24"/>
          <w:szCs w:val="24"/>
        </w:rPr>
        <w:t>are in well accordance with the</w:t>
      </w:r>
      <w:r w:rsidR="00CF4B4C">
        <w:rPr>
          <w:rFonts w:ascii="Times New Roman" w:hAnsi="Times New Roman" w:cs="Times New Roman"/>
          <w:sz w:val="24"/>
          <w:szCs w:val="24"/>
        </w:rPr>
        <w:t xml:space="preserve"> reported</w:t>
      </w:r>
      <w:r>
        <w:rPr>
          <w:rFonts w:ascii="Times New Roman" w:hAnsi="Times New Roman" w:cs="Times New Roman"/>
          <w:sz w:val="24"/>
          <w:szCs w:val="24"/>
        </w:rPr>
        <w:t xml:space="preserve"> experimental data and </w:t>
      </w:r>
      <w:r w:rsidR="00CF4B4C">
        <w:rPr>
          <w:rFonts w:ascii="Times New Roman" w:hAnsi="Times New Roman" w:cs="Times New Roman"/>
          <w:sz w:val="24"/>
          <w:szCs w:val="24"/>
        </w:rPr>
        <w:t>density functional theory (</w:t>
      </w:r>
      <w:r>
        <w:rPr>
          <w:rFonts w:ascii="Times New Roman" w:hAnsi="Times New Roman" w:cs="Times New Roman"/>
          <w:sz w:val="24"/>
          <w:szCs w:val="24"/>
        </w:rPr>
        <w:t>DFT</w:t>
      </w:r>
      <w:r w:rsidR="00CF4B4C">
        <w:rPr>
          <w:rFonts w:ascii="Times New Roman" w:hAnsi="Times New Roman" w:cs="Times New Roman"/>
          <w:sz w:val="24"/>
          <w:szCs w:val="24"/>
        </w:rPr>
        <w:t>)</w:t>
      </w:r>
      <w:r>
        <w:rPr>
          <w:rFonts w:ascii="Times New Roman" w:hAnsi="Times New Roman" w:cs="Times New Roman"/>
          <w:sz w:val="24"/>
          <w:szCs w:val="24"/>
        </w:rPr>
        <w:t xml:space="preserve"> predications</w:t>
      </w:r>
      <w:r w:rsidR="008C4CE9">
        <w:rPr>
          <w:rFonts w:ascii="Times New Roman" w:hAnsi="Times New Roman" w:cs="Times New Roman"/>
          <w:sz w:val="24"/>
          <w:szCs w:val="24"/>
        </w:rPr>
        <w:fldChar w:fldCharType="begin" w:fldLock="1"/>
      </w:r>
      <w:r w:rsidR="008C4CE9">
        <w:rPr>
          <w:rFonts w:ascii="Times New Roman" w:hAnsi="Times New Roman" w:cs="Times New Roman"/>
          <w:sz w:val="24"/>
          <w:szCs w:val="24"/>
        </w:rPr>
        <w:instrText>ADDIN CSL_CITATION {"citationItems":[{"id":"ITEM-1","itemData":{"DOI":"10.1103/PhysRevB.88.085318","ISSN":"10980121","abstract":"We calculate from first principles the electronic structure and optical properties of a number of transition metal dichalcogenide (TMD) bilayer heterostructures consisting of MoS2 layers sandwiched with WS 2, MoSe2, MoTe2, BN, or graphene sheets. Contrary to previous works, the systems are constructed in such a way that the unstrained lattice constants of the constituent incommensurate monolayers are retained. We find strong interaction between the Γ-point states in all TMD/TMD heterostructures, which can lead to an indirect gap. On the other hand, states near the K point remain as in the monolayers. When TMDs are paired with BN or graphene layers, the interaction around the Γ-point is negligible, and the electronic structure resembles that of two independent monolayers. Calculations of optical properties of the MoS2/WS2 system show that, even when the valence- and conduction-band edges are located in different layers, the mixing of optical transitions is minimal, and the optical characteristics of the monolayers are largely retained in these heterostructures. The intensity of interlayer transitions is found to be negligibly small, a discouraging result for engineering the optical gap of TMDs by heterostructuring. © 2013 American Physical Society.","author":[{"dropping-particle":"","family":"Komsa","given":"Hannu Pekka","non-dropping-particle":"","parse-names":false,"suffix":""},{"dropping-particle":"V.","family":"Krasheninnikov","given":"Arkady","non-dropping-particle":"","parse-names":false,"suffix":""}],"container-title":"Physical Review B - Condensed Matter and Materials Physics","id":"ITEM-1","issue":"8","issued":{"date-parts":[["2013"]]},"page":"1-7","title":"Electronic structures and optical properties of realistic transition metal dichalcogenide heterostructures from first principles","type":"article-journal","volume":"88"},"uris":["http://www.mendeley.com/documents/?uuid=84ed44f0-c898-4de1-8086-15315d4ade69"]},{"id":"ITEM-2","itemData":{"DOI":"10.1063/1.4901836","ISSN":"00036951","abstract":"Spectroscopic ellipsometry was used to characterize the complex refractive index of chemical-vapor-deposited monolayer transition metal dichalcogenides (TMDs). The extraordinary large value of the refractive index in the visible frequency range is obtained. The absorption response shows a strong correlation between the magnitude of the exciton binding energy and band gap energy. Together with the observed giant spin-orbit splitting, these findings advance the fundamental understanding of their novel electronic structures and the development of monolayer TMDs-based optoelectronic and spintronic devices.","author":[{"dropping-particle":"","family":"Liu","given":"Hsiang Lin","non-dropping-particle":"","parse-names":false,"suffix":""},{"dropping-particle":"","family":"Shen","given":"Chih Chiang","non-dropping-particle":"","parse-names":false,"suffix":""},{"dropping-particle":"","family":"Su","given":"Sheng Han","non-dropping-particle":"","parse-names":false,"suffix":""},{"dropping-particle":"","family":"Hsu","given":"Chang Lung","non-dropping-particle":"","parse-names":false,"suffix":""},{"dropping-particle":"","family":"Li","given":"Ming Yang","non-dropping-particle":"","parse-names":false,"suffix":""},{"dropping-particle":"","family":"Li","given":"Lain Jong","non-dropping-particle":"","parse-names":false,"suffix":""}],"container-title":"Applied Physics Letters","id":"ITEM-2","issue":"20","issued":{"date-parts":[["2014"]]},"title":"Optical properties of monolayer transition metal dichalcogenides probed by spectroscopic ellipsometry","type":"article-journal","volume":"105"},"uris":["http://www.mendeley.com/documents/?uuid=1dee086c-8cf5-41f7-8aa4-5bac0f442103"]}],"mendeley":{"formattedCitation":"&lt;sup&gt;14,19&lt;/sup&gt;","plainTextFormattedCitation":"14,19","previouslyFormattedCitation":"&lt;sup&gt;14,19&lt;/sup&gt;"},"properties":{"noteIndex":0},"schema":"https://github.com/citation-style-language/schema/raw/master/csl-citation.json"}</w:instrText>
      </w:r>
      <w:r w:rsidR="008C4CE9">
        <w:rPr>
          <w:rFonts w:ascii="Times New Roman" w:hAnsi="Times New Roman" w:cs="Times New Roman"/>
          <w:sz w:val="24"/>
          <w:szCs w:val="24"/>
        </w:rPr>
        <w:fldChar w:fldCharType="separate"/>
      </w:r>
      <w:r w:rsidR="008C4CE9" w:rsidRPr="008C4CE9">
        <w:rPr>
          <w:rFonts w:ascii="Times New Roman" w:hAnsi="Times New Roman" w:cs="Times New Roman"/>
          <w:noProof/>
          <w:sz w:val="24"/>
          <w:szCs w:val="24"/>
          <w:vertAlign w:val="superscript"/>
        </w:rPr>
        <w:t>14,19</w:t>
      </w:r>
      <w:r w:rsidR="008C4CE9">
        <w:rPr>
          <w:rFonts w:ascii="Times New Roman" w:hAnsi="Times New Roman" w:cs="Times New Roman"/>
          <w:sz w:val="24"/>
          <w:szCs w:val="24"/>
        </w:rPr>
        <w:fldChar w:fldCharType="end"/>
      </w:r>
      <w:r>
        <w:rPr>
          <w:rFonts w:ascii="Times New Roman" w:hAnsi="Times New Roman" w:cs="Times New Roman"/>
          <w:sz w:val="24"/>
          <w:szCs w:val="24"/>
        </w:rPr>
        <w:t xml:space="preserve">, and the best fitting parameters are listed in </w:t>
      </w:r>
      <w:r>
        <w:rPr>
          <w:rFonts w:ascii="Times New Roman" w:hAnsi="Times New Roman" w:cs="Times New Roman"/>
          <w:b/>
          <w:bCs/>
          <w:sz w:val="24"/>
          <w:szCs w:val="24"/>
        </w:rPr>
        <w:t>Table. S</w:t>
      </w:r>
      <w:r w:rsidR="005977F9">
        <w:rPr>
          <w:rFonts w:ascii="Times New Roman" w:hAnsi="Times New Roman" w:cs="Times New Roman"/>
          <w:b/>
          <w:bCs/>
          <w:sz w:val="24"/>
          <w:szCs w:val="24"/>
        </w:rPr>
        <w:t>1</w:t>
      </w:r>
      <w:r>
        <w:rPr>
          <w:rFonts w:ascii="Times New Roman" w:hAnsi="Times New Roman" w:cs="Times New Roman"/>
          <w:sz w:val="24"/>
          <w:szCs w:val="24"/>
        </w:rPr>
        <w:t>.</w:t>
      </w:r>
    </w:p>
    <w:p w14:paraId="47D30190" w14:textId="457A7366" w:rsidR="001E40B4" w:rsidRDefault="002A1775">
      <w:pPr>
        <w:spacing w:line="360" w:lineRule="auto"/>
        <w:rPr>
          <w:rFonts w:ascii="Times New Roman" w:hAnsi="Times New Roman" w:cs="Times New Roman"/>
          <w:sz w:val="24"/>
          <w:szCs w:val="24"/>
        </w:rPr>
      </w:pPr>
      <w:r>
        <w:rPr>
          <w:rFonts w:ascii="Times New Roman" w:hAnsi="Times New Roman" w:cs="Times New Roman"/>
          <w:sz w:val="24"/>
          <w:szCs w:val="24"/>
        </w:rPr>
        <w:t xml:space="preserve">For TMDCs monolayers, the most prominent signatures in the dielectric functions are a series of sharp peaks in the lower energy range and a series of broad and low oscillators at higher photon energies, and these peaks are labeled with uppercase in </w:t>
      </w:r>
      <w:r>
        <w:rPr>
          <w:rFonts w:ascii="Times New Roman" w:hAnsi="Times New Roman" w:cs="Times New Roman"/>
          <w:b/>
          <w:bCs/>
          <w:sz w:val="24"/>
          <w:szCs w:val="24"/>
        </w:rPr>
        <w:t>Table. S</w:t>
      </w:r>
      <w:r w:rsidR="005977F9">
        <w:rPr>
          <w:rFonts w:ascii="Times New Roman" w:hAnsi="Times New Roman" w:cs="Times New Roman"/>
          <w:b/>
          <w:bCs/>
          <w:sz w:val="24"/>
          <w:szCs w:val="24"/>
        </w:rPr>
        <w:t>1</w:t>
      </w:r>
      <w:r>
        <w:rPr>
          <w:rFonts w:ascii="Times New Roman" w:hAnsi="Times New Roman" w:cs="Times New Roman"/>
          <w:sz w:val="24"/>
          <w:szCs w:val="24"/>
        </w:rPr>
        <w:t xml:space="preserve">. The lowest energy structural feature is denoted by direct-gap transitions from </w:t>
      </w:r>
      <w:r>
        <w:rPr>
          <w:rFonts w:ascii="Times New Roman" w:hAnsi="Times New Roman" w:cs="Times New Roman"/>
          <w:sz w:val="24"/>
          <w:szCs w:val="24"/>
        </w:rPr>
        <w:lastRenderedPageBreak/>
        <w:t xml:space="preserve">the valence band maximum to the conduction band minimum at </w:t>
      </w:r>
      <w:r>
        <w:rPr>
          <w:rFonts w:ascii="Times New Roman" w:hAnsi="Times New Roman" w:cs="Times New Roman"/>
          <w:i/>
          <w:iCs/>
          <w:sz w:val="24"/>
          <w:szCs w:val="24"/>
        </w:rPr>
        <w:t>K</w:t>
      </w:r>
      <w:r>
        <w:rPr>
          <w:rFonts w:ascii="Times New Roman" w:hAnsi="Times New Roman" w:cs="Times New Roman"/>
          <w:sz w:val="24"/>
          <w:szCs w:val="24"/>
        </w:rPr>
        <w:t xml:space="preserve">-point in the Brillouin zone (BZ), and followed by a spin-orbital splitting peak of the valence band at the same </w:t>
      </w:r>
      <w:r>
        <w:rPr>
          <w:rFonts w:ascii="Times New Roman" w:hAnsi="Times New Roman" w:cs="Times New Roman"/>
          <w:i/>
          <w:iCs/>
          <w:sz w:val="24"/>
          <w:szCs w:val="24"/>
        </w:rPr>
        <w:t>K</w:t>
      </w:r>
      <w:r>
        <w:rPr>
          <w:rFonts w:ascii="Times New Roman" w:hAnsi="Times New Roman" w:cs="Times New Roman"/>
          <w:sz w:val="24"/>
          <w:szCs w:val="24"/>
        </w:rPr>
        <w:t>-point. The two direct-gap transitions are designated as A and B excitons by PL spectra</w:t>
      </w:r>
      <w:r w:rsidR="008C4CE9">
        <w:rPr>
          <w:rFonts w:ascii="Times New Roman" w:hAnsi="Times New Roman" w:cs="Times New Roman"/>
          <w:sz w:val="24"/>
          <w:szCs w:val="24"/>
        </w:rPr>
        <w:fldChar w:fldCharType="begin" w:fldLock="1"/>
      </w:r>
      <w:r w:rsidR="00B06CCF">
        <w:rPr>
          <w:rFonts w:ascii="Times New Roman" w:hAnsi="Times New Roman" w:cs="Times New Roman"/>
          <w:sz w:val="24"/>
          <w:szCs w:val="24"/>
        </w:rPr>
        <w:instrText>ADDIN CSL_CITATION {"citationItems":[{"id":"ITEM-1","itemData":{"DOI":"10.1021/nl903868w","ISSN":"15306984","PMID":"20229981","abstract":"Novel physical phenomena can emerge in low-dimensional nanomaterials. Bulk MoS2, a prototypical metal dichalcogenide, is an indirect bandgap semiconductor with negligible photoluminescence. When the MoS2 crystal is thinned to monolayer, however, a strong photoluminescence emerges, indicating an indirect to direct bandgap transition in this d-electron system. This observation shows that quantum confinement in layered d-electron materials like MoS2 provides new opportunities for engineering the electronic structure of matter at the nanoscale. © 2010 American Chemical Society.","author":[{"dropping-particle":"","family":"Splendiani","given":"Andrea","non-dropping-particle":"","parse-names":false,"suffix":""},{"dropping-particle":"","family":"Sun","given":"Liang","non-dropping-particle":"","parse-names":false,"suffix":""},{"dropping-particle":"","family":"Zhang","given":"Yuanbo","non-dropping-particle":"","parse-names":false,"suffix":""},{"dropping-particle":"","family":"Li","given":"Tianshu","non-dropping-particle":"","parse-names":false,"suffix":""},{"dropping-particle":"","family":"Kim","given":"Jonghwan","non-dropping-particle":"","parse-names":false,"suffix":""},{"dropping-particle":"","family":"Chim","given":"Chi Yung","non-dropping-particle":"","parse-names":false,"suffix":""},{"dropping-particle":"","family":"Galli","given":"Giulia","non-dropping-particle":"","parse-names":false,"suffix":""},{"dropping-particle":"","family":"Wang","given":"Feng","non-dropping-particle":"","parse-names":false,"suffix":""}],"container-title":"Nano Letters","id":"ITEM-1","issue":"4","issued":{"date-parts":[["2010"]]},"page":"1271-1275","title":"Emerging photoluminescence in monolayer MoS2","type":"article-journal","volume":"10"},"uris":["http://www.mendeley.com/documents/?uuid=c1c51c25-4fae-41f8-a696-8002fba2567c"]}],"mendeley":{"formattedCitation":"&lt;sup&gt;20&lt;/sup&gt;","plainTextFormattedCitation":"20","previouslyFormattedCitation":"&lt;sup&gt;20&lt;/sup&gt;"},"properties":{"noteIndex":0},"schema":"https://github.com/citation-style-language/schema/raw/master/csl-citation.json"}</w:instrText>
      </w:r>
      <w:r w:rsidR="008C4CE9">
        <w:rPr>
          <w:rFonts w:ascii="Times New Roman" w:hAnsi="Times New Roman" w:cs="Times New Roman"/>
          <w:sz w:val="24"/>
          <w:szCs w:val="24"/>
        </w:rPr>
        <w:fldChar w:fldCharType="separate"/>
      </w:r>
      <w:r w:rsidR="008C4CE9" w:rsidRPr="008C4CE9">
        <w:rPr>
          <w:rFonts w:ascii="Times New Roman" w:hAnsi="Times New Roman" w:cs="Times New Roman"/>
          <w:noProof/>
          <w:sz w:val="24"/>
          <w:szCs w:val="24"/>
          <w:vertAlign w:val="superscript"/>
        </w:rPr>
        <w:t>20</w:t>
      </w:r>
      <w:r w:rsidR="008C4CE9">
        <w:rPr>
          <w:rFonts w:ascii="Times New Roman" w:hAnsi="Times New Roman" w:cs="Times New Roman"/>
          <w:sz w:val="24"/>
          <w:szCs w:val="24"/>
        </w:rPr>
        <w:fldChar w:fldCharType="end"/>
      </w:r>
      <w:r>
        <w:rPr>
          <w:rFonts w:ascii="Times New Roman" w:hAnsi="Times New Roman" w:cs="Times New Roman"/>
          <w:sz w:val="24"/>
          <w:szCs w:val="24"/>
        </w:rPr>
        <w:t xml:space="preserve">. The C oscillator corresponds to the complex many-body effects (mostly contributions from the nonlocalized </w:t>
      </w:r>
      <w:r>
        <w:rPr>
          <w:rFonts w:ascii="Times New Roman" w:hAnsi="Times New Roman" w:cs="Times New Roman"/>
          <w:i/>
          <w:iCs/>
          <w:sz w:val="24"/>
          <w:szCs w:val="24"/>
        </w:rPr>
        <w:t>p</w:t>
      </w:r>
      <w:r>
        <w:rPr>
          <w:rFonts w:ascii="Times New Roman" w:hAnsi="Times New Roman" w:cs="Times New Roman"/>
          <w:sz w:val="24"/>
          <w:szCs w:val="24"/>
        </w:rPr>
        <w:t xml:space="preserve"> orbitals character of the </w:t>
      </w:r>
      <w:r>
        <w:rPr>
          <w:rFonts w:ascii="Times New Roman" w:hAnsi="Times New Roman" w:cs="Times New Roman"/>
          <w:i/>
          <w:iCs/>
          <w:sz w:val="24"/>
          <w:szCs w:val="24"/>
        </w:rPr>
        <w:t>S</w:t>
      </w:r>
      <w:r>
        <w:rPr>
          <w:rFonts w:ascii="Times New Roman" w:hAnsi="Times New Roman" w:cs="Times New Roman"/>
          <w:sz w:val="24"/>
          <w:szCs w:val="24"/>
        </w:rPr>
        <w:t xml:space="preserve"> and </w:t>
      </w:r>
      <w:r>
        <w:rPr>
          <w:rFonts w:ascii="Times New Roman" w:hAnsi="Times New Roman" w:cs="Times New Roman"/>
          <w:i/>
          <w:iCs/>
          <w:sz w:val="24"/>
          <w:szCs w:val="24"/>
        </w:rPr>
        <w:t>Se</w:t>
      </w:r>
      <w:r>
        <w:rPr>
          <w:rFonts w:ascii="Times New Roman" w:hAnsi="Times New Roman" w:cs="Times New Roman"/>
          <w:sz w:val="24"/>
          <w:szCs w:val="24"/>
        </w:rPr>
        <w:t xml:space="preserve"> atoms) that occur between the </w:t>
      </w:r>
      <w:r>
        <w:rPr>
          <w:rFonts w:ascii="Times New Roman" w:hAnsi="Times New Roman" w:cs="Times New Roman"/>
          <w:i/>
          <w:iCs/>
          <w:sz w:val="24"/>
          <w:szCs w:val="24"/>
        </w:rPr>
        <w:t>K</w:t>
      </w:r>
      <w:r>
        <w:rPr>
          <w:rFonts w:ascii="Times New Roman" w:hAnsi="Times New Roman" w:cs="Times New Roman"/>
          <w:sz w:val="24"/>
          <w:szCs w:val="24"/>
        </w:rPr>
        <w:t xml:space="preserve">- and </w:t>
      </w:r>
      <w:bookmarkStart w:id="30" w:name="OLE_LINK19"/>
      <w:r>
        <w:rPr>
          <w:rFonts w:ascii="Times New Roman" w:hAnsi="Times New Roman" w:cs="Times New Roman"/>
          <w:i/>
          <w:iCs/>
          <w:sz w:val="24"/>
          <w:szCs w:val="24"/>
        </w:rPr>
        <w:t>Г</w:t>
      </w:r>
      <w:r>
        <w:rPr>
          <w:rFonts w:ascii="Times New Roman" w:hAnsi="Times New Roman" w:cs="Times New Roman"/>
          <w:sz w:val="24"/>
          <w:szCs w:val="24"/>
        </w:rPr>
        <w:t xml:space="preserve">- </w:t>
      </w:r>
      <w:r>
        <w:rPr>
          <w:rFonts w:ascii="Times New Roman" w:hAnsi="Times New Roman" w:cs="Times New Roman" w:hint="eastAsia"/>
          <w:sz w:val="24"/>
          <w:szCs w:val="24"/>
        </w:rPr>
        <w:t>p</w:t>
      </w:r>
      <w:r>
        <w:rPr>
          <w:rFonts w:ascii="Times New Roman" w:hAnsi="Times New Roman" w:cs="Times New Roman"/>
          <w:sz w:val="24"/>
          <w:szCs w:val="24"/>
        </w:rPr>
        <w:t>o</w:t>
      </w:r>
      <w:r>
        <w:rPr>
          <w:rFonts w:ascii="Times New Roman" w:hAnsi="Times New Roman" w:cs="Times New Roman" w:hint="eastAsia"/>
          <w:sz w:val="24"/>
          <w:szCs w:val="24"/>
        </w:rPr>
        <w:t>ints</w:t>
      </w:r>
      <w:bookmarkEnd w:id="30"/>
      <w:r>
        <w:rPr>
          <w:rFonts w:ascii="Times New Roman" w:hAnsi="Times New Roman" w:cs="Times New Roman"/>
          <w:sz w:val="24"/>
          <w:szCs w:val="24"/>
        </w:rPr>
        <w:t xml:space="preserve"> </w:t>
      </w:r>
      <w:r>
        <w:rPr>
          <w:rFonts w:ascii="Times New Roman" w:hAnsi="Times New Roman" w:cs="Times New Roman" w:hint="eastAsia"/>
          <w:sz w:val="24"/>
          <w:szCs w:val="24"/>
        </w:rPr>
        <w:t>of</w:t>
      </w:r>
      <w:r>
        <w:rPr>
          <w:rFonts w:ascii="Times New Roman" w:hAnsi="Times New Roman" w:cs="Times New Roman"/>
          <w:sz w:val="24"/>
          <w:szCs w:val="24"/>
        </w:rPr>
        <w:t xml:space="preserve"> </w:t>
      </w:r>
      <w:r>
        <w:rPr>
          <w:rFonts w:ascii="Times New Roman" w:hAnsi="Times New Roman" w:cs="Times New Roman" w:hint="eastAsia"/>
          <w:sz w:val="24"/>
          <w:szCs w:val="24"/>
        </w:rPr>
        <w:t>the</w:t>
      </w:r>
      <w:r>
        <w:rPr>
          <w:rFonts w:ascii="Times New Roman" w:hAnsi="Times New Roman" w:cs="Times New Roman"/>
          <w:sz w:val="24"/>
          <w:szCs w:val="24"/>
        </w:rPr>
        <w:t xml:space="preserve"> BZ as pointed by the DFT calculations of Song et. al</w:t>
      </w:r>
      <w:r w:rsidR="00B06CCF">
        <w:rPr>
          <w:rFonts w:ascii="Times New Roman" w:hAnsi="Times New Roman" w:cs="Times New Roman"/>
          <w:sz w:val="24"/>
          <w:szCs w:val="24"/>
        </w:rPr>
        <w:fldChar w:fldCharType="begin" w:fldLock="1"/>
      </w:r>
      <w:r w:rsidR="00B06CCF">
        <w:rPr>
          <w:rFonts w:ascii="Times New Roman" w:hAnsi="Times New Roman" w:cs="Times New Roman"/>
          <w:sz w:val="24"/>
          <w:szCs w:val="24"/>
        </w:rPr>
        <w:instrText>ADDIN CSL_CITATION {"citationItems":[{"id":"ITEM-1","itemData":{"DOI":"10.1002/adom.201801250","ISSN":"21951071","abstract":"Wafer-scale, high-quality, and layer-controlled 2D MoS2 films on c-sapphire are synthesized by an innovative two-step method. The dielectric functions of MoS2 ranging from the monolayer to the bulk are investigated by spectroscopic ellipsometry over an ultra-broadband (0.73–6.42 eV). Up to five critical points (CPs) in the dielectric function spectra are precisely distinguished by CP analysis, and their physical origins are identified in the band structures with the help of first-principles calculations. Results demonstrate that the center energies of these CPs exhibit intriguing layer dependency, which are interpreted by the intrinsic layer-dependent transitions in MoS2. Specially, the change in the imaginary part of the dielectric functions versus the thickness exhibits a “W” like curve, and the two valley bottoms appear at about four-layer and 10-layer respectively. These complex fluctuations are attributed to the alternating domination of the decreasing excitonic effect, the increasing joint density of states, and the mass density increase in relative thick MoS2 samples.","author":[{"dropping-particle":"","family":"Song","given":"Baokun","non-dropping-particle":"","parse-names":false,"suffix":""},{"dropping-particle":"","family":"Gu","given":"Honggang","non-dropping-particle":"","parse-names":false,"suffix":""},{"dropping-particle":"","family":"Fang","given":"Mingsheng","non-dropping-particle":"","parse-names":false,"suffix":""},{"dropping-particle":"","family":"Chen","given":"Xiuguo","non-dropping-particle":"","parse-names":false,"suffix":""},{"dropping-particle":"","family":"Jiang","given":"Hao","non-dropping-particle":"","parse-names":false,"suffix":""},{"dropping-particle":"","family":"Wang","given":"Renyan","non-dropping-particle":"","parse-names":false,"suffix":""},{"dropping-particle":"","family":"Zhai","given":"Tianyou","non-dropping-particle":"","parse-names":false,"suffix":""},{"dropping-particle":"","family":"Ho","given":"Yen-Teng","non-dropping-particle":"","parse-names":false,"suffix":""},{"dropping-particle":"","family":"Liu","given":"Shiyuan","non-dropping-particle":"","parse-names":false,"suffix":""}],"container-title":"Advanced Optical Materials","id":"ITEM-1","issue":"2","issued":{"date-parts":[["2019","1"]]},"page":"1801250","title":"Layer-Dependent Dielectric Function of Wafer-Scale 2D MoS 2","type":"article-journal","volume":"7"},"uris":["http://www.mendeley.com/documents/?uuid=dfe1e249-7449-46ac-9ce5-977f0eaa46c9"]},{"id":"ITEM-2","itemData":{"DOI":"10.1039/c9nr04270a","ISSN":"20403372","PMID":"31482913","abstract":"Two-dimensional (2D) materials usually exhibit interesting layer-dependent dielectric and optical properties, which play important roles in structure optimization and performance improvement of related devices. Recently, 2D WSe2 has attracted considerable attention in atomically thin electronics and optoelectronics, due to its exotic photoelectric properties. In this paper, high-quality, continuous, and centimeter-scale 2D WSe2 with different layers on a sapphire substrate are prepared by an ultrafast ambient-pressure chemical vapor deposition method. We comprehensively investigate the evolution of the layer-dependent dielectric and optical properties of 2D WSe2 from a single layer to five layers by spectroscopic ellipsometry over an ultra-broad energy range (0.73-6.42 eV). We identify the critical points (CPs) in the dielectric function spectra of 2D WSe2 with different layers, and reveal physical origins of the corresponding optical transitions at these CPs by the CP analysis method and first-principles calculations. Results demonstrate that the center energies of these CPs exhibit intriguing layer-dependencies, which can be interpreted as the alternative domination of the decreasing exciton binding energy and the striking band renormalization. For the first time, we found that the imaginary part of the dielectric function of WSe2 at these CPs exhibits a valley-like shape versus the layer number, and the bottom appears at 3-layers. This non-monotonic evolution is explained as a competition between the layer-dependent decrease of the exciton effect and the layer-dependent increase of the joint density of states.","author":[{"dropping-particle":"","family":"Gu","given":"Honggang","non-dropping-particle":"","parse-names":false,"suffix":""},{"dropping-particle":"","family":"Song","given":"Baokun","non-dropping-particle":"","parse-names":false,"suffix":""},{"dropping-particle":"","family":"Fang","given":"Mingsheng","non-dropping-particle":"","parse-names":false,"suffix":""},{"dropping-particle":"","family":"Hong","given":"Yilun","non-dropping-particle":"","parse-names":false,"suffix":""},{"dropping-particle":"","family":"Chen","given":"Xiuguo","non-dropping-particle":"","parse-names":false,"suffix":""},{"dropping-particle":"","family":"Jiang","given":"Hao","non-dropping-particle":"","parse-names":false,"suffix":""},{"dropping-particle":"","family":"Ren","given":"Wencai","non-dropping-particle":"","parse-names":false,"suffix":""},{"dropping-particle":"","family":"Liu","given":"Shiyuan","non-dropping-particle":"","parse-names":false,"suffix":""}],"container-title":"Nanoscale","id":"ITEM-2","issue":"47","issued":{"date-parts":[["2019"]]},"page":"22762-22771","publisher":"Royal Society of Chemistry","title":"Layer-dependent dielectric and optical properties of centimeter-scale 2D WSe2: Evolution from a single layer to few layers","type":"article-journal","volume":"11"},"uris":["http://www.mendeley.com/documents/?uuid=693b8ebc-25e5-447b-b6ac-39da1bcf42c1"]}],"mendeley":{"formattedCitation":"&lt;sup&gt;15,21&lt;/sup&gt;","plainTextFormattedCitation":"15,21","previouslyFormattedCitation":"&lt;sup&gt;15,21&lt;/sup&gt;"},"properties":{"noteIndex":0},"schema":"https://github.com/citation-style-language/schema/raw/master/csl-citation.json"}</w:instrText>
      </w:r>
      <w:r w:rsidR="00B06CCF">
        <w:rPr>
          <w:rFonts w:ascii="Times New Roman" w:hAnsi="Times New Roman" w:cs="Times New Roman"/>
          <w:sz w:val="24"/>
          <w:szCs w:val="24"/>
        </w:rPr>
        <w:fldChar w:fldCharType="separate"/>
      </w:r>
      <w:r w:rsidR="00B06CCF" w:rsidRPr="00B06CCF">
        <w:rPr>
          <w:rFonts w:ascii="Times New Roman" w:hAnsi="Times New Roman" w:cs="Times New Roman"/>
          <w:noProof/>
          <w:sz w:val="24"/>
          <w:szCs w:val="24"/>
          <w:vertAlign w:val="superscript"/>
        </w:rPr>
        <w:t>15,21</w:t>
      </w:r>
      <w:r w:rsidR="00B06CCF">
        <w:rPr>
          <w:rFonts w:ascii="Times New Roman" w:hAnsi="Times New Roman" w:cs="Times New Roman"/>
          <w:sz w:val="24"/>
          <w:szCs w:val="24"/>
        </w:rPr>
        <w:fldChar w:fldCharType="end"/>
      </w:r>
      <w:r>
        <w:rPr>
          <w:rFonts w:ascii="Times New Roman" w:hAnsi="Times New Roman" w:cs="Times New Roman"/>
          <w:sz w:val="24"/>
          <w:szCs w:val="24"/>
        </w:rPr>
        <w:t xml:space="preserve">. The followed </w:t>
      </w:r>
      <w:r>
        <w:rPr>
          <w:rFonts w:ascii="Times New Roman" w:hAnsi="Times New Roman" w:cs="Times New Roman" w:hint="eastAsia"/>
          <w:sz w:val="24"/>
          <w:szCs w:val="24"/>
        </w:rPr>
        <w:t>D</w:t>
      </w:r>
      <w:r>
        <w:rPr>
          <w:rFonts w:ascii="Times New Roman" w:hAnsi="Times New Roman" w:cs="Times New Roman"/>
          <w:sz w:val="24"/>
          <w:szCs w:val="24"/>
        </w:rPr>
        <w:t xml:space="preserve"> </w:t>
      </w:r>
      <w:r>
        <w:rPr>
          <w:rFonts w:ascii="Times New Roman" w:hAnsi="Times New Roman" w:cs="Times New Roman" w:hint="eastAsia"/>
          <w:sz w:val="24"/>
          <w:szCs w:val="24"/>
        </w:rPr>
        <w:t>of</w:t>
      </w:r>
      <w:r>
        <w:rPr>
          <w:rFonts w:ascii="Times New Roman" w:hAnsi="Times New Roman" w:cs="Times New Roman"/>
          <w:sz w:val="24"/>
          <w:szCs w:val="24"/>
        </w:rPr>
        <w:t xml:space="preserve"> </w:t>
      </w:r>
      <w:r>
        <w:rPr>
          <w:rFonts w:ascii="Times New Roman" w:hAnsi="Times New Roman" w:cs="Times New Roman" w:hint="eastAsia"/>
          <w:sz w:val="24"/>
          <w:szCs w:val="24"/>
        </w:rPr>
        <w:t>the</w:t>
      </w:r>
      <w:r>
        <w:rPr>
          <w:rFonts w:ascii="Times New Roman" w:hAnsi="Times New Roman" w:cs="Times New Roman"/>
          <w:sz w:val="24"/>
          <w:szCs w:val="24"/>
        </w:rPr>
        <w:t xml:space="preserve"> </w:t>
      </w:r>
      <w:r>
        <w:rPr>
          <w:rFonts w:ascii="Times New Roman" w:hAnsi="Times New Roman" w:cs="Times New Roman" w:hint="eastAsia"/>
          <w:sz w:val="24"/>
          <w:szCs w:val="24"/>
        </w:rPr>
        <w:t>same</w:t>
      </w:r>
      <w:r>
        <w:rPr>
          <w:rFonts w:ascii="Times New Roman" w:hAnsi="Times New Roman" w:cs="Times New Roman"/>
          <w:sz w:val="24"/>
          <w:szCs w:val="24"/>
        </w:rPr>
        <w:t xml:space="preserve"> </w:t>
      </w:r>
      <w:r>
        <w:rPr>
          <w:rFonts w:ascii="Times New Roman" w:hAnsi="Times New Roman" w:cs="Times New Roman" w:hint="eastAsia"/>
          <w:sz w:val="24"/>
          <w:szCs w:val="24"/>
        </w:rPr>
        <w:t>type</w:t>
      </w:r>
      <w:r>
        <w:rPr>
          <w:rFonts w:ascii="Times New Roman" w:hAnsi="Times New Roman" w:cs="Times New Roman"/>
          <w:sz w:val="24"/>
          <w:szCs w:val="24"/>
        </w:rPr>
        <w:t xml:space="preserve"> </w:t>
      </w:r>
      <w:r>
        <w:rPr>
          <w:rFonts w:ascii="Times New Roman" w:hAnsi="Times New Roman" w:cs="Times New Roman" w:hint="eastAsia"/>
          <w:sz w:val="24"/>
          <w:szCs w:val="24"/>
        </w:rPr>
        <w:t>as</w:t>
      </w:r>
      <w:r>
        <w:rPr>
          <w:rFonts w:ascii="Times New Roman" w:hAnsi="Times New Roman" w:cs="Times New Roman"/>
          <w:sz w:val="24"/>
          <w:szCs w:val="24"/>
        </w:rPr>
        <w:t xml:space="preserve"> </w:t>
      </w:r>
      <w:r>
        <w:rPr>
          <w:rFonts w:ascii="Times New Roman" w:hAnsi="Times New Roman" w:cs="Times New Roman" w:hint="eastAsia"/>
          <w:sz w:val="24"/>
          <w:szCs w:val="24"/>
        </w:rPr>
        <w:t>C</w:t>
      </w:r>
      <w:r>
        <w:rPr>
          <w:rFonts w:ascii="Times New Roman" w:hAnsi="Times New Roman" w:cs="Times New Roman"/>
          <w:sz w:val="24"/>
          <w:szCs w:val="24"/>
        </w:rPr>
        <w:t xml:space="preserve"> </w:t>
      </w:r>
      <w:r>
        <w:rPr>
          <w:rFonts w:ascii="Times New Roman" w:hAnsi="Times New Roman" w:cs="Times New Roman" w:hint="eastAsia"/>
          <w:sz w:val="24"/>
          <w:szCs w:val="24"/>
        </w:rPr>
        <w:t>is</w:t>
      </w:r>
      <w:r>
        <w:rPr>
          <w:rFonts w:ascii="Times New Roman" w:hAnsi="Times New Roman" w:cs="Times New Roman"/>
          <w:sz w:val="24"/>
          <w:szCs w:val="24"/>
        </w:rPr>
        <w:t xml:space="preserve"> </w:t>
      </w:r>
      <w:r>
        <w:rPr>
          <w:rFonts w:ascii="Times New Roman" w:hAnsi="Times New Roman" w:cs="Times New Roman" w:hint="eastAsia"/>
          <w:sz w:val="24"/>
          <w:szCs w:val="24"/>
        </w:rPr>
        <w:t>transited</w:t>
      </w:r>
      <w:r>
        <w:rPr>
          <w:rFonts w:ascii="Times New Roman" w:hAnsi="Times New Roman" w:cs="Times New Roman"/>
          <w:sz w:val="24"/>
          <w:szCs w:val="24"/>
        </w:rPr>
        <w:t xml:space="preserve"> </w:t>
      </w:r>
      <w:r>
        <w:rPr>
          <w:rFonts w:ascii="Times New Roman" w:hAnsi="Times New Roman" w:cs="Times New Roman" w:hint="eastAsia"/>
          <w:sz w:val="24"/>
          <w:szCs w:val="24"/>
        </w:rPr>
        <w:t>from</w:t>
      </w:r>
      <w:r>
        <w:rPr>
          <w:rFonts w:ascii="Times New Roman" w:hAnsi="Times New Roman" w:cs="Times New Roman"/>
          <w:sz w:val="24"/>
          <w:szCs w:val="24"/>
        </w:rPr>
        <w:t xml:space="preserve"> </w:t>
      </w:r>
      <w:r>
        <w:rPr>
          <w:rFonts w:ascii="Times New Roman" w:hAnsi="Times New Roman" w:cs="Times New Roman"/>
          <w:i/>
          <w:iCs/>
          <w:sz w:val="24"/>
          <w:szCs w:val="24"/>
        </w:rPr>
        <w:t>Г</w:t>
      </w:r>
      <w:r>
        <w:rPr>
          <w:rFonts w:ascii="Times New Roman" w:hAnsi="Times New Roman" w:cs="Times New Roman"/>
          <w:sz w:val="24"/>
          <w:szCs w:val="24"/>
        </w:rPr>
        <w:t xml:space="preserve">- </w:t>
      </w:r>
      <w:r>
        <w:rPr>
          <w:rFonts w:ascii="Times New Roman" w:hAnsi="Times New Roman" w:cs="Times New Roman" w:hint="eastAsia"/>
          <w:sz w:val="24"/>
          <w:szCs w:val="24"/>
        </w:rPr>
        <w:t>p</w:t>
      </w:r>
      <w:r>
        <w:rPr>
          <w:rFonts w:ascii="Times New Roman" w:hAnsi="Times New Roman" w:cs="Times New Roman"/>
          <w:sz w:val="24"/>
          <w:szCs w:val="24"/>
        </w:rPr>
        <w:t>o</w:t>
      </w:r>
      <w:r>
        <w:rPr>
          <w:rFonts w:ascii="Times New Roman" w:hAnsi="Times New Roman" w:cs="Times New Roman" w:hint="eastAsia"/>
          <w:sz w:val="24"/>
          <w:szCs w:val="24"/>
        </w:rPr>
        <w:t>int.</w:t>
      </w:r>
      <w:r>
        <w:rPr>
          <w:rFonts w:ascii="Times New Roman" w:hAnsi="Times New Roman" w:cs="Times New Roman"/>
          <w:sz w:val="24"/>
          <w:szCs w:val="24"/>
        </w:rPr>
        <w:t xml:space="preserve"> High energy oscillators (E-H) could be formed by electron transitions to higher conduction bands. Oscillators A-D are focused in our study due to their closely relevance to the formation of the singularities.</w:t>
      </w:r>
      <w:r>
        <w:rPr>
          <w:rFonts w:ascii="Times New Roman" w:hAnsi="Times New Roman" w:cs="Times New Roman" w:hint="eastAsia"/>
          <w:sz w:val="24"/>
          <w:szCs w:val="24"/>
        </w:rPr>
        <w:t xml:space="preserve"> </w:t>
      </w:r>
      <w:r>
        <w:rPr>
          <w:rFonts w:ascii="Times New Roman" w:hAnsi="Times New Roman" w:cs="Times New Roman"/>
          <w:sz w:val="24"/>
          <w:szCs w:val="24"/>
        </w:rPr>
        <w:t>The optical dispersion of TMDCs near 2 eV dominated by A and B oscillators possess highest refractive index (</w:t>
      </w:r>
      <w:r>
        <w:rPr>
          <w:rFonts w:ascii="Times New Roman" w:hAnsi="Times New Roman" w:cs="Times New Roman"/>
          <w:i/>
          <w:iCs/>
          <w:sz w:val="24"/>
          <w:szCs w:val="24"/>
        </w:rPr>
        <w:t>n</w:t>
      </w:r>
      <w:r>
        <w:rPr>
          <w:rFonts w:ascii="Times New Roman" w:hAnsi="Times New Roman" w:cs="Times New Roman"/>
          <w:sz w:val="24"/>
          <w:szCs w:val="24"/>
        </w:rPr>
        <w:t>) and lower extinction coefficient (</w:t>
      </w:r>
      <w:r>
        <w:rPr>
          <w:rFonts w:ascii="Times New Roman" w:hAnsi="Times New Roman" w:cs="Times New Roman"/>
          <w:i/>
          <w:iCs/>
          <w:sz w:val="24"/>
          <w:szCs w:val="24"/>
        </w:rPr>
        <w:t>k</w:t>
      </w:r>
      <w:r>
        <w:rPr>
          <w:rFonts w:ascii="Times New Roman" w:hAnsi="Times New Roman" w:cs="Times New Roman"/>
          <w:sz w:val="24"/>
          <w:szCs w:val="24"/>
        </w:rPr>
        <w:t xml:space="preserve"> ~ 1)</w:t>
      </w:r>
      <w:r w:rsidR="00746C20">
        <w:rPr>
          <w:rFonts w:ascii="Times New Roman" w:hAnsi="Times New Roman" w:cs="Times New Roman"/>
          <w:sz w:val="24"/>
          <w:szCs w:val="24"/>
        </w:rPr>
        <w:t xml:space="preserve"> than C</w:t>
      </w:r>
      <w:r>
        <w:rPr>
          <w:rFonts w:ascii="Times New Roman" w:hAnsi="Times New Roman" w:cs="Times New Roman"/>
          <w:sz w:val="24"/>
          <w:szCs w:val="24"/>
        </w:rPr>
        <w:t>, which could form multiple singularities by special conditions (see Note 2). The C oscillator assisted by D provides the highest extinction coefficient and larger refractive index, which contributes mostly to the formation of the single singularity of TMDCs on transparent substrate</w:t>
      </w:r>
      <w:r w:rsidR="00746C20">
        <w:rPr>
          <w:rFonts w:ascii="Times New Roman" w:hAnsi="Times New Roman" w:cs="Times New Roman"/>
          <w:sz w:val="24"/>
          <w:szCs w:val="24"/>
        </w:rPr>
        <w:t>s</w:t>
      </w:r>
      <w:r>
        <w:rPr>
          <w:rFonts w:ascii="Times New Roman" w:hAnsi="Times New Roman" w:cs="Times New Roman"/>
          <w:sz w:val="24"/>
          <w:szCs w:val="24"/>
        </w:rPr>
        <w:t>. However, high energy oscillators with larger damping all contribute to the numerical values of RI</w:t>
      </w:r>
      <w:r>
        <w:rPr>
          <w:rFonts w:ascii="Times New Roman" w:hAnsi="Times New Roman" w:cs="Times New Roman" w:hint="eastAsia"/>
          <w:sz w:val="24"/>
          <w:szCs w:val="24"/>
        </w:rPr>
        <w:t>.</w:t>
      </w:r>
      <w:r>
        <w:rPr>
          <w:rFonts w:ascii="Times New Roman" w:hAnsi="Times New Roman" w:cs="Times New Roman"/>
          <w:sz w:val="24"/>
          <w:szCs w:val="24"/>
        </w:rPr>
        <w:t xml:space="preserve"> </w:t>
      </w:r>
      <w:bookmarkStart w:id="31" w:name="OLE_LINK20"/>
      <w:r>
        <w:rPr>
          <w:rFonts w:ascii="Times New Roman" w:hAnsi="Times New Roman" w:cs="Times New Roman"/>
          <w:sz w:val="24"/>
          <w:szCs w:val="24"/>
        </w:rPr>
        <w:t>To this end, the oscillators within the measurement window are considered carefully. Rarely reported higher-energy electronic transitions beyond 5.9 e</w:t>
      </w:r>
      <w:r>
        <w:rPr>
          <w:rFonts w:ascii="Times New Roman" w:hAnsi="Times New Roman" w:cs="Times New Roman" w:hint="eastAsia"/>
          <w:sz w:val="24"/>
          <w:szCs w:val="24"/>
        </w:rPr>
        <w:t>V</w:t>
      </w:r>
      <w:r>
        <w:rPr>
          <w:rFonts w:ascii="Times New Roman" w:hAnsi="Times New Roman" w:cs="Times New Roman"/>
          <w:sz w:val="24"/>
          <w:szCs w:val="24"/>
        </w:rPr>
        <w:t xml:space="preserve"> are not considered</w:t>
      </w:r>
      <w:r w:rsidR="005977F9">
        <w:rPr>
          <w:rFonts w:ascii="Times New Roman" w:hAnsi="Times New Roman" w:cs="Times New Roman"/>
          <w:sz w:val="24"/>
          <w:szCs w:val="24"/>
        </w:rPr>
        <w:t xml:space="preserve"> in this study</w:t>
      </w:r>
      <w:r>
        <w:rPr>
          <w:rFonts w:ascii="Times New Roman" w:hAnsi="Times New Roman" w:cs="Times New Roman"/>
          <w:sz w:val="24"/>
          <w:szCs w:val="24"/>
        </w:rPr>
        <w:t xml:space="preserve"> because the </w:t>
      </w:r>
      <w:r w:rsidR="00746C20">
        <w:rPr>
          <w:rFonts w:ascii="Times New Roman" w:hAnsi="Times New Roman" w:cs="Times New Roman"/>
          <w:sz w:val="24"/>
          <w:szCs w:val="24"/>
        </w:rPr>
        <w:t>undetermined higher oscillators</w:t>
      </w:r>
      <w:r w:rsidR="005977F9">
        <w:rPr>
          <w:rFonts w:ascii="Times New Roman" w:hAnsi="Times New Roman" w:cs="Times New Roman"/>
          <w:sz w:val="24"/>
          <w:szCs w:val="24"/>
        </w:rPr>
        <w:t xml:space="preserve"> have been concealed by the superimposition of the highest energy oscillators F (H).</w:t>
      </w:r>
      <w:bookmarkEnd w:id="31"/>
    </w:p>
    <w:p w14:paraId="04EFC8C2" w14:textId="77777777" w:rsidR="001E40B4" w:rsidRDefault="00073AF1">
      <w:pPr>
        <w:spacing w:line="360" w:lineRule="auto"/>
        <w:rPr>
          <w:rFonts w:ascii="Calibri" w:hAnsi="Calibri" w:cs="Calibri"/>
          <w:b/>
          <w:bCs/>
          <w:sz w:val="24"/>
          <w:szCs w:val="24"/>
        </w:rPr>
      </w:pPr>
      <w:r>
        <w:rPr>
          <w:rFonts w:ascii="Calibri" w:hAnsi="Calibri" w:cs="Calibri"/>
          <w:b/>
          <w:bCs/>
          <w:noProof/>
          <w:sz w:val="24"/>
          <w:szCs w:val="24"/>
        </w:rPr>
        <w:lastRenderedPageBreak/>
        <w:pict w14:anchorId="6BEFCBD6">
          <v:shape id="_x0000_i1036" type="#_x0000_t75" style="width:415.15pt;height:287.05pt">
            <v:imagedata r:id="rId30" o:title="Fig_S5"/>
          </v:shape>
        </w:pict>
      </w:r>
    </w:p>
    <w:p w14:paraId="7DF56CFA" w14:textId="7A21770D" w:rsidR="001E40B4" w:rsidRDefault="00F92093" w:rsidP="00F92093">
      <w:pPr>
        <w:pStyle w:val="a9"/>
        <w:spacing w:line="360" w:lineRule="auto"/>
        <w:rPr>
          <w:rFonts w:ascii="Times New Roman" w:hAnsi="Times New Roman" w:cs="Times New Roman"/>
          <w:sz w:val="24"/>
          <w:szCs w:val="24"/>
        </w:rPr>
      </w:pPr>
      <w:bookmarkStart w:id="32" w:name="_Toc117623246"/>
      <w:r w:rsidRPr="00F92093">
        <w:rPr>
          <w:rFonts w:ascii="Times New Roman" w:hAnsi="Times New Roman" w:cs="Times New Roman"/>
          <w:sz w:val="24"/>
          <w:szCs w:val="24"/>
        </w:rPr>
        <w:t>Figure S</w:t>
      </w:r>
      <w:r w:rsidRPr="00F92093">
        <w:rPr>
          <w:rFonts w:ascii="Times New Roman" w:hAnsi="Times New Roman" w:cs="Times New Roman"/>
          <w:sz w:val="24"/>
          <w:szCs w:val="24"/>
        </w:rPr>
        <w:fldChar w:fldCharType="begin"/>
      </w:r>
      <w:r w:rsidRPr="00F92093">
        <w:rPr>
          <w:rFonts w:ascii="Times New Roman" w:hAnsi="Times New Roman" w:cs="Times New Roman"/>
          <w:sz w:val="24"/>
          <w:szCs w:val="24"/>
        </w:rPr>
        <w:instrText xml:space="preserve"> SEQ Figure_S \* ARABIC </w:instrText>
      </w:r>
      <w:r w:rsidRPr="00F92093">
        <w:rPr>
          <w:rFonts w:ascii="Times New Roman" w:hAnsi="Times New Roman" w:cs="Times New Roman"/>
          <w:sz w:val="24"/>
          <w:szCs w:val="24"/>
        </w:rPr>
        <w:fldChar w:fldCharType="separate"/>
      </w:r>
      <w:r w:rsidR="009E4433">
        <w:rPr>
          <w:rFonts w:ascii="Times New Roman" w:hAnsi="Times New Roman" w:cs="Times New Roman"/>
          <w:noProof/>
          <w:sz w:val="24"/>
          <w:szCs w:val="24"/>
        </w:rPr>
        <w:t>6</w:t>
      </w:r>
      <w:r w:rsidRPr="00F92093">
        <w:rPr>
          <w:rFonts w:ascii="Times New Roman" w:hAnsi="Times New Roman" w:cs="Times New Roman"/>
          <w:sz w:val="24"/>
          <w:szCs w:val="24"/>
        </w:rPr>
        <w:fldChar w:fldCharType="end"/>
      </w:r>
      <w:r w:rsidR="002A1775">
        <w:rPr>
          <w:rFonts w:ascii="Times New Roman" w:hAnsi="Times New Roman" w:cs="Times New Roman"/>
          <w:sz w:val="24"/>
          <w:szCs w:val="24"/>
        </w:rPr>
        <w:t xml:space="preserve">. </w:t>
      </w:r>
      <w:proofErr w:type="spellStart"/>
      <w:r>
        <w:rPr>
          <w:rFonts w:ascii="Times New Roman" w:hAnsi="Times New Roman" w:cs="Times New Roman"/>
          <w:sz w:val="24"/>
          <w:szCs w:val="24"/>
        </w:rPr>
        <w:t>Ellipsometric</w:t>
      </w:r>
      <w:proofErr w:type="spellEnd"/>
      <w:r>
        <w:rPr>
          <w:rFonts w:ascii="Times New Roman" w:hAnsi="Times New Roman" w:cs="Times New Roman"/>
          <w:sz w:val="24"/>
          <w:szCs w:val="24"/>
        </w:rPr>
        <w:t xml:space="preserve"> measurements of TMDCs monolayers. </w:t>
      </w:r>
      <w:r w:rsidR="002A1775">
        <w:rPr>
          <w:rFonts w:ascii="Times New Roman" w:hAnsi="Times New Roman" w:cs="Times New Roman"/>
          <w:sz w:val="24"/>
          <w:szCs w:val="24"/>
        </w:rPr>
        <w:t xml:space="preserve">Experimental (solid line) and fitting (dot line) results of </w:t>
      </w:r>
      <w:proofErr w:type="spellStart"/>
      <w:r w:rsidR="002A1775">
        <w:rPr>
          <w:rFonts w:ascii="Times New Roman" w:hAnsi="Times New Roman" w:cs="Times New Roman"/>
          <w:sz w:val="24"/>
          <w:szCs w:val="24"/>
        </w:rPr>
        <w:t>ellipsometric</w:t>
      </w:r>
      <w:proofErr w:type="spellEnd"/>
      <w:r w:rsidR="002A1775">
        <w:rPr>
          <w:rFonts w:ascii="Times New Roman" w:hAnsi="Times New Roman" w:cs="Times New Roman"/>
          <w:sz w:val="24"/>
          <w:szCs w:val="24"/>
        </w:rPr>
        <w:t xml:space="preserve"> parameters (Ψ, ∆) of TMDCs monolayer</w:t>
      </w:r>
      <w:r>
        <w:rPr>
          <w:rFonts w:ascii="Times New Roman" w:hAnsi="Times New Roman" w:cs="Times New Roman"/>
          <w:sz w:val="24"/>
          <w:szCs w:val="24"/>
        </w:rPr>
        <w:t>s</w:t>
      </w:r>
      <w:r w:rsidR="002A1775">
        <w:rPr>
          <w:rFonts w:ascii="Times New Roman" w:hAnsi="Times New Roman" w:cs="Times New Roman"/>
          <w:sz w:val="24"/>
          <w:szCs w:val="24"/>
        </w:rPr>
        <w:t>. The angle</w:t>
      </w:r>
      <w:r>
        <w:rPr>
          <w:rFonts w:ascii="Times New Roman" w:hAnsi="Times New Roman" w:cs="Times New Roman"/>
          <w:sz w:val="24"/>
          <w:szCs w:val="24"/>
        </w:rPr>
        <w:t>s</w:t>
      </w:r>
      <w:r w:rsidR="002A1775">
        <w:rPr>
          <w:rFonts w:ascii="Times New Roman" w:hAnsi="Times New Roman" w:cs="Times New Roman"/>
          <w:sz w:val="24"/>
          <w:szCs w:val="24"/>
        </w:rPr>
        <w:t xml:space="preserve"> of incidence </w:t>
      </w:r>
      <w:r>
        <w:rPr>
          <w:rFonts w:ascii="Times New Roman" w:hAnsi="Times New Roman" w:cs="Times New Roman"/>
          <w:sz w:val="24"/>
          <w:szCs w:val="24"/>
        </w:rPr>
        <w:t>are</w:t>
      </w:r>
      <w:r w:rsidR="002A1775">
        <w:rPr>
          <w:rFonts w:ascii="Times New Roman" w:hAnsi="Times New Roman" w:cs="Times New Roman"/>
          <w:sz w:val="24"/>
          <w:szCs w:val="24"/>
        </w:rPr>
        <w:t xml:space="preserve"> uniforml</w:t>
      </w:r>
      <w:bookmarkStart w:id="33" w:name="OLE_LINK51"/>
      <w:r w:rsidR="002A1775">
        <w:rPr>
          <w:rFonts w:ascii="Times New Roman" w:hAnsi="Times New Roman" w:cs="Times New Roman"/>
          <w:sz w:val="24"/>
          <w:szCs w:val="24"/>
        </w:rPr>
        <w:t>y 65</w:t>
      </w:r>
      <w:r w:rsidR="002A1775">
        <w:rPr>
          <w:rFonts w:ascii="Times New Roman" w:hAnsi="Times New Roman"/>
          <w:sz w:val="24"/>
          <w:szCs w:val="24"/>
        </w:rPr>
        <w:t>°</w:t>
      </w:r>
      <w:r w:rsidR="002A1775">
        <w:rPr>
          <w:rFonts w:ascii="Times New Roman" w:hAnsi="Times New Roman" w:cs="Times New Roman"/>
          <w:sz w:val="24"/>
          <w:szCs w:val="24"/>
        </w:rPr>
        <w:t>.</w:t>
      </w:r>
      <w:bookmarkEnd w:id="32"/>
      <w:bookmarkEnd w:id="33"/>
    </w:p>
    <w:p w14:paraId="4B629CFE" w14:textId="77777777" w:rsidR="001E40B4" w:rsidRDefault="001E40B4">
      <w:pPr>
        <w:spacing w:line="360" w:lineRule="auto"/>
        <w:rPr>
          <w:rFonts w:ascii="Times New Roman" w:hAnsi="Times New Roman" w:cs="Times New Roman"/>
          <w:sz w:val="24"/>
          <w:szCs w:val="24"/>
        </w:rPr>
      </w:pPr>
    </w:p>
    <w:p w14:paraId="212DA4F3" w14:textId="25269DFD" w:rsidR="001E40B4" w:rsidRDefault="00142C03" w:rsidP="00142C03">
      <w:pPr>
        <w:pStyle w:val="a9"/>
        <w:rPr>
          <w:rFonts w:ascii="Times New Roman" w:hAnsi="Times New Roman" w:cs="Times New Roman"/>
          <w:sz w:val="24"/>
          <w:szCs w:val="24"/>
        </w:rPr>
      </w:pPr>
      <w:bookmarkStart w:id="34" w:name="_Toc117623581"/>
      <w:r w:rsidRPr="00142C03">
        <w:rPr>
          <w:rFonts w:ascii="Times New Roman" w:hAnsi="Times New Roman" w:cs="Times New Roman"/>
          <w:sz w:val="24"/>
          <w:szCs w:val="24"/>
        </w:rPr>
        <w:t>Table S</w:t>
      </w:r>
      <w:r w:rsidRPr="00142C03">
        <w:rPr>
          <w:rFonts w:ascii="Times New Roman" w:hAnsi="Times New Roman" w:cs="Times New Roman"/>
          <w:sz w:val="24"/>
          <w:szCs w:val="24"/>
        </w:rPr>
        <w:fldChar w:fldCharType="begin"/>
      </w:r>
      <w:r w:rsidRPr="00142C03">
        <w:rPr>
          <w:rFonts w:ascii="Times New Roman" w:hAnsi="Times New Roman" w:cs="Times New Roman"/>
          <w:sz w:val="24"/>
          <w:szCs w:val="24"/>
        </w:rPr>
        <w:instrText xml:space="preserve"> SEQ Table_S \* ARABIC </w:instrText>
      </w:r>
      <w:r w:rsidRPr="00142C03">
        <w:rPr>
          <w:rFonts w:ascii="Times New Roman" w:hAnsi="Times New Roman" w:cs="Times New Roman"/>
          <w:sz w:val="24"/>
          <w:szCs w:val="24"/>
        </w:rPr>
        <w:fldChar w:fldCharType="separate"/>
      </w:r>
      <w:r w:rsidRPr="00142C03">
        <w:rPr>
          <w:rFonts w:ascii="Times New Roman" w:hAnsi="Times New Roman" w:cs="Times New Roman"/>
          <w:sz w:val="24"/>
          <w:szCs w:val="24"/>
        </w:rPr>
        <w:t>1</w:t>
      </w:r>
      <w:r w:rsidRPr="00142C03">
        <w:rPr>
          <w:rFonts w:ascii="Times New Roman" w:hAnsi="Times New Roman" w:cs="Times New Roman"/>
          <w:sz w:val="24"/>
          <w:szCs w:val="24"/>
        </w:rPr>
        <w:fldChar w:fldCharType="end"/>
      </w:r>
      <w:r w:rsidR="002A1775">
        <w:rPr>
          <w:rFonts w:ascii="Times New Roman" w:hAnsi="Times New Roman" w:cs="Times New Roman"/>
          <w:sz w:val="24"/>
          <w:szCs w:val="24"/>
        </w:rPr>
        <w:t xml:space="preserve">. Fitting </w:t>
      </w:r>
      <w:r w:rsidR="005977F9">
        <w:rPr>
          <w:rFonts w:ascii="Times New Roman" w:hAnsi="Times New Roman" w:cs="Times New Roman"/>
          <w:sz w:val="24"/>
          <w:szCs w:val="24"/>
        </w:rPr>
        <w:t>parameters</w:t>
      </w:r>
      <w:r w:rsidR="002A1775">
        <w:rPr>
          <w:rFonts w:ascii="Times New Roman" w:hAnsi="Times New Roman" w:cs="Times New Roman"/>
          <w:sz w:val="24"/>
          <w:szCs w:val="24"/>
        </w:rPr>
        <w:t xml:space="preserve"> of the dielectric functions</w:t>
      </w:r>
      <w:r w:rsidR="005977F9">
        <w:rPr>
          <w:rFonts w:ascii="Times New Roman" w:hAnsi="Times New Roman" w:cs="Times New Roman"/>
          <w:sz w:val="24"/>
          <w:szCs w:val="24"/>
        </w:rPr>
        <w:t xml:space="preserve"> of TMDCs monolayers</w:t>
      </w:r>
      <w:r w:rsidR="002A1775">
        <w:rPr>
          <w:rFonts w:ascii="Times New Roman" w:hAnsi="Times New Roman" w:cs="Times New Roman"/>
          <w:sz w:val="24"/>
          <w:szCs w:val="24"/>
        </w:rPr>
        <w:t>.</w:t>
      </w:r>
      <w:bookmarkEnd w:id="34"/>
    </w:p>
    <w:tbl>
      <w:tblPr>
        <w:tblStyle w:val="a7"/>
        <w:tblW w:w="0" w:type="auto"/>
        <w:jc w:val="center"/>
        <w:tblLook w:val="04A0" w:firstRow="1" w:lastRow="0" w:firstColumn="1" w:lastColumn="0" w:noHBand="0" w:noVBand="1"/>
      </w:tblPr>
      <w:tblGrid>
        <w:gridCol w:w="1444"/>
        <w:gridCol w:w="1499"/>
        <w:gridCol w:w="1368"/>
        <w:gridCol w:w="1397"/>
        <w:gridCol w:w="1369"/>
        <w:gridCol w:w="1229"/>
      </w:tblGrid>
      <w:tr w:rsidR="005977F9" w:rsidRPr="005977F9" w14:paraId="11A709BD" w14:textId="77777777" w:rsidTr="00BC7A73">
        <w:trPr>
          <w:jc w:val="center"/>
        </w:trPr>
        <w:tc>
          <w:tcPr>
            <w:tcW w:w="1444" w:type="dxa"/>
            <w:vMerge w:val="restart"/>
            <w:tcBorders>
              <w:top w:val="nil"/>
              <w:left w:val="nil"/>
              <w:right w:val="nil"/>
            </w:tcBorders>
            <w:vAlign w:val="center"/>
          </w:tcPr>
          <w:p w14:paraId="4FF9CF7B" w14:textId="77777777" w:rsidR="005977F9" w:rsidRPr="005977F9" w:rsidRDefault="005977F9" w:rsidP="00BC7A73">
            <w:pPr>
              <w:jc w:val="center"/>
              <w:rPr>
                <w:rFonts w:ascii="Times New Roman" w:hAnsi="Times New Roman" w:cs="Times New Roman"/>
                <w:b/>
                <w:bCs/>
                <w:sz w:val="24"/>
                <w:szCs w:val="24"/>
              </w:rPr>
            </w:pPr>
            <w:r w:rsidRPr="005977F9">
              <w:rPr>
                <w:rFonts w:ascii="Times New Roman" w:hAnsi="Times New Roman" w:cs="Times New Roman"/>
                <w:b/>
                <w:bCs/>
                <w:sz w:val="24"/>
                <w:szCs w:val="24"/>
              </w:rPr>
              <w:t>TMDCs</w:t>
            </w:r>
          </w:p>
        </w:tc>
        <w:tc>
          <w:tcPr>
            <w:tcW w:w="1499" w:type="dxa"/>
            <w:vMerge w:val="restart"/>
            <w:tcBorders>
              <w:top w:val="nil"/>
              <w:left w:val="nil"/>
              <w:right w:val="nil"/>
            </w:tcBorders>
            <w:vAlign w:val="center"/>
          </w:tcPr>
          <w:p w14:paraId="3D99717C" w14:textId="77777777" w:rsidR="005977F9" w:rsidRPr="005977F9" w:rsidRDefault="005977F9" w:rsidP="00BC7A73">
            <w:pPr>
              <w:jc w:val="center"/>
              <w:rPr>
                <w:rFonts w:ascii="Times New Roman" w:hAnsi="Times New Roman" w:cs="Times New Roman"/>
                <w:b/>
                <w:bCs/>
                <w:sz w:val="24"/>
                <w:szCs w:val="24"/>
              </w:rPr>
            </w:pPr>
            <w:r w:rsidRPr="005977F9">
              <w:rPr>
                <w:rFonts w:ascii="Times New Roman" w:hAnsi="Times New Roman" w:cs="Times New Roman"/>
                <w:b/>
                <w:bCs/>
                <w:sz w:val="24"/>
                <w:szCs w:val="24"/>
              </w:rPr>
              <w:t>Lorentz oscillators</w:t>
            </w:r>
          </w:p>
        </w:tc>
        <w:tc>
          <w:tcPr>
            <w:tcW w:w="5363" w:type="dxa"/>
            <w:gridSpan w:val="4"/>
            <w:tcBorders>
              <w:top w:val="nil"/>
              <w:left w:val="nil"/>
              <w:bottom w:val="nil"/>
              <w:right w:val="nil"/>
            </w:tcBorders>
          </w:tcPr>
          <w:p w14:paraId="42A366AE" w14:textId="77777777" w:rsidR="005977F9" w:rsidRPr="005977F9" w:rsidRDefault="005977F9" w:rsidP="00BC7A73">
            <w:pPr>
              <w:jc w:val="center"/>
              <w:rPr>
                <w:rFonts w:ascii="Times New Roman" w:hAnsi="Times New Roman" w:cs="Times New Roman"/>
                <w:b/>
                <w:bCs/>
                <w:sz w:val="24"/>
                <w:szCs w:val="24"/>
              </w:rPr>
            </w:pPr>
            <w:r w:rsidRPr="005977F9">
              <w:rPr>
                <w:rFonts w:ascii="Times New Roman" w:hAnsi="Times New Roman" w:cs="Times New Roman" w:hint="eastAsia"/>
                <w:b/>
                <w:bCs/>
                <w:sz w:val="24"/>
                <w:szCs w:val="24"/>
              </w:rPr>
              <w:t>Parameters</w:t>
            </w:r>
          </w:p>
        </w:tc>
      </w:tr>
      <w:tr w:rsidR="005977F9" w:rsidRPr="005977F9" w14:paraId="67A1ED24" w14:textId="77777777" w:rsidTr="00BC7A73">
        <w:trPr>
          <w:jc w:val="center"/>
        </w:trPr>
        <w:tc>
          <w:tcPr>
            <w:tcW w:w="1444" w:type="dxa"/>
            <w:vMerge/>
            <w:tcBorders>
              <w:left w:val="nil"/>
              <w:right w:val="nil"/>
            </w:tcBorders>
          </w:tcPr>
          <w:p w14:paraId="502D5A0C" w14:textId="77777777" w:rsidR="005977F9" w:rsidRPr="005977F9" w:rsidRDefault="005977F9" w:rsidP="00BC7A73">
            <w:pPr>
              <w:jc w:val="center"/>
              <w:rPr>
                <w:rFonts w:ascii="Times New Roman" w:hAnsi="Times New Roman" w:cs="Times New Roman"/>
                <w:sz w:val="24"/>
                <w:szCs w:val="24"/>
              </w:rPr>
            </w:pPr>
          </w:p>
        </w:tc>
        <w:tc>
          <w:tcPr>
            <w:tcW w:w="1499" w:type="dxa"/>
            <w:vMerge/>
            <w:tcBorders>
              <w:left w:val="nil"/>
              <w:bottom w:val="single" w:sz="4" w:space="0" w:color="auto"/>
              <w:right w:val="nil"/>
            </w:tcBorders>
          </w:tcPr>
          <w:p w14:paraId="76E455A6" w14:textId="77777777" w:rsidR="005977F9" w:rsidRPr="005977F9" w:rsidRDefault="005977F9" w:rsidP="00BC7A73">
            <w:pPr>
              <w:jc w:val="center"/>
              <w:rPr>
                <w:rFonts w:ascii="Times New Roman" w:hAnsi="Times New Roman" w:cs="Times New Roman"/>
                <w:sz w:val="24"/>
                <w:szCs w:val="24"/>
              </w:rPr>
            </w:pPr>
          </w:p>
        </w:tc>
        <w:tc>
          <w:tcPr>
            <w:tcW w:w="1368" w:type="dxa"/>
            <w:tcBorders>
              <w:top w:val="nil"/>
              <w:left w:val="nil"/>
              <w:bottom w:val="single" w:sz="4" w:space="0" w:color="auto"/>
              <w:right w:val="nil"/>
            </w:tcBorders>
          </w:tcPr>
          <w:p w14:paraId="30B6B299" w14:textId="77777777" w:rsidR="005977F9" w:rsidRPr="005977F9" w:rsidRDefault="005977F9" w:rsidP="00BC7A73">
            <w:pPr>
              <w:jc w:val="center"/>
              <w:rPr>
                <w:rFonts w:ascii="Times New Roman" w:hAnsi="Times New Roman" w:cs="Times New Roman"/>
                <w:b/>
                <w:bCs/>
                <w:i/>
                <w:iCs/>
                <w:sz w:val="24"/>
                <w:szCs w:val="24"/>
              </w:rPr>
            </w:pPr>
            <w:r w:rsidRPr="005977F9">
              <w:rPr>
                <w:rFonts w:ascii="Times New Roman" w:hAnsi="Times New Roman" w:cs="Times New Roman"/>
                <w:b/>
                <w:bCs/>
                <w:i/>
                <w:iCs/>
                <w:sz w:val="24"/>
                <w:szCs w:val="24"/>
              </w:rPr>
              <w:t>C</w:t>
            </w:r>
            <w:r w:rsidRPr="005977F9">
              <w:rPr>
                <w:rFonts w:ascii="Times New Roman" w:hAnsi="Times New Roman" w:cs="Times New Roman"/>
                <w:b/>
                <w:bCs/>
                <w:i/>
                <w:iCs/>
                <w:sz w:val="24"/>
                <w:szCs w:val="24"/>
                <w:vertAlign w:val="subscript"/>
              </w:rPr>
              <w:t>n</w:t>
            </w:r>
          </w:p>
        </w:tc>
        <w:tc>
          <w:tcPr>
            <w:tcW w:w="1397" w:type="dxa"/>
            <w:tcBorders>
              <w:top w:val="nil"/>
              <w:left w:val="nil"/>
              <w:bottom w:val="single" w:sz="4" w:space="0" w:color="auto"/>
              <w:right w:val="nil"/>
            </w:tcBorders>
          </w:tcPr>
          <w:p w14:paraId="6BEE63A2" w14:textId="77777777" w:rsidR="005977F9" w:rsidRPr="005977F9" w:rsidRDefault="005977F9" w:rsidP="00BC7A73">
            <w:pPr>
              <w:jc w:val="center"/>
              <w:rPr>
                <w:rFonts w:ascii="Times New Roman" w:hAnsi="Times New Roman" w:cs="Times New Roman"/>
                <w:b/>
                <w:bCs/>
                <w:i/>
                <w:iCs/>
                <w:sz w:val="24"/>
                <w:szCs w:val="24"/>
              </w:rPr>
            </w:pPr>
            <w:r w:rsidRPr="005977F9">
              <w:rPr>
                <w:rFonts w:ascii="Times New Roman" w:hAnsi="Times New Roman" w:cs="Times New Roman"/>
                <w:b/>
                <w:bCs/>
                <w:i/>
                <w:iCs/>
                <w:sz w:val="24"/>
                <w:szCs w:val="24"/>
              </w:rPr>
              <w:t>A</w:t>
            </w:r>
            <w:r w:rsidRPr="005977F9">
              <w:rPr>
                <w:rFonts w:ascii="Times New Roman" w:hAnsi="Times New Roman" w:cs="Times New Roman"/>
                <w:b/>
                <w:bCs/>
                <w:i/>
                <w:iCs/>
                <w:sz w:val="24"/>
                <w:szCs w:val="24"/>
                <w:vertAlign w:val="subscript"/>
              </w:rPr>
              <w:t>in</w:t>
            </w:r>
          </w:p>
        </w:tc>
        <w:tc>
          <w:tcPr>
            <w:tcW w:w="1369" w:type="dxa"/>
            <w:tcBorders>
              <w:top w:val="nil"/>
              <w:left w:val="nil"/>
              <w:bottom w:val="single" w:sz="4" w:space="0" w:color="auto"/>
              <w:right w:val="nil"/>
            </w:tcBorders>
          </w:tcPr>
          <w:p w14:paraId="337125B4" w14:textId="77777777" w:rsidR="005977F9" w:rsidRPr="005977F9" w:rsidRDefault="005977F9" w:rsidP="00BC7A73">
            <w:pPr>
              <w:jc w:val="center"/>
              <w:rPr>
                <w:rFonts w:ascii="Times New Roman" w:hAnsi="Times New Roman" w:cs="Times New Roman"/>
                <w:b/>
                <w:bCs/>
                <w:i/>
                <w:iCs/>
                <w:sz w:val="24"/>
                <w:szCs w:val="24"/>
              </w:rPr>
            </w:pPr>
            <w:proofErr w:type="spellStart"/>
            <w:r w:rsidRPr="005977F9">
              <w:rPr>
                <w:rFonts w:ascii="Times New Roman" w:hAnsi="Times New Roman" w:cs="Times New Roman"/>
                <w:b/>
                <w:bCs/>
                <w:i/>
                <w:iCs/>
                <w:sz w:val="24"/>
                <w:szCs w:val="24"/>
              </w:rPr>
              <w:t>Г</w:t>
            </w:r>
            <w:r w:rsidRPr="005977F9">
              <w:rPr>
                <w:rFonts w:ascii="Times New Roman" w:hAnsi="Times New Roman" w:cs="Times New Roman"/>
                <w:b/>
                <w:bCs/>
                <w:i/>
                <w:iCs/>
                <w:sz w:val="24"/>
                <w:szCs w:val="24"/>
                <w:vertAlign w:val="subscript"/>
              </w:rPr>
              <w:t>n</w:t>
            </w:r>
            <w:proofErr w:type="spellEnd"/>
          </w:p>
        </w:tc>
        <w:tc>
          <w:tcPr>
            <w:tcW w:w="1229" w:type="dxa"/>
            <w:tcBorders>
              <w:top w:val="nil"/>
              <w:left w:val="nil"/>
              <w:bottom w:val="single" w:sz="4" w:space="0" w:color="auto"/>
              <w:right w:val="nil"/>
            </w:tcBorders>
          </w:tcPr>
          <w:p w14:paraId="16C03AF1" w14:textId="77777777" w:rsidR="005977F9" w:rsidRPr="005977F9" w:rsidRDefault="005977F9" w:rsidP="00BC7A73">
            <w:pPr>
              <w:jc w:val="center"/>
              <w:rPr>
                <w:rFonts w:ascii="Times New Roman" w:hAnsi="Times New Roman" w:cs="Times New Roman"/>
                <w:b/>
                <w:bCs/>
                <w:i/>
                <w:iCs/>
                <w:sz w:val="24"/>
                <w:szCs w:val="24"/>
              </w:rPr>
            </w:pPr>
            <w:r w:rsidRPr="005977F9">
              <w:rPr>
                <w:rFonts w:ascii="Times New Roman" w:hAnsi="Times New Roman" w:cs="Times New Roman"/>
                <w:b/>
                <w:bCs/>
                <w:i/>
                <w:iCs/>
                <w:sz w:val="24"/>
                <w:szCs w:val="24"/>
              </w:rPr>
              <w:t>ε</w:t>
            </w:r>
            <w:r w:rsidRPr="005977F9">
              <w:rPr>
                <w:rFonts w:ascii="Times New Roman" w:hAnsi="Times New Roman" w:cs="Times New Roman"/>
                <w:b/>
                <w:bCs/>
                <w:i/>
                <w:iCs/>
                <w:sz w:val="24"/>
                <w:szCs w:val="24"/>
                <w:vertAlign w:val="subscript"/>
              </w:rPr>
              <w:t>∞</w:t>
            </w:r>
          </w:p>
        </w:tc>
      </w:tr>
      <w:tr w:rsidR="005977F9" w:rsidRPr="005977F9" w14:paraId="070B269A" w14:textId="77777777" w:rsidTr="00BC7A73">
        <w:trPr>
          <w:jc w:val="center"/>
        </w:trPr>
        <w:tc>
          <w:tcPr>
            <w:tcW w:w="1444" w:type="dxa"/>
            <w:vMerge w:val="restart"/>
            <w:tcBorders>
              <w:left w:val="nil"/>
              <w:right w:val="nil"/>
            </w:tcBorders>
            <w:vAlign w:val="center"/>
          </w:tcPr>
          <w:p w14:paraId="4A1363C1" w14:textId="77777777" w:rsidR="005977F9" w:rsidRPr="005977F9" w:rsidRDefault="005977F9" w:rsidP="00BC7A73">
            <w:pPr>
              <w:jc w:val="center"/>
              <w:rPr>
                <w:rFonts w:ascii="Times New Roman" w:hAnsi="Times New Roman" w:cs="Times New Roman"/>
                <w:sz w:val="24"/>
                <w:szCs w:val="24"/>
              </w:rPr>
            </w:pPr>
            <w:r w:rsidRPr="005977F9">
              <w:rPr>
                <w:rFonts w:ascii="Times New Roman" w:hAnsi="Times New Roman" w:cs="Times New Roman"/>
                <w:sz w:val="24"/>
                <w:szCs w:val="24"/>
              </w:rPr>
              <w:t>MoS</w:t>
            </w:r>
            <w:r w:rsidRPr="005977F9">
              <w:rPr>
                <w:rFonts w:ascii="Times New Roman" w:hAnsi="Times New Roman" w:cs="Times New Roman"/>
                <w:sz w:val="24"/>
                <w:szCs w:val="24"/>
                <w:vertAlign w:val="subscript"/>
              </w:rPr>
              <w:t>2</w:t>
            </w:r>
          </w:p>
        </w:tc>
        <w:tc>
          <w:tcPr>
            <w:tcW w:w="1499" w:type="dxa"/>
            <w:tcBorders>
              <w:left w:val="nil"/>
              <w:bottom w:val="nil"/>
              <w:right w:val="nil"/>
            </w:tcBorders>
          </w:tcPr>
          <w:p w14:paraId="64E6CF9C" w14:textId="77777777" w:rsidR="005977F9" w:rsidRPr="005977F9" w:rsidRDefault="005977F9" w:rsidP="00BC7A73">
            <w:pPr>
              <w:jc w:val="center"/>
              <w:rPr>
                <w:rFonts w:ascii="Times New Roman" w:hAnsi="Times New Roman" w:cs="Times New Roman"/>
                <w:sz w:val="24"/>
                <w:szCs w:val="24"/>
              </w:rPr>
            </w:pPr>
            <w:r w:rsidRPr="005977F9">
              <w:rPr>
                <w:rFonts w:ascii="Times New Roman" w:hAnsi="Times New Roman" w:cs="Times New Roman"/>
                <w:sz w:val="24"/>
                <w:szCs w:val="24"/>
              </w:rPr>
              <w:t>1 (A)</w:t>
            </w:r>
          </w:p>
        </w:tc>
        <w:tc>
          <w:tcPr>
            <w:tcW w:w="1368" w:type="dxa"/>
            <w:tcBorders>
              <w:left w:val="nil"/>
              <w:bottom w:val="nil"/>
              <w:right w:val="nil"/>
            </w:tcBorders>
          </w:tcPr>
          <w:p w14:paraId="05B76E1D" w14:textId="77777777" w:rsidR="005977F9" w:rsidRPr="005977F9" w:rsidRDefault="005977F9" w:rsidP="00BC7A73">
            <w:pPr>
              <w:jc w:val="center"/>
              <w:rPr>
                <w:rFonts w:ascii="Times New Roman" w:hAnsi="Times New Roman" w:cs="Times New Roman"/>
                <w:sz w:val="24"/>
                <w:szCs w:val="24"/>
              </w:rPr>
            </w:pPr>
            <w:r w:rsidRPr="005977F9">
              <w:rPr>
                <w:rFonts w:ascii="Times New Roman" w:hAnsi="Times New Roman" w:cs="Times New Roman" w:hint="eastAsia"/>
                <w:sz w:val="24"/>
                <w:szCs w:val="24"/>
              </w:rPr>
              <w:t>1</w:t>
            </w:r>
            <w:r w:rsidRPr="005977F9">
              <w:rPr>
                <w:rFonts w:ascii="Times New Roman" w:hAnsi="Times New Roman" w:cs="Times New Roman"/>
                <w:sz w:val="24"/>
                <w:szCs w:val="24"/>
              </w:rPr>
              <w:t>.878</w:t>
            </w:r>
          </w:p>
        </w:tc>
        <w:tc>
          <w:tcPr>
            <w:tcW w:w="1397" w:type="dxa"/>
            <w:tcBorders>
              <w:left w:val="nil"/>
              <w:bottom w:val="nil"/>
              <w:right w:val="nil"/>
            </w:tcBorders>
          </w:tcPr>
          <w:p w14:paraId="69080B3A" w14:textId="77777777" w:rsidR="005977F9" w:rsidRPr="005977F9" w:rsidRDefault="005977F9" w:rsidP="00BC7A73">
            <w:pPr>
              <w:jc w:val="center"/>
              <w:rPr>
                <w:rFonts w:ascii="Times New Roman" w:hAnsi="Times New Roman" w:cs="Times New Roman"/>
                <w:sz w:val="24"/>
                <w:szCs w:val="24"/>
              </w:rPr>
            </w:pPr>
            <w:r w:rsidRPr="005977F9">
              <w:rPr>
                <w:rFonts w:ascii="Times New Roman" w:hAnsi="Times New Roman" w:cs="Times New Roman" w:hint="eastAsia"/>
                <w:sz w:val="24"/>
                <w:szCs w:val="24"/>
              </w:rPr>
              <w:t>0</w:t>
            </w:r>
            <w:r w:rsidRPr="005977F9">
              <w:rPr>
                <w:rFonts w:ascii="Times New Roman" w:hAnsi="Times New Roman" w:cs="Times New Roman"/>
                <w:sz w:val="24"/>
                <w:szCs w:val="24"/>
              </w:rPr>
              <w:t>.</w:t>
            </w:r>
            <w:r w:rsidRPr="005977F9">
              <w:rPr>
                <w:rFonts w:ascii="Times New Roman" w:hAnsi="Times New Roman" w:cs="Times New Roman" w:hint="eastAsia"/>
                <w:sz w:val="24"/>
                <w:szCs w:val="24"/>
              </w:rPr>
              <w:t>7</w:t>
            </w:r>
            <w:r w:rsidRPr="005977F9">
              <w:rPr>
                <w:rFonts w:ascii="Times New Roman" w:hAnsi="Times New Roman" w:cs="Times New Roman"/>
                <w:sz w:val="24"/>
                <w:szCs w:val="24"/>
              </w:rPr>
              <w:t>93</w:t>
            </w:r>
          </w:p>
        </w:tc>
        <w:tc>
          <w:tcPr>
            <w:tcW w:w="1369" w:type="dxa"/>
            <w:tcBorders>
              <w:left w:val="nil"/>
              <w:bottom w:val="nil"/>
              <w:right w:val="nil"/>
            </w:tcBorders>
          </w:tcPr>
          <w:p w14:paraId="74A38EDA" w14:textId="77777777" w:rsidR="005977F9" w:rsidRPr="005977F9" w:rsidRDefault="005977F9" w:rsidP="00BC7A73">
            <w:pPr>
              <w:jc w:val="center"/>
              <w:rPr>
                <w:rFonts w:ascii="Times New Roman" w:hAnsi="Times New Roman" w:cs="Times New Roman"/>
                <w:sz w:val="24"/>
                <w:szCs w:val="24"/>
              </w:rPr>
            </w:pPr>
            <w:r w:rsidRPr="005977F9">
              <w:rPr>
                <w:rFonts w:ascii="Times New Roman" w:hAnsi="Times New Roman" w:cs="Times New Roman" w:hint="eastAsia"/>
                <w:sz w:val="24"/>
                <w:szCs w:val="24"/>
              </w:rPr>
              <w:t>0</w:t>
            </w:r>
            <w:r w:rsidRPr="005977F9">
              <w:rPr>
                <w:rFonts w:ascii="Times New Roman" w:hAnsi="Times New Roman" w:cs="Times New Roman"/>
                <w:sz w:val="24"/>
                <w:szCs w:val="24"/>
              </w:rPr>
              <w:t>.046</w:t>
            </w:r>
          </w:p>
        </w:tc>
        <w:tc>
          <w:tcPr>
            <w:tcW w:w="1229" w:type="dxa"/>
            <w:vMerge w:val="restart"/>
            <w:tcBorders>
              <w:left w:val="nil"/>
              <w:right w:val="nil"/>
            </w:tcBorders>
            <w:vAlign w:val="center"/>
          </w:tcPr>
          <w:p w14:paraId="41AC38C8" w14:textId="77777777" w:rsidR="005977F9" w:rsidRPr="005977F9" w:rsidRDefault="005977F9" w:rsidP="00BC7A73">
            <w:pPr>
              <w:jc w:val="center"/>
              <w:rPr>
                <w:rFonts w:ascii="Times New Roman" w:hAnsi="Times New Roman" w:cs="Times New Roman"/>
                <w:sz w:val="24"/>
                <w:szCs w:val="24"/>
              </w:rPr>
            </w:pPr>
            <w:r w:rsidRPr="005977F9">
              <w:rPr>
                <w:rFonts w:ascii="Times New Roman" w:hAnsi="Times New Roman" w:cs="Times New Roman" w:hint="eastAsia"/>
                <w:sz w:val="24"/>
                <w:szCs w:val="24"/>
              </w:rPr>
              <w:t>0</w:t>
            </w:r>
            <w:r w:rsidRPr="005977F9">
              <w:rPr>
                <w:rFonts w:ascii="Times New Roman" w:hAnsi="Times New Roman" w:cs="Times New Roman"/>
                <w:sz w:val="24"/>
                <w:szCs w:val="24"/>
              </w:rPr>
              <w:t>.714</w:t>
            </w:r>
          </w:p>
        </w:tc>
      </w:tr>
      <w:tr w:rsidR="005977F9" w:rsidRPr="005977F9" w14:paraId="3ABE12FE" w14:textId="77777777" w:rsidTr="00BC7A73">
        <w:trPr>
          <w:jc w:val="center"/>
        </w:trPr>
        <w:tc>
          <w:tcPr>
            <w:tcW w:w="1444" w:type="dxa"/>
            <w:vMerge/>
            <w:tcBorders>
              <w:left w:val="nil"/>
              <w:right w:val="nil"/>
            </w:tcBorders>
            <w:vAlign w:val="center"/>
          </w:tcPr>
          <w:p w14:paraId="51D4A288" w14:textId="77777777" w:rsidR="005977F9" w:rsidRPr="005977F9" w:rsidRDefault="005977F9" w:rsidP="00BC7A73">
            <w:pPr>
              <w:jc w:val="center"/>
              <w:rPr>
                <w:rFonts w:ascii="Times New Roman" w:hAnsi="Times New Roman" w:cs="Times New Roman"/>
                <w:sz w:val="24"/>
                <w:szCs w:val="24"/>
              </w:rPr>
            </w:pPr>
          </w:p>
        </w:tc>
        <w:tc>
          <w:tcPr>
            <w:tcW w:w="1499" w:type="dxa"/>
            <w:tcBorders>
              <w:top w:val="nil"/>
              <w:left w:val="nil"/>
              <w:bottom w:val="nil"/>
              <w:right w:val="nil"/>
            </w:tcBorders>
          </w:tcPr>
          <w:p w14:paraId="656C2B46" w14:textId="77777777" w:rsidR="005977F9" w:rsidRPr="005977F9" w:rsidRDefault="005977F9" w:rsidP="00BC7A73">
            <w:pPr>
              <w:jc w:val="center"/>
              <w:rPr>
                <w:rFonts w:ascii="Times New Roman" w:hAnsi="Times New Roman" w:cs="Times New Roman"/>
                <w:sz w:val="24"/>
                <w:szCs w:val="24"/>
              </w:rPr>
            </w:pPr>
            <w:r w:rsidRPr="005977F9">
              <w:rPr>
                <w:rFonts w:ascii="Times New Roman" w:hAnsi="Times New Roman" w:cs="Times New Roman"/>
                <w:sz w:val="24"/>
                <w:szCs w:val="24"/>
              </w:rPr>
              <w:t>2 (B)</w:t>
            </w:r>
          </w:p>
        </w:tc>
        <w:tc>
          <w:tcPr>
            <w:tcW w:w="1368" w:type="dxa"/>
            <w:tcBorders>
              <w:top w:val="nil"/>
              <w:left w:val="nil"/>
              <w:bottom w:val="nil"/>
              <w:right w:val="nil"/>
            </w:tcBorders>
          </w:tcPr>
          <w:p w14:paraId="01C4FD8A" w14:textId="77777777" w:rsidR="005977F9" w:rsidRPr="005977F9" w:rsidRDefault="005977F9" w:rsidP="00BC7A73">
            <w:pPr>
              <w:jc w:val="center"/>
              <w:rPr>
                <w:rFonts w:ascii="Times New Roman" w:hAnsi="Times New Roman" w:cs="Times New Roman"/>
                <w:sz w:val="24"/>
                <w:szCs w:val="24"/>
              </w:rPr>
            </w:pPr>
            <w:r w:rsidRPr="005977F9">
              <w:rPr>
                <w:rFonts w:ascii="Times New Roman" w:hAnsi="Times New Roman" w:cs="Times New Roman" w:hint="eastAsia"/>
                <w:sz w:val="24"/>
                <w:szCs w:val="24"/>
              </w:rPr>
              <w:t>2</w:t>
            </w:r>
            <w:r w:rsidRPr="005977F9">
              <w:rPr>
                <w:rFonts w:ascii="Times New Roman" w:hAnsi="Times New Roman" w:cs="Times New Roman"/>
                <w:sz w:val="24"/>
                <w:szCs w:val="24"/>
              </w:rPr>
              <w:t>.029</w:t>
            </w:r>
          </w:p>
        </w:tc>
        <w:tc>
          <w:tcPr>
            <w:tcW w:w="1397" w:type="dxa"/>
            <w:tcBorders>
              <w:top w:val="nil"/>
              <w:left w:val="nil"/>
              <w:bottom w:val="nil"/>
              <w:right w:val="nil"/>
            </w:tcBorders>
          </w:tcPr>
          <w:p w14:paraId="7D3F5A31" w14:textId="77777777" w:rsidR="005977F9" w:rsidRPr="005977F9" w:rsidRDefault="005977F9" w:rsidP="00BC7A73">
            <w:pPr>
              <w:jc w:val="center"/>
              <w:rPr>
                <w:rFonts w:ascii="Times New Roman" w:hAnsi="Times New Roman" w:cs="Times New Roman"/>
                <w:sz w:val="24"/>
                <w:szCs w:val="24"/>
              </w:rPr>
            </w:pPr>
            <w:r w:rsidRPr="005977F9">
              <w:rPr>
                <w:rFonts w:ascii="Times New Roman" w:hAnsi="Times New Roman" w:cs="Times New Roman" w:hint="eastAsia"/>
                <w:sz w:val="24"/>
                <w:szCs w:val="24"/>
              </w:rPr>
              <w:t>1</w:t>
            </w:r>
            <w:r w:rsidRPr="005977F9">
              <w:rPr>
                <w:rFonts w:ascii="Times New Roman" w:hAnsi="Times New Roman" w:cs="Times New Roman"/>
                <w:sz w:val="24"/>
                <w:szCs w:val="24"/>
              </w:rPr>
              <w:t>.773</w:t>
            </w:r>
          </w:p>
        </w:tc>
        <w:tc>
          <w:tcPr>
            <w:tcW w:w="1369" w:type="dxa"/>
            <w:tcBorders>
              <w:top w:val="nil"/>
              <w:left w:val="nil"/>
              <w:bottom w:val="nil"/>
              <w:right w:val="nil"/>
            </w:tcBorders>
          </w:tcPr>
          <w:p w14:paraId="0273F973" w14:textId="77777777" w:rsidR="005977F9" w:rsidRPr="005977F9" w:rsidRDefault="005977F9" w:rsidP="00BC7A73">
            <w:pPr>
              <w:jc w:val="center"/>
              <w:rPr>
                <w:rFonts w:ascii="Times New Roman" w:hAnsi="Times New Roman" w:cs="Times New Roman"/>
                <w:sz w:val="24"/>
                <w:szCs w:val="24"/>
              </w:rPr>
            </w:pPr>
            <w:r w:rsidRPr="005977F9">
              <w:rPr>
                <w:rFonts w:ascii="Times New Roman" w:hAnsi="Times New Roman" w:cs="Times New Roman" w:hint="eastAsia"/>
                <w:sz w:val="24"/>
                <w:szCs w:val="24"/>
              </w:rPr>
              <w:t>0</w:t>
            </w:r>
            <w:r w:rsidRPr="005977F9">
              <w:rPr>
                <w:rFonts w:ascii="Times New Roman" w:hAnsi="Times New Roman" w:cs="Times New Roman"/>
                <w:sz w:val="24"/>
                <w:szCs w:val="24"/>
              </w:rPr>
              <w:t>.163</w:t>
            </w:r>
          </w:p>
        </w:tc>
        <w:tc>
          <w:tcPr>
            <w:tcW w:w="1229" w:type="dxa"/>
            <w:vMerge/>
            <w:tcBorders>
              <w:left w:val="nil"/>
              <w:right w:val="nil"/>
            </w:tcBorders>
            <w:vAlign w:val="center"/>
          </w:tcPr>
          <w:p w14:paraId="36356DB2" w14:textId="77777777" w:rsidR="005977F9" w:rsidRPr="005977F9" w:rsidRDefault="005977F9" w:rsidP="00BC7A73">
            <w:pPr>
              <w:jc w:val="center"/>
              <w:rPr>
                <w:rFonts w:ascii="Times New Roman" w:hAnsi="Times New Roman" w:cs="Times New Roman"/>
                <w:sz w:val="24"/>
                <w:szCs w:val="24"/>
              </w:rPr>
            </w:pPr>
          </w:p>
        </w:tc>
      </w:tr>
      <w:tr w:rsidR="005977F9" w:rsidRPr="005977F9" w14:paraId="636FF2FD" w14:textId="77777777" w:rsidTr="00BC7A73">
        <w:trPr>
          <w:jc w:val="center"/>
        </w:trPr>
        <w:tc>
          <w:tcPr>
            <w:tcW w:w="1444" w:type="dxa"/>
            <w:vMerge/>
            <w:tcBorders>
              <w:left w:val="nil"/>
              <w:right w:val="nil"/>
            </w:tcBorders>
            <w:vAlign w:val="center"/>
          </w:tcPr>
          <w:p w14:paraId="28EB7623" w14:textId="77777777" w:rsidR="005977F9" w:rsidRPr="005977F9" w:rsidRDefault="005977F9" w:rsidP="00BC7A73">
            <w:pPr>
              <w:jc w:val="center"/>
              <w:rPr>
                <w:rFonts w:ascii="Times New Roman" w:hAnsi="Times New Roman" w:cs="Times New Roman"/>
                <w:sz w:val="24"/>
                <w:szCs w:val="24"/>
              </w:rPr>
            </w:pPr>
            <w:bookmarkStart w:id="35" w:name="_Hlk114509055"/>
          </w:p>
        </w:tc>
        <w:tc>
          <w:tcPr>
            <w:tcW w:w="1499" w:type="dxa"/>
            <w:tcBorders>
              <w:top w:val="nil"/>
              <w:left w:val="nil"/>
              <w:bottom w:val="nil"/>
              <w:right w:val="nil"/>
            </w:tcBorders>
          </w:tcPr>
          <w:p w14:paraId="6C1FEAB6" w14:textId="77777777" w:rsidR="005977F9" w:rsidRPr="005977F9" w:rsidRDefault="005977F9" w:rsidP="00BC7A73">
            <w:pPr>
              <w:jc w:val="center"/>
              <w:rPr>
                <w:rFonts w:ascii="Times New Roman" w:hAnsi="Times New Roman" w:cs="Times New Roman"/>
                <w:sz w:val="24"/>
                <w:szCs w:val="24"/>
              </w:rPr>
            </w:pPr>
            <w:r w:rsidRPr="005977F9">
              <w:rPr>
                <w:rFonts w:ascii="Times New Roman" w:hAnsi="Times New Roman" w:cs="Times New Roman"/>
                <w:sz w:val="24"/>
                <w:szCs w:val="24"/>
              </w:rPr>
              <w:t>3 (C)</w:t>
            </w:r>
          </w:p>
        </w:tc>
        <w:tc>
          <w:tcPr>
            <w:tcW w:w="1368" w:type="dxa"/>
            <w:tcBorders>
              <w:top w:val="nil"/>
              <w:left w:val="nil"/>
              <w:bottom w:val="nil"/>
              <w:right w:val="nil"/>
            </w:tcBorders>
          </w:tcPr>
          <w:p w14:paraId="1F7C4BB2" w14:textId="77777777" w:rsidR="005977F9" w:rsidRPr="005977F9" w:rsidRDefault="005977F9" w:rsidP="00BC7A73">
            <w:pPr>
              <w:jc w:val="center"/>
              <w:rPr>
                <w:rFonts w:ascii="Times New Roman" w:hAnsi="Times New Roman" w:cs="Times New Roman"/>
                <w:sz w:val="24"/>
                <w:szCs w:val="24"/>
              </w:rPr>
            </w:pPr>
            <w:r w:rsidRPr="005977F9">
              <w:rPr>
                <w:rFonts w:ascii="Times New Roman" w:hAnsi="Times New Roman" w:cs="Times New Roman" w:hint="eastAsia"/>
                <w:sz w:val="24"/>
                <w:szCs w:val="24"/>
              </w:rPr>
              <w:t>2</w:t>
            </w:r>
            <w:r w:rsidRPr="005977F9">
              <w:rPr>
                <w:rFonts w:ascii="Times New Roman" w:hAnsi="Times New Roman" w:cs="Times New Roman"/>
                <w:sz w:val="24"/>
                <w:szCs w:val="24"/>
              </w:rPr>
              <w:t>.891</w:t>
            </w:r>
          </w:p>
        </w:tc>
        <w:tc>
          <w:tcPr>
            <w:tcW w:w="1397" w:type="dxa"/>
            <w:tcBorders>
              <w:top w:val="nil"/>
              <w:left w:val="nil"/>
              <w:bottom w:val="nil"/>
              <w:right w:val="nil"/>
            </w:tcBorders>
          </w:tcPr>
          <w:p w14:paraId="7E709DA3" w14:textId="77777777" w:rsidR="005977F9" w:rsidRPr="005977F9" w:rsidRDefault="005977F9" w:rsidP="00BC7A73">
            <w:pPr>
              <w:jc w:val="center"/>
              <w:rPr>
                <w:rFonts w:ascii="Times New Roman" w:hAnsi="Times New Roman" w:cs="Times New Roman"/>
                <w:sz w:val="24"/>
                <w:szCs w:val="24"/>
              </w:rPr>
            </w:pPr>
            <w:r w:rsidRPr="005977F9">
              <w:rPr>
                <w:rFonts w:ascii="Times New Roman" w:hAnsi="Times New Roman" w:cs="Times New Roman" w:hint="eastAsia"/>
                <w:sz w:val="24"/>
                <w:szCs w:val="24"/>
              </w:rPr>
              <w:t>7</w:t>
            </w:r>
            <w:r w:rsidRPr="005977F9">
              <w:rPr>
                <w:rFonts w:ascii="Times New Roman" w:hAnsi="Times New Roman" w:cs="Times New Roman"/>
                <w:sz w:val="24"/>
                <w:szCs w:val="24"/>
              </w:rPr>
              <w:t>.797</w:t>
            </w:r>
          </w:p>
        </w:tc>
        <w:tc>
          <w:tcPr>
            <w:tcW w:w="1369" w:type="dxa"/>
            <w:tcBorders>
              <w:top w:val="nil"/>
              <w:left w:val="nil"/>
              <w:bottom w:val="nil"/>
              <w:right w:val="nil"/>
            </w:tcBorders>
          </w:tcPr>
          <w:p w14:paraId="415C7C56" w14:textId="77777777" w:rsidR="005977F9" w:rsidRPr="005977F9" w:rsidRDefault="005977F9" w:rsidP="00BC7A73">
            <w:pPr>
              <w:jc w:val="center"/>
              <w:rPr>
                <w:rFonts w:ascii="Times New Roman" w:hAnsi="Times New Roman" w:cs="Times New Roman"/>
                <w:sz w:val="24"/>
                <w:szCs w:val="24"/>
              </w:rPr>
            </w:pPr>
            <w:r w:rsidRPr="005977F9">
              <w:rPr>
                <w:rFonts w:ascii="Times New Roman" w:hAnsi="Times New Roman" w:cs="Times New Roman" w:hint="eastAsia"/>
                <w:sz w:val="24"/>
                <w:szCs w:val="24"/>
              </w:rPr>
              <w:t>0</w:t>
            </w:r>
            <w:r w:rsidRPr="005977F9">
              <w:rPr>
                <w:rFonts w:ascii="Times New Roman" w:hAnsi="Times New Roman" w:cs="Times New Roman"/>
                <w:sz w:val="24"/>
                <w:szCs w:val="24"/>
              </w:rPr>
              <w:t>.580</w:t>
            </w:r>
          </w:p>
        </w:tc>
        <w:tc>
          <w:tcPr>
            <w:tcW w:w="1229" w:type="dxa"/>
            <w:vMerge/>
            <w:tcBorders>
              <w:left w:val="nil"/>
              <w:right w:val="nil"/>
            </w:tcBorders>
            <w:vAlign w:val="center"/>
          </w:tcPr>
          <w:p w14:paraId="141ACE7B" w14:textId="77777777" w:rsidR="005977F9" w:rsidRPr="005977F9" w:rsidRDefault="005977F9" w:rsidP="00BC7A73">
            <w:pPr>
              <w:jc w:val="center"/>
              <w:rPr>
                <w:rFonts w:ascii="Times New Roman" w:hAnsi="Times New Roman" w:cs="Times New Roman"/>
                <w:sz w:val="24"/>
                <w:szCs w:val="24"/>
              </w:rPr>
            </w:pPr>
          </w:p>
        </w:tc>
      </w:tr>
      <w:tr w:rsidR="005977F9" w:rsidRPr="005977F9" w14:paraId="79FA9412" w14:textId="77777777" w:rsidTr="00BC7A73">
        <w:trPr>
          <w:jc w:val="center"/>
        </w:trPr>
        <w:tc>
          <w:tcPr>
            <w:tcW w:w="1444" w:type="dxa"/>
            <w:vMerge/>
            <w:tcBorders>
              <w:left w:val="nil"/>
              <w:right w:val="nil"/>
            </w:tcBorders>
            <w:vAlign w:val="center"/>
          </w:tcPr>
          <w:p w14:paraId="58C9B77D" w14:textId="77777777" w:rsidR="005977F9" w:rsidRPr="005977F9" w:rsidRDefault="005977F9" w:rsidP="00BC7A73">
            <w:pPr>
              <w:jc w:val="center"/>
              <w:rPr>
                <w:rFonts w:ascii="Times New Roman" w:hAnsi="Times New Roman" w:cs="Times New Roman"/>
                <w:sz w:val="24"/>
                <w:szCs w:val="24"/>
              </w:rPr>
            </w:pPr>
          </w:p>
        </w:tc>
        <w:tc>
          <w:tcPr>
            <w:tcW w:w="1499" w:type="dxa"/>
            <w:tcBorders>
              <w:top w:val="nil"/>
              <w:left w:val="nil"/>
              <w:bottom w:val="nil"/>
              <w:right w:val="nil"/>
            </w:tcBorders>
          </w:tcPr>
          <w:p w14:paraId="4D911F9C" w14:textId="77777777" w:rsidR="005977F9" w:rsidRPr="005977F9" w:rsidRDefault="005977F9" w:rsidP="00BC7A73">
            <w:pPr>
              <w:jc w:val="center"/>
              <w:rPr>
                <w:rFonts w:ascii="Times New Roman" w:hAnsi="Times New Roman" w:cs="Times New Roman"/>
                <w:sz w:val="24"/>
                <w:szCs w:val="24"/>
              </w:rPr>
            </w:pPr>
            <w:r w:rsidRPr="005977F9">
              <w:rPr>
                <w:rFonts w:ascii="Times New Roman" w:hAnsi="Times New Roman" w:cs="Times New Roman"/>
                <w:sz w:val="24"/>
                <w:szCs w:val="24"/>
              </w:rPr>
              <w:t>4 (D)</w:t>
            </w:r>
          </w:p>
        </w:tc>
        <w:tc>
          <w:tcPr>
            <w:tcW w:w="1368" w:type="dxa"/>
            <w:tcBorders>
              <w:top w:val="nil"/>
              <w:left w:val="nil"/>
              <w:bottom w:val="nil"/>
              <w:right w:val="nil"/>
            </w:tcBorders>
          </w:tcPr>
          <w:p w14:paraId="53767E69" w14:textId="77777777" w:rsidR="005977F9" w:rsidRPr="005977F9" w:rsidRDefault="005977F9" w:rsidP="00BC7A73">
            <w:pPr>
              <w:jc w:val="center"/>
              <w:rPr>
                <w:rFonts w:ascii="Times New Roman" w:hAnsi="Times New Roman" w:cs="Times New Roman"/>
                <w:sz w:val="24"/>
                <w:szCs w:val="24"/>
              </w:rPr>
            </w:pPr>
            <w:r w:rsidRPr="005977F9">
              <w:rPr>
                <w:rFonts w:ascii="Times New Roman" w:hAnsi="Times New Roman" w:cs="Times New Roman" w:hint="eastAsia"/>
                <w:sz w:val="24"/>
                <w:szCs w:val="24"/>
              </w:rPr>
              <w:t>3</w:t>
            </w:r>
            <w:r w:rsidRPr="005977F9">
              <w:rPr>
                <w:rFonts w:ascii="Times New Roman" w:hAnsi="Times New Roman" w:cs="Times New Roman"/>
                <w:sz w:val="24"/>
                <w:szCs w:val="24"/>
              </w:rPr>
              <w:t>.689</w:t>
            </w:r>
          </w:p>
        </w:tc>
        <w:tc>
          <w:tcPr>
            <w:tcW w:w="1397" w:type="dxa"/>
            <w:tcBorders>
              <w:top w:val="nil"/>
              <w:left w:val="nil"/>
              <w:bottom w:val="nil"/>
              <w:right w:val="nil"/>
            </w:tcBorders>
          </w:tcPr>
          <w:p w14:paraId="03DC5AB7" w14:textId="77777777" w:rsidR="005977F9" w:rsidRPr="005977F9" w:rsidRDefault="005977F9" w:rsidP="00BC7A73">
            <w:pPr>
              <w:jc w:val="center"/>
              <w:rPr>
                <w:rFonts w:ascii="Times New Roman" w:hAnsi="Times New Roman" w:cs="Times New Roman"/>
                <w:sz w:val="24"/>
                <w:szCs w:val="24"/>
              </w:rPr>
            </w:pPr>
            <w:r w:rsidRPr="005977F9">
              <w:rPr>
                <w:rFonts w:ascii="Times New Roman" w:hAnsi="Times New Roman" w:cs="Times New Roman" w:hint="eastAsia"/>
                <w:sz w:val="24"/>
                <w:szCs w:val="24"/>
              </w:rPr>
              <w:t>0</w:t>
            </w:r>
            <w:r w:rsidRPr="005977F9">
              <w:rPr>
                <w:rFonts w:ascii="Times New Roman" w:hAnsi="Times New Roman" w:cs="Times New Roman"/>
                <w:sz w:val="24"/>
                <w:szCs w:val="24"/>
              </w:rPr>
              <w:t>.875</w:t>
            </w:r>
          </w:p>
        </w:tc>
        <w:tc>
          <w:tcPr>
            <w:tcW w:w="1369" w:type="dxa"/>
            <w:tcBorders>
              <w:top w:val="nil"/>
              <w:left w:val="nil"/>
              <w:bottom w:val="nil"/>
              <w:right w:val="nil"/>
            </w:tcBorders>
          </w:tcPr>
          <w:p w14:paraId="3790C66B" w14:textId="77777777" w:rsidR="005977F9" w:rsidRPr="005977F9" w:rsidRDefault="005977F9" w:rsidP="00BC7A73">
            <w:pPr>
              <w:jc w:val="center"/>
              <w:rPr>
                <w:rFonts w:ascii="Times New Roman" w:hAnsi="Times New Roman" w:cs="Times New Roman"/>
                <w:sz w:val="24"/>
                <w:szCs w:val="24"/>
              </w:rPr>
            </w:pPr>
            <w:r w:rsidRPr="005977F9">
              <w:rPr>
                <w:rFonts w:ascii="Times New Roman" w:hAnsi="Times New Roman" w:cs="Times New Roman" w:hint="eastAsia"/>
                <w:sz w:val="24"/>
                <w:szCs w:val="24"/>
              </w:rPr>
              <w:t>0</w:t>
            </w:r>
            <w:r w:rsidRPr="005977F9">
              <w:rPr>
                <w:rFonts w:ascii="Times New Roman" w:hAnsi="Times New Roman" w:cs="Times New Roman"/>
                <w:sz w:val="24"/>
                <w:szCs w:val="24"/>
              </w:rPr>
              <w:t>.226</w:t>
            </w:r>
          </w:p>
        </w:tc>
        <w:tc>
          <w:tcPr>
            <w:tcW w:w="1229" w:type="dxa"/>
            <w:vMerge/>
            <w:tcBorders>
              <w:left w:val="nil"/>
              <w:right w:val="nil"/>
            </w:tcBorders>
            <w:vAlign w:val="center"/>
          </w:tcPr>
          <w:p w14:paraId="4818C997" w14:textId="77777777" w:rsidR="005977F9" w:rsidRPr="005977F9" w:rsidRDefault="005977F9" w:rsidP="00BC7A73">
            <w:pPr>
              <w:jc w:val="center"/>
              <w:rPr>
                <w:rFonts w:ascii="Times New Roman" w:hAnsi="Times New Roman" w:cs="Times New Roman"/>
                <w:sz w:val="24"/>
                <w:szCs w:val="24"/>
              </w:rPr>
            </w:pPr>
          </w:p>
        </w:tc>
      </w:tr>
      <w:tr w:rsidR="005977F9" w:rsidRPr="005977F9" w14:paraId="5BF1764F" w14:textId="77777777" w:rsidTr="00BC7A73">
        <w:trPr>
          <w:jc w:val="center"/>
        </w:trPr>
        <w:tc>
          <w:tcPr>
            <w:tcW w:w="1444" w:type="dxa"/>
            <w:vMerge/>
            <w:tcBorders>
              <w:left w:val="nil"/>
              <w:right w:val="nil"/>
            </w:tcBorders>
            <w:vAlign w:val="center"/>
          </w:tcPr>
          <w:p w14:paraId="1D0F7E29" w14:textId="77777777" w:rsidR="005977F9" w:rsidRPr="005977F9" w:rsidRDefault="005977F9" w:rsidP="00BC7A73">
            <w:pPr>
              <w:jc w:val="center"/>
              <w:rPr>
                <w:rFonts w:ascii="Times New Roman" w:hAnsi="Times New Roman" w:cs="Times New Roman"/>
                <w:sz w:val="24"/>
                <w:szCs w:val="24"/>
              </w:rPr>
            </w:pPr>
            <w:bookmarkStart w:id="36" w:name="_Hlk114509445"/>
            <w:bookmarkEnd w:id="35"/>
          </w:p>
        </w:tc>
        <w:tc>
          <w:tcPr>
            <w:tcW w:w="1499" w:type="dxa"/>
            <w:tcBorders>
              <w:top w:val="nil"/>
              <w:left w:val="nil"/>
              <w:bottom w:val="nil"/>
              <w:right w:val="nil"/>
            </w:tcBorders>
          </w:tcPr>
          <w:p w14:paraId="7667BC0A" w14:textId="77777777" w:rsidR="005977F9" w:rsidRPr="005977F9" w:rsidRDefault="005977F9" w:rsidP="00BC7A73">
            <w:pPr>
              <w:jc w:val="center"/>
              <w:rPr>
                <w:rFonts w:ascii="Times New Roman" w:hAnsi="Times New Roman" w:cs="Times New Roman"/>
                <w:sz w:val="24"/>
                <w:szCs w:val="24"/>
              </w:rPr>
            </w:pPr>
            <w:r w:rsidRPr="005977F9">
              <w:rPr>
                <w:rFonts w:ascii="Times New Roman" w:hAnsi="Times New Roman" w:cs="Times New Roman"/>
                <w:sz w:val="24"/>
                <w:szCs w:val="24"/>
              </w:rPr>
              <w:t>5 (E)</w:t>
            </w:r>
          </w:p>
        </w:tc>
        <w:tc>
          <w:tcPr>
            <w:tcW w:w="1368" w:type="dxa"/>
            <w:tcBorders>
              <w:top w:val="nil"/>
              <w:left w:val="nil"/>
              <w:bottom w:val="nil"/>
              <w:right w:val="nil"/>
            </w:tcBorders>
          </w:tcPr>
          <w:p w14:paraId="04A5C0F9" w14:textId="77777777" w:rsidR="005977F9" w:rsidRPr="005977F9" w:rsidRDefault="005977F9" w:rsidP="00BC7A73">
            <w:pPr>
              <w:jc w:val="center"/>
              <w:rPr>
                <w:rFonts w:ascii="Times New Roman" w:hAnsi="Times New Roman" w:cs="Times New Roman"/>
                <w:sz w:val="24"/>
                <w:szCs w:val="24"/>
              </w:rPr>
            </w:pPr>
            <w:r w:rsidRPr="005977F9">
              <w:rPr>
                <w:rFonts w:ascii="Times New Roman" w:hAnsi="Times New Roman" w:cs="Times New Roman" w:hint="eastAsia"/>
                <w:sz w:val="24"/>
                <w:szCs w:val="24"/>
              </w:rPr>
              <w:t>4</w:t>
            </w:r>
            <w:r w:rsidRPr="005977F9">
              <w:rPr>
                <w:rFonts w:ascii="Times New Roman" w:hAnsi="Times New Roman" w:cs="Times New Roman"/>
                <w:sz w:val="24"/>
                <w:szCs w:val="24"/>
              </w:rPr>
              <w:t>.079</w:t>
            </w:r>
          </w:p>
        </w:tc>
        <w:tc>
          <w:tcPr>
            <w:tcW w:w="1397" w:type="dxa"/>
            <w:tcBorders>
              <w:top w:val="nil"/>
              <w:left w:val="nil"/>
              <w:bottom w:val="nil"/>
              <w:right w:val="nil"/>
            </w:tcBorders>
          </w:tcPr>
          <w:p w14:paraId="65E8D550" w14:textId="77777777" w:rsidR="005977F9" w:rsidRPr="005977F9" w:rsidRDefault="005977F9" w:rsidP="00BC7A73">
            <w:pPr>
              <w:jc w:val="center"/>
              <w:rPr>
                <w:rFonts w:ascii="Times New Roman" w:hAnsi="Times New Roman" w:cs="Times New Roman"/>
                <w:sz w:val="24"/>
                <w:szCs w:val="24"/>
              </w:rPr>
            </w:pPr>
            <w:r w:rsidRPr="005977F9">
              <w:rPr>
                <w:rFonts w:ascii="Times New Roman" w:hAnsi="Times New Roman" w:cs="Times New Roman" w:hint="eastAsia"/>
                <w:sz w:val="24"/>
                <w:szCs w:val="24"/>
              </w:rPr>
              <w:t>5</w:t>
            </w:r>
            <w:r w:rsidRPr="005977F9">
              <w:rPr>
                <w:rFonts w:ascii="Times New Roman" w:hAnsi="Times New Roman" w:cs="Times New Roman"/>
                <w:sz w:val="24"/>
                <w:szCs w:val="24"/>
              </w:rPr>
              <w:t>.691</w:t>
            </w:r>
          </w:p>
        </w:tc>
        <w:tc>
          <w:tcPr>
            <w:tcW w:w="1369" w:type="dxa"/>
            <w:tcBorders>
              <w:top w:val="nil"/>
              <w:left w:val="nil"/>
              <w:bottom w:val="nil"/>
              <w:right w:val="nil"/>
            </w:tcBorders>
          </w:tcPr>
          <w:p w14:paraId="304C5B7E" w14:textId="77777777" w:rsidR="005977F9" w:rsidRPr="005977F9" w:rsidRDefault="005977F9" w:rsidP="00BC7A73">
            <w:pPr>
              <w:jc w:val="center"/>
              <w:rPr>
                <w:rFonts w:ascii="Times New Roman" w:hAnsi="Times New Roman" w:cs="Times New Roman"/>
                <w:sz w:val="24"/>
                <w:szCs w:val="24"/>
              </w:rPr>
            </w:pPr>
            <w:r w:rsidRPr="005977F9">
              <w:rPr>
                <w:rFonts w:ascii="Times New Roman" w:hAnsi="Times New Roman" w:cs="Times New Roman" w:hint="eastAsia"/>
                <w:sz w:val="24"/>
                <w:szCs w:val="24"/>
              </w:rPr>
              <w:t>0</w:t>
            </w:r>
            <w:r w:rsidRPr="005977F9">
              <w:rPr>
                <w:rFonts w:ascii="Times New Roman" w:hAnsi="Times New Roman" w:cs="Times New Roman"/>
                <w:sz w:val="24"/>
                <w:szCs w:val="24"/>
              </w:rPr>
              <w:t>.659</w:t>
            </w:r>
          </w:p>
        </w:tc>
        <w:tc>
          <w:tcPr>
            <w:tcW w:w="1229" w:type="dxa"/>
            <w:vMerge/>
            <w:tcBorders>
              <w:left w:val="nil"/>
              <w:right w:val="nil"/>
            </w:tcBorders>
            <w:vAlign w:val="center"/>
          </w:tcPr>
          <w:p w14:paraId="7C5ECD28" w14:textId="77777777" w:rsidR="005977F9" w:rsidRPr="005977F9" w:rsidRDefault="005977F9" w:rsidP="00BC7A73">
            <w:pPr>
              <w:jc w:val="center"/>
              <w:rPr>
                <w:rFonts w:ascii="Times New Roman" w:hAnsi="Times New Roman" w:cs="Times New Roman"/>
                <w:sz w:val="24"/>
                <w:szCs w:val="24"/>
              </w:rPr>
            </w:pPr>
          </w:p>
        </w:tc>
      </w:tr>
      <w:bookmarkEnd w:id="36"/>
      <w:tr w:rsidR="005977F9" w:rsidRPr="005977F9" w14:paraId="50882E4A" w14:textId="77777777" w:rsidTr="00BC7A73">
        <w:trPr>
          <w:jc w:val="center"/>
        </w:trPr>
        <w:tc>
          <w:tcPr>
            <w:tcW w:w="1444" w:type="dxa"/>
            <w:vMerge/>
            <w:tcBorders>
              <w:left w:val="nil"/>
              <w:right w:val="nil"/>
            </w:tcBorders>
            <w:vAlign w:val="center"/>
          </w:tcPr>
          <w:p w14:paraId="59549B6D" w14:textId="77777777" w:rsidR="005977F9" w:rsidRPr="005977F9" w:rsidRDefault="005977F9" w:rsidP="00BC7A73">
            <w:pPr>
              <w:jc w:val="center"/>
              <w:rPr>
                <w:rFonts w:ascii="Times New Roman" w:hAnsi="Times New Roman" w:cs="Times New Roman"/>
                <w:sz w:val="24"/>
                <w:szCs w:val="24"/>
              </w:rPr>
            </w:pPr>
          </w:p>
        </w:tc>
        <w:tc>
          <w:tcPr>
            <w:tcW w:w="1499" w:type="dxa"/>
            <w:tcBorders>
              <w:top w:val="nil"/>
              <w:left w:val="nil"/>
              <w:bottom w:val="nil"/>
              <w:right w:val="nil"/>
            </w:tcBorders>
          </w:tcPr>
          <w:p w14:paraId="1DDB7F90" w14:textId="77777777" w:rsidR="005977F9" w:rsidRPr="005977F9" w:rsidRDefault="005977F9" w:rsidP="00BC7A73">
            <w:pPr>
              <w:jc w:val="center"/>
              <w:rPr>
                <w:rFonts w:ascii="Times New Roman" w:hAnsi="Times New Roman" w:cs="Times New Roman"/>
                <w:sz w:val="24"/>
                <w:szCs w:val="24"/>
              </w:rPr>
            </w:pPr>
            <w:r w:rsidRPr="005977F9">
              <w:rPr>
                <w:rFonts w:ascii="Times New Roman" w:hAnsi="Times New Roman" w:cs="Times New Roman"/>
                <w:sz w:val="24"/>
                <w:szCs w:val="24"/>
              </w:rPr>
              <w:t>6 (F)</w:t>
            </w:r>
          </w:p>
        </w:tc>
        <w:tc>
          <w:tcPr>
            <w:tcW w:w="1368" w:type="dxa"/>
            <w:tcBorders>
              <w:top w:val="nil"/>
              <w:left w:val="nil"/>
              <w:bottom w:val="nil"/>
              <w:right w:val="nil"/>
            </w:tcBorders>
          </w:tcPr>
          <w:p w14:paraId="08B97E6C" w14:textId="77777777" w:rsidR="005977F9" w:rsidRPr="005977F9" w:rsidRDefault="005977F9" w:rsidP="00BC7A73">
            <w:pPr>
              <w:jc w:val="center"/>
              <w:rPr>
                <w:rFonts w:ascii="Times New Roman" w:hAnsi="Times New Roman" w:cs="Times New Roman"/>
                <w:sz w:val="24"/>
                <w:szCs w:val="24"/>
              </w:rPr>
            </w:pPr>
            <w:r w:rsidRPr="005977F9">
              <w:rPr>
                <w:rFonts w:ascii="Times New Roman" w:hAnsi="Times New Roman" w:cs="Times New Roman" w:hint="eastAsia"/>
                <w:sz w:val="24"/>
                <w:szCs w:val="24"/>
              </w:rPr>
              <w:t>4</w:t>
            </w:r>
            <w:r w:rsidRPr="005977F9">
              <w:rPr>
                <w:rFonts w:ascii="Times New Roman" w:hAnsi="Times New Roman" w:cs="Times New Roman"/>
                <w:sz w:val="24"/>
                <w:szCs w:val="24"/>
              </w:rPr>
              <w:t>.755</w:t>
            </w:r>
          </w:p>
        </w:tc>
        <w:tc>
          <w:tcPr>
            <w:tcW w:w="1397" w:type="dxa"/>
            <w:tcBorders>
              <w:top w:val="nil"/>
              <w:left w:val="nil"/>
              <w:bottom w:val="nil"/>
              <w:right w:val="nil"/>
            </w:tcBorders>
          </w:tcPr>
          <w:p w14:paraId="4F33B72C" w14:textId="77777777" w:rsidR="005977F9" w:rsidRPr="005977F9" w:rsidRDefault="005977F9" w:rsidP="00BC7A73">
            <w:pPr>
              <w:jc w:val="center"/>
              <w:rPr>
                <w:rFonts w:ascii="Times New Roman" w:hAnsi="Times New Roman" w:cs="Times New Roman"/>
                <w:sz w:val="24"/>
                <w:szCs w:val="24"/>
              </w:rPr>
            </w:pPr>
            <w:r w:rsidRPr="005977F9">
              <w:rPr>
                <w:rFonts w:ascii="Times New Roman" w:hAnsi="Times New Roman" w:cs="Times New Roman" w:hint="eastAsia"/>
                <w:sz w:val="24"/>
                <w:szCs w:val="24"/>
              </w:rPr>
              <w:t>5</w:t>
            </w:r>
            <w:r w:rsidRPr="005977F9">
              <w:rPr>
                <w:rFonts w:ascii="Times New Roman" w:hAnsi="Times New Roman" w:cs="Times New Roman"/>
                <w:sz w:val="24"/>
                <w:szCs w:val="24"/>
              </w:rPr>
              <w:t>.280</w:t>
            </w:r>
          </w:p>
        </w:tc>
        <w:tc>
          <w:tcPr>
            <w:tcW w:w="1369" w:type="dxa"/>
            <w:tcBorders>
              <w:top w:val="nil"/>
              <w:left w:val="nil"/>
              <w:bottom w:val="nil"/>
              <w:right w:val="nil"/>
            </w:tcBorders>
          </w:tcPr>
          <w:p w14:paraId="0E06E6D5" w14:textId="77777777" w:rsidR="005977F9" w:rsidRPr="005977F9" w:rsidRDefault="005977F9" w:rsidP="00BC7A73">
            <w:pPr>
              <w:jc w:val="center"/>
              <w:rPr>
                <w:rFonts w:ascii="Times New Roman" w:hAnsi="Times New Roman" w:cs="Times New Roman"/>
                <w:sz w:val="24"/>
                <w:szCs w:val="24"/>
              </w:rPr>
            </w:pPr>
            <w:r w:rsidRPr="005977F9">
              <w:rPr>
                <w:rFonts w:ascii="Times New Roman" w:hAnsi="Times New Roman" w:cs="Times New Roman" w:hint="eastAsia"/>
                <w:sz w:val="24"/>
                <w:szCs w:val="24"/>
              </w:rPr>
              <w:t>0</w:t>
            </w:r>
            <w:r w:rsidRPr="005977F9">
              <w:rPr>
                <w:rFonts w:ascii="Times New Roman" w:hAnsi="Times New Roman" w:cs="Times New Roman"/>
                <w:sz w:val="24"/>
                <w:szCs w:val="24"/>
              </w:rPr>
              <w:t>.934</w:t>
            </w:r>
          </w:p>
        </w:tc>
        <w:tc>
          <w:tcPr>
            <w:tcW w:w="1229" w:type="dxa"/>
            <w:vMerge/>
            <w:tcBorders>
              <w:left w:val="nil"/>
              <w:right w:val="nil"/>
            </w:tcBorders>
            <w:vAlign w:val="center"/>
          </w:tcPr>
          <w:p w14:paraId="39D236AC" w14:textId="77777777" w:rsidR="005977F9" w:rsidRPr="005977F9" w:rsidRDefault="005977F9" w:rsidP="00BC7A73">
            <w:pPr>
              <w:jc w:val="center"/>
              <w:rPr>
                <w:rFonts w:ascii="Times New Roman" w:hAnsi="Times New Roman" w:cs="Times New Roman"/>
                <w:sz w:val="24"/>
                <w:szCs w:val="24"/>
              </w:rPr>
            </w:pPr>
          </w:p>
        </w:tc>
      </w:tr>
      <w:tr w:rsidR="005977F9" w:rsidRPr="005977F9" w14:paraId="35BE59AC" w14:textId="77777777" w:rsidTr="00BC7A73">
        <w:trPr>
          <w:jc w:val="center"/>
        </w:trPr>
        <w:tc>
          <w:tcPr>
            <w:tcW w:w="1444" w:type="dxa"/>
            <w:vMerge/>
            <w:tcBorders>
              <w:left w:val="nil"/>
              <w:right w:val="nil"/>
            </w:tcBorders>
            <w:vAlign w:val="center"/>
          </w:tcPr>
          <w:p w14:paraId="1364A381" w14:textId="77777777" w:rsidR="005977F9" w:rsidRPr="005977F9" w:rsidRDefault="005977F9" w:rsidP="00BC7A73">
            <w:pPr>
              <w:jc w:val="center"/>
              <w:rPr>
                <w:rFonts w:ascii="Times New Roman" w:hAnsi="Times New Roman" w:cs="Times New Roman"/>
                <w:sz w:val="24"/>
                <w:szCs w:val="24"/>
              </w:rPr>
            </w:pPr>
          </w:p>
        </w:tc>
        <w:tc>
          <w:tcPr>
            <w:tcW w:w="1499" w:type="dxa"/>
            <w:tcBorders>
              <w:top w:val="nil"/>
              <w:left w:val="nil"/>
              <w:bottom w:val="single" w:sz="4" w:space="0" w:color="auto"/>
              <w:right w:val="nil"/>
            </w:tcBorders>
          </w:tcPr>
          <w:p w14:paraId="16E13E71" w14:textId="77777777" w:rsidR="005977F9" w:rsidRPr="005977F9" w:rsidRDefault="005977F9" w:rsidP="00BC7A73">
            <w:pPr>
              <w:jc w:val="center"/>
              <w:rPr>
                <w:rFonts w:ascii="Times New Roman" w:hAnsi="Times New Roman" w:cs="Times New Roman"/>
                <w:sz w:val="24"/>
                <w:szCs w:val="24"/>
              </w:rPr>
            </w:pPr>
            <w:r w:rsidRPr="005977F9">
              <w:rPr>
                <w:rFonts w:ascii="Times New Roman" w:hAnsi="Times New Roman" w:cs="Times New Roman"/>
                <w:sz w:val="24"/>
                <w:szCs w:val="24"/>
              </w:rPr>
              <w:t>7 (G)</w:t>
            </w:r>
          </w:p>
        </w:tc>
        <w:tc>
          <w:tcPr>
            <w:tcW w:w="1368" w:type="dxa"/>
            <w:tcBorders>
              <w:top w:val="nil"/>
              <w:left w:val="nil"/>
              <w:bottom w:val="single" w:sz="4" w:space="0" w:color="auto"/>
              <w:right w:val="nil"/>
            </w:tcBorders>
          </w:tcPr>
          <w:p w14:paraId="5A253FD4" w14:textId="77777777" w:rsidR="005977F9" w:rsidRPr="005977F9" w:rsidRDefault="005977F9" w:rsidP="00BC7A73">
            <w:pPr>
              <w:jc w:val="center"/>
              <w:rPr>
                <w:rFonts w:ascii="Times New Roman" w:hAnsi="Times New Roman" w:cs="Times New Roman"/>
                <w:sz w:val="24"/>
                <w:szCs w:val="24"/>
              </w:rPr>
            </w:pPr>
            <w:r w:rsidRPr="005977F9">
              <w:rPr>
                <w:rFonts w:ascii="Times New Roman" w:hAnsi="Times New Roman" w:cs="Times New Roman" w:hint="eastAsia"/>
                <w:sz w:val="24"/>
                <w:szCs w:val="24"/>
              </w:rPr>
              <w:t>5</w:t>
            </w:r>
            <w:r w:rsidRPr="005977F9">
              <w:rPr>
                <w:rFonts w:ascii="Times New Roman" w:hAnsi="Times New Roman" w:cs="Times New Roman"/>
                <w:sz w:val="24"/>
                <w:szCs w:val="24"/>
              </w:rPr>
              <w:t>.715</w:t>
            </w:r>
          </w:p>
        </w:tc>
        <w:tc>
          <w:tcPr>
            <w:tcW w:w="1397" w:type="dxa"/>
            <w:tcBorders>
              <w:top w:val="nil"/>
              <w:left w:val="nil"/>
              <w:bottom w:val="single" w:sz="4" w:space="0" w:color="auto"/>
              <w:right w:val="nil"/>
            </w:tcBorders>
          </w:tcPr>
          <w:p w14:paraId="620E8C7E" w14:textId="77777777" w:rsidR="005977F9" w:rsidRPr="005977F9" w:rsidRDefault="005977F9" w:rsidP="00BC7A73">
            <w:pPr>
              <w:jc w:val="center"/>
              <w:rPr>
                <w:rFonts w:ascii="Times New Roman" w:hAnsi="Times New Roman" w:cs="Times New Roman"/>
                <w:sz w:val="24"/>
                <w:szCs w:val="24"/>
              </w:rPr>
            </w:pPr>
            <w:r w:rsidRPr="005977F9">
              <w:rPr>
                <w:rFonts w:ascii="Times New Roman" w:hAnsi="Times New Roman" w:cs="Times New Roman" w:hint="eastAsia"/>
                <w:sz w:val="24"/>
                <w:szCs w:val="24"/>
              </w:rPr>
              <w:t>5</w:t>
            </w:r>
            <w:r w:rsidRPr="005977F9">
              <w:rPr>
                <w:rFonts w:ascii="Times New Roman" w:hAnsi="Times New Roman" w:cs="Times New Roman"/>
                <w:sz w:val="24"/>
                <w:szCs w:val="24"/>
              </w:rPr>
              <w:t>.954</w:t>
            </w:r>
          </w:p>
        </w:tc>
        <w:tc>
          <w:tcPr>
            <w:tcW w:w="1369" w:type="dxa"/>
            <w:tcBorders>
              <w:top w:val="nil"/>
              <w:left w:val="nil"/>
              <w:bottom w:val="single" w:sz="4" w:space="0" w:color="auto"/>
              <w:right w:val="nil"/>
            </w:tcBorders>
          </w:tcPr>
          <w:p w14:paraId="6330ADDD" w14:textId="77777777" w:rsidR="005977F9" w:rsidRPr="005977F9" w:rsidRDefault="005977F9" w:rsidP="00BC7A73">
            <w:pPr>
              <w:jc w:val="center"/>
              <w:rPr>
                <w:rFonts w:ascii="Times New Roman" w:hAnsi="Times New Roman" w:cs="Times New Roman"/>
                <w:sz w:val="24"/>
                <w:szCs w:val="24"/>
              </w:rPr>
            </w:pPr>
            <w:r w:rsidRPr="005977F9">
              <w:rPr>
                <w:rFonts w:ascii="Times New Roman" w:hAnsi="Times New Roman" w:cs="Times New Roman" w:hint="eastAsia"/>
                <w:sz w:val="24"/>
                <w:szCs w:val="24"/>
              </w:rPr>
              <w:t>1</w:t>
            </w:r>
            <w:r w:rsidRPr="005977F9">
              <w:rPr>
                <w:rFonts w:ascii="Times New Roman" w:hAnsi="Times New Roman" w:cs="Times New Roman"/>
                <w:sz w:val="24"/>
                <w:szCs w:val="24"/>
              </w:rPr>
              <w:t>.361</w:t>
            </w:r>
          </w:p>
        </w:tc>
        <w:tc>
          <w:tcPr>
            <w:tcW w:w="1229" w:type="dxa"/>
            <w:vMerge/>
            <w:tcBorders>
              <w:left w:val="nil"/>
              <w:bottom w:val="single" w:sz="4" w:space="0" w:color="auto"/>
              <w:right w:val="nil"/>
            </w:tcBorders>
            <w:vAlign w:val="center"/>
          </w:tcPr>
          <w:p w14:paraId="5D8AED4C" w14:textId="77777777" w:rsidR="005977F9" w:rsidRPr="005977F9" w:rsidRDefault="005977F9" w:rsidP="00BC7A73">
            <w:pPr>
              <w:jc w:val="center"/>
              <w:rPr>
                <w:rFonts w:ascii="Times New Roman" w:hAnsi="Times New Roman" w:cs="Times New Roman"/>
                <w:sz w:val="24"/>
                <w:szCs w:val="24"/>
              </w:rPr>
            </w:pPr>
          </w:p>
        </w:tc>
      </w:tr>
      <w:tr w:rsidR="005977F9" w:rsidRPr="005977F9" w14:paraId="3F5CE487" w14:textId="77777777" w:rsidTr="00BC7A73">
        <w:trPr>
          <w:jc w:val="center"/>
        </w:trPr>
        <w:tc>
          <w:tcPr>
            <w:tcW w:w="1444" w:type="dxa"/>
            <w:vMerge w:val="restart"/>
            <w:tcBorders>
              <w:left w:val="nil"/>
              <w:right w:val="nil"/>
            </w:tcBorders>
            <w:vAlign w:val="center"/>
          </w:tcPr>
          <w:p w14:paraId="6282E5E3" w14:textId="77777777" w:rsidR="005977F9" w:rsidRPr="005977F9" w:rsidRDefault="005977F9" w:rsidP="00BC7A73">
            <w:pPr>
              <w:jc w:val="center"/>
              <w:rPr>
                <w:rFonts w:ascii="Times New Roman" w:hAnsi="Times New Roman" w:cs="Times New Roman"/>
                <w:sz w:val="24"/>
                <w:szCs w:val="24"/>
              </w:rPr>
            </w:pPr>
            <w:r w:rsidRPr="005977F9">
              <w:rPr>
                <w:rFonts w:ascii="Times New Roman" w:hAnsi="Times New Roman" w:cs="Times New Roman"/>
                <w:sz w:val="24"/>
                <w:szCs w:val="24"/>
              </w:rPr>
              <w:t>MoSe</w:t>
            </w:r>
            <w:r w:rsidRPr="005977F9">
              <w:rPr>
                <w:rFonts w:ascii="Times New Roman" w:hAnsi="Times New Roman" w:cs="Times New Roman"/>
                <w:sz w:val="24"/>
                <w:szCs w:val="24"/>
                <w:vertAlign w:val="subscript"/>
              </w:rPr>
              <w:t>2</w:t>
            </w:r>
          </w:p>
        </w:tc>
        <w:tc>
          <w:tcPr>
            <w:tcW w:w="1499" w:type="dxa"/>
            <w:tcBorders>
              <w:left w:val="nil"/>
              <w:bottom w:val="nil"/>
              <w:right w:val="nil"/>
            </w:tcBorders>
          </w:tcPr>
          <w:p w14:paraId="52BA1D77" w14:textId="77777777" w:rsidR="005977F9" w:rsidRPr="005977F9" w:rsidRDefault="005977F9" w:rsidP="00BC7A73">
            <w:pPr>
              <w:jc w:val="center"/>
              <w:rPr>
                <w:rFonts w:ascii="Times New Roman" w:hAnsi="Times New Roman" w:cs="Times New Roman"/>
                <w:sz w:val="24"/>
                <w:szCs w:val="24"/>
              </w:rPr>
            </w:pPr>
            <w:r w:rsidRPr="005977F9">
              <w:rPr>
                <w:rFonts w:ascii="Times New Roman" w:hAnsi="Times New Roman" w:cs="Times New Roman"/>
                <w:sz w:val="24"/>
                <w:szCs w:val="24"/>
              </w:rPr>
              <w:t>1 (A)</w:t>
            </w:r>
          </w:p>
        </w:tc>
        <w:tc>
          <w:tcPr>
            <w:tcW w:w="1368" w:type="dxa"/>
            <w:tcBorders>
              <w:left w:val="nil"/>
              <w:bottom w:val="nil"/>
              <w:right w:val="nil"/>
            </w:tcBorders>
          </w:tcPr>
          <w:p w14:paraId="49093C91" w14:textId="77777777" w:rsidR="005977F9" w:rsidRPr="005977F9" w:rsidRDefault="005977F9" w:rsidP="00BC7A73">
            <w:pPr>
              <w:jc w:val="center"/>
              <w:rPr>
                <w:rFonts w:ascii="Times New Roman" w:hAnsi="Times New Roman" w:cs="Times New Roman"/>
                <w:sz w:val="24"/>
                <w:szCs w:val="24"/>
              </w:rPr>
            </w:pPr>
            <w:r w:rsidRPr="005977F9">
              <w:rPr>
                <w:rFonts w:ascii="Times New Roman" w:hAnsi="Times New Roman" w:cs="Times New Roman" w:hint="eastAsia"/>
                <w:sz w:val="24"/>
                <w:szCs w:val="24"/>
              </w:rPr>
              <w:t>1</w:t>
            </w:r>
            <w:r w:rsidRPr="005977F9">
              <w:rPr>
                <w:rFonts w:ascii="Times New Roman" w:hAnsi="Times New Roman" w:cs="Times New Roman"/>
                <w:sz w:val="24"/>
                <w:szCs w:val="24"/>
              </w:rPr>
              <w:t>.583</w:t>
            </w:r>
          </w:p>
        </w:tc>
        <w:tc>
          <w:tcPr>
            <w:tcW w:w="1397" w:type="dxa"/>
            <w:tcBorders>
              <w:left w:val="nil"/>
              <w:bottom w:val="nil"/>
              <w:right w:val="nil"/>
            </w:tcBorders>
          </w:tcPr>
          <w:p w14:paraId="02655475" w14:textId="77777777" w:rsidR="005977F9" w:rsidRPr="005977F9" w:rsidRDefault="005977F9" w:rsidP="00BC7A73">
            <w:pPr>
              <w:jc w:val="center"/>
              <w:rPr>
                <w:rFonts w:ascii="Times New Roman" w:hAnsi="Times New Roman" w:cs="Times New Roman"/>
                <w:sz w:val="24"/>
                <w:szCs w:val="24"/>
              </w:rPr>
            </w:pPr>
            <w:r w:rsidRPr="005977F9">
              <w:rPr>
                <w:rFonts w:ascii="Times New Roman" w:hAnsi="Times New Roman" w:cs="Times New Roman" w:hint="eastAsia"/>
                <w:sz w:val="24"/>
                <w:szCs w:val="24"/>
              </w:rPr>
              <w:t>0</w:t>
            </w:r>
            <w:r w:rsidRPr="005977F9">
              <w:rPr>
                <w:rFonts w:ascii="Times New Roman" w:hAnsi="Times New Roman" w:cs="Times New Roman"/>
                <w:sz w:val="24"/>
                <w:szCs w:val="24"/>
              </w:rPr>
              <w:t>.921</w:t>
            </w:r>
          </w:p>
        </w:tc>
        <w:tc>
          <w:tcPr>
            <w:tcW w:w="1369" w:type="dxa"/>
            <w:tcBorders>
              <w:left w:val="nil"/>
              <w:bottom w:val="nil"/>
              <w:right w:val="nil"/>
            </w:tcBorders>
          </w:tcPr>
          <w:p w14:paraId="0465AE73" w14:textId="77777777" w:rsidR="005977F9" w:rsidRPr="005977F9" w:rsidRDefault="005977F9" w:rsidP="00BC7A73">
            <w:pPr>
              <w:jc w:val="center"/>
              <w:rPr>
                <w:rFonts w:ascii="Times New Roman" w:hAnsi="Times New Roman" w:cs="Times New Roman"/>
                <w:sz w:val="24"/>
                <w:szCs w:val="24"/>
              </w:rPr>
            </w:pPr>
            <w:r w:rsidRPr="005977F9">
              <w:rPr>
                <w:rFonts w:ascii="Times New Roman" w:hAnsi="Times New Roman" w:cs="Times New Roman" w:hint="eastAsia"/>
                <w:sz w:val="24"/>
                <w:szCs w:val="24"/>
              </w:rPr>
              <w:t>0</w:t>
            </w:r>
            <w:r w:rsidRPr="005977F9">
              <w:rPr>
                <w:rFonts w:ascii="Times New Roman" w:hAnsi="Times New Roman" w:cs="Times New Roman"/>
                <w:sz w:val="24"/>
                <w:szCs w:val="24"/>
              </w:rPr>
              <w:t>.058</w:t>
            </w:r>
          </w:p>
        </w:tc>
        <w:tc>
          <w:tcPr>
            <w:tcW w:w="1229" w:type="dxa"/>
            <w:vMerge w:val="restart"/>
            <w:tcBorders>
              <w:left w:val="nil"/>
              <w:right w:val="nil"/>
            </w:tcBorders>
            <w:vAlign w:val="center"/>
          </w:tcPr>
          <w:p w14:paraId="4BE2301F" w14:textId="77777777" w:rsidR="005977F9" w:rsidRPr="005977F9" w:rsidRDefault="005977F9" w:rsidP="00BC7A73">
            <w:pPr>
              <w:jc w:val="center"/>
              <w:rPr>
                <w:rFonts w:ascii="Times New Roman" w:hAnsi="Times New Roman" w:cs="Times New Roman"/>
                <w:sz w:val="24"/>
                <w:szCs w:val="24"/>
              </w:rPr>
            </w:pPr>
            <w:r w:rsidRPr="005977F9">
              <w:rPr>
                <w:rFonts w:ascii="Times New Roman" w:hAnsi="Times New Roman" w:cs="Times New Roman" w:hint="eastAsia"/>
                <w:sz w:val="24"/>
                <w:szCs w:val="24"/>
              </w:rPr>
              <w:t>0</w:t>
            </w:r>
            <w:r w:rsidRPr="005977F9">
              <w:rPr>
                <w:rFonts w:ascii="Times New Roman" w:hAnsi="Times New Roman" w:cs="Times New Roman"/>
                <w:sz w:val="24"/>
                <w:szCs w:val="24"/>
              </w:rPr>
              <w:t>.820</w:t>
            </w:r>
          </w:p>
        </w:tc>
      </w:tr>
      <w:tr w:rsidR="005977F9" w:rsidRPr="005977F9" w14:paraId="322CD4B5" w14:textId="77777777" w:rsidTr="00BC7A73">
        <w:trPr>
          <w:jc w:val="center"/>
        </w:trPr>
        <w:tc>
          <w:tcPr>
            <w:tcW w:w="1444" w:type="dxa"/>
            <w:vMerge/>
            <w:tcBorders>
              <w:left w:val="nil"/>
              <w:right w:val="nil"/>
            </w:tcBorders>
            <w:vAlign w:val="center"/>
          </w:tcPr>
          <w:p w14:paraId="69B7E057" w14:textId="77777777" w:rsidR="005977F9" w:rsidRPr="005977F9" w:rsidRDefault="005977F9" w:rsidP="00BC7A73">
            <w:pPr>
              <w:jc w:val="center"/>
              <w:rPr>
                <w:rFonts w:ascii="Times New Roman" w:hAnsi="Times New Roman" w:cs="Times New Roman"/>
                <w:sz w:val="24"/>
                <w:szCs w:val="24"/>
              </w:rPr>
            </w:pPr>
          </w:p>
        </w:tc>
        <w:tc>
          <w:tcPr>
            <w:tcW w:w="1499" w:type="dxa"/>
            <w:tcBorders>
              <w:top w:val="nil"/>
              <w:left w:val="nil"/>
              <w:bottom w:val="nil"/>
              <w:right w:val="nil"/>
            </w:tcBorders>
          </w:tcPr>
          <w:p w14:paraId="4E264684" w14:textId="77777777" w:rsidR="005977F9" w:rsidRPr="005977F9" w:rsidRDefault="005977F9" w:rsidP="00BC7A73">
            <w:pPr>
              <w:jc w:val="center"/>
              <w:rPr>
                <w:rFonts w:ascii="Times New Roman" w:hAnsi="Times New Roman" w:cs="Times New Roman"/>
                <w:sz w:val="24"/>
                <w:szCs w:val="24"/>
              </w:rPr>
            </w:pPr>
            <w:r w:rsidRPr="005977F9">
              <w:rPr>
                <w:rFonts w:ascii="Times New Roman" w:hAnsi="Times New Roman" w:cs="Times New Roman"/>
                <w:sz w:val="24"/>
                <w:szCs w:val="24"/>
              </w:rPr>
              <w:t>2 (B)</w:t>
            </w:r>
          </w:p>
        </w:tc>
        <w:tc>
          <w:tcPr>
            <w:tcW w:w="1368" w:type="dxa"/>
            <w:tcBorders>
              <w:top w:val="nil"/>
              <w:left w:val="nil"/>
              <w:bottom w:val="nil"/>
              <w:right w:val="nil"/>
            </w:tcBorders>
          </w:tcPr>
          <w:p w14:paraId="2D6C18C9" w14:textId="77777777" w:rsidR="005977F9" w:rsidRPr="005977F9" w:rsidRDefault="005977F9" w:rsidP="00BC7A73">
            <w:pPr>
              <w:jc w:val="center"/>
              <w:rPr>
                <w:rFonts w:ascii="Times New Roman" w:hAnsi="Times New Roman" w:cs="Times New Roman"/>
                <w:sz w:val="24"/>
                <w:szCs w:val="24"/>
              </w:rPr>
            </w:pPr>
            <w:r w:rsidRPr="005977F9">
              <w:rPr>
                <w:rFonts w:ascii="Times New Roman" w:hAnsi="Times New Roman" w:cs="Times New Roman" w:hint="eastAsia"/>
                <w:sz w:val="24"/>
                <w:szCs w:val="24"/>
              </w:rPr>
              <w:t>1</w:t>
            </w:r>
            <w:r w:rsidRPr="005977F9">
              <w:rPr>
                <w:rFonts w:ascii="Times New Roman" w:hAnsi="Times New Roman" w:cs="Times New Roman"/>
                <w:sz w:val="24"/>
                <w:szCs w:val="24"/>
              </w:rPr>
              <w:t>.786</w:t>
            </w:r>
          </w:p>
        </w:tc>
        <w:tc>
          <w:tcPr>
            <w:tcW w:w="1397" w:type="dxa"/>
            <w:tcBorders>
              <w:top w:val="nil"/>
              <w:left w:val="nil"/>
              <w:bottom w:val="nil"/>
              <w:right w:val="nil"/>
            </w:tcBorders>
          </w:tcPr>
          <w:p w14:paraId="26FFA0E7" w14:textId="77777777" w:rsidR="005977F9" w:rsidRPr="005977F9" w:rsidRDefault="005977F9" w:rsidP="00BC7A73">
            <w:pPr>
              <w:jc w:val="center"/>
              <w:rPr>
                <w:rFonts w:ascii="Times New Roman" w:hAnsi="Times New Roman" w:cs="Times New Roman"/>
                <w:sz w:val="24"/>
                <w:szCs w:val="24"/>
              </w:rPr>
            </w:pPr>
            <w:r w:rsidRPr="005977F9">
              <w:rPr>
                <w:rFonts w:ascii="Times New Roman" w:hAnsi="Times New Roman" w:cs="Times New Roman" w:hint="eastAsia"/>
                <w:sz w:val="24"/>
                <w:szCs w:val="24"/>
              </w:rPr>
              <w:t>1</w:t>
            </w:r>
            <w:r w:rsidRPr="005977F9">
              <w:rPr>
                <w:rFonts w:ascii="Times New Roman" w:hAnsi="Times New Roman" w:cs="Times New Roman"/>
                <w:sz w:val="24"/>
                <w:szCs w:val="24"/>
              </w:rPr>
              <w:t>.947</w:t>
            </w:r>
          </w:p>
        </w:tc>
        <w:tc>
          <w:tcPr>
            <w:tcW w:w="1369" w:type="dxa"/>
            <w:tcBorders>
              <w:top w:val="nil"/>
              <w:left w:val="nil"/>
              <w:bottom w:val="nil"/>
              <w:right w:val="nil"/>
            </w:tcBorders>
          </w:tcPr>
          <w:p w14:paraId="37CC7524" w14:textId="77777777" w:rsidR="005977F9" w:rsidRPr="005977F9" w:rsidRDefault="005977F9" w:rsidP="00BC7A73">
            <w:pPr>
              <w:jc w:val="center"/>
              <w:rPr>
                <w:rFonts w:ascii="Times New Roman" w:hAnsi="Times New Roman" w:cs="Times New Roman"/>
                <w:sz w:val="24"/>
                <w:szCs w:val="24"/>
              </w:rPr>
            </w:pPr>
            <w:r w:rsidRPr="005977F9">
              <w:rPr>
                <w:rFonts w:ascii="Times New Roman" w:hAnsi="Times New Roman" w:cs="Times New Roman" w:hint="eastAsia"/>
                <w:sz w:val="24"/>
                <w:szCs w:val="24"/>
              </w:rPr>
              <w:t>0</w:t>
            </w:r>
            <w:r w:rsidRPr="005977F9">
              <w:rPr>
                <w:rFonts w:ascii="Times New Roman" w:hAnsi="Times New Roman" w:cs="Times New Roman"/>
                <w:sz w:val="24"/>
                <w:szCs w:val="24"/>
              </w:rPr>
              <w:t>.210</w:t>
            </w:r>
          </w:p>
        </w:tc>
        <w:tc>
          <w:tcPr>
            <w:tcW w:w="1229" w:type="dxa"/>
            <w:vMerge/>
            <w:tcBorders>
              <w:left w:val="nil"/>
              <w:right w:val="nil"/>
            </w:tcBorders>
            <w:vAlign w:val="center"/>
          </w:tcPr>
          <w:p w14:paraId="39B6BAE6" w14:textId="77777777" w:rsidR="005977F9" w:rsidRPr="005977F9" w:rsidRDefault="005977F9" w:rsidP="00BC7A73">
            <w:pPr>
              <w:jc w:val="center"/>
              <w:rPr>
                <w:rFonts w:ascii="Times New Roman" w:hAnsi="Times New Roman" w:cs="Times New Roman"/>
                <w:sz w:val="24"/>
                <w:szCs w:val="24"/>
              </w:rPr>
            </w:pPr>
          </w:p>
        </w:tc>
      </w:tr>
      <w:tr w:rsidR="005977F9" w:rsidRPr="005977F9" w14:paraId="3FEB7248" w14:textId="77777777" w:rsidTr="00BC7A73">
        <w:trPr>
          <w:jc w:val="center"/>
        </w:trPr>
        <w:tc>
          <w:tcPr>
            <w:tcW w:w="1444" w:type="dxa"/>
            <w:vMerge/>
            <w:tcBorders>
              <w:left w:val="nil"/>
              <w:right w:val="nil"/>
            </w:tcBorders>
            <w:vAlign w:val="center"/>
          </w:tcPr>
          <w:p w14:paraId="7CE904B5" w14:textId="77777777" w:rsidR="005977F9" w:rsidRPr="005977F9" w:rsidRDefault="005977F9" w:rsidP="00BC7A73">
            <w:pPr>
              <w:jc w:val="center"/>
              <w:rPr>
                <w:rFonts w:ascii="Times New Roman" w:hAnsi="Times New Roman" w:cs="Times New Roman"/>
                <w:sz w:val="24"/>
                <w:szCs w:val="24"/>
              </w:rPr>
            </w:pPr>
          </w:p>
        </w:tc>
        <w:tc>
          <w:tcPr>
            <w:tcW w:w="1499" w:type="dxa"/>
            <w:tcBorders>
              <w:top w:val="nil"/>
              <w:left w:val="nil"/>
              <w:bottom w:val="nil"/>
              <w:right w:val="nil"/>
            </w:tcBorders>
          </w:tcPr>
          <w:p w14:paraId="1266959C" w14:textId="77777777" w:rsidR="005977F9" w:rsidRPr="005977F9" w:rsidRDefault="005977F9" w:rsidP="00BC7A73">
            <w:pPr>
              <w:jc w:val="center"/>
              <w:rPr>
                <w:rFonts w:ascii="Times New Roman" w:hAnsi="Times New Roman" w:cs="Times New Roman"/>
                <w:sz w:val="24"/>
                <w:szCs w:val="24"/>
              </w:rPr>
            </w:pPr>
            <w:r w:rsidRPr="005977F9">
              <w:rPr>
                <w:rFonts w:ascii="Times New Roman" w:hAnsi="Times New Roman" w:cs="Times New Roman"/>
                <w:sz w:val="24"/>
                <w:szCs w:val="24"/>
              </w:rPr>
              <w:t>3 (C)</w:t>
            </w:r>
          </w:p>
        </w:tc>
        <w:tc>
          <w:tcPr>
            <w:tcW w:w="1368" w:type="dxa"/>
            <w:tcBorders>
              <w:top w:val="nil"/>
              <w:left w:val="nil"/>
              <w:bottom w:val="nil"/>
              <w:right w:val="nil"/>
            </w:tcBorders>
          </w:tcPr>
          <w:p w14:paraId="04862CE9" w14:textId="77777777" w:rsidR="005977F9" w:rsidRPr="005977F9" w:rsidRDefault="005977F9" w:rsidP="00BC7A73">
            <w:pPr>
              <w:jc w:val="center"/>
              <w:rPr>
                <w:rFonts w:ascii="Times New Roman" w:hAnsi="Times New Roman" w:cs="Times New Roman"/>
                <w:sz w:val="24"/>
                <w:szCs w:val="24"/>
              </w:rPr>
            </w:pPr>
            <w:r w:rsidRPr="005977F9">
              <w:rPr>
                <w:rFonts w:ascii="Times New Roman" w:hAnsi="Times New Roman" w:cs="Times New Roman" w:hint="eastAsia"/>
                <w:sz w:val="24"/>
                <w:szCs w:val="24"/>
              </w:rPr>
              <w:t>2</w:t>
            </w:r>
            <w:r w:rsidRPr="005977F9">
              <w:rPr>
                <w:rFonts w:ascii="Times New Roman" w:hAnsi="Times New Roman" w:cs="Times New Roman"/>
                <w:sz w:val="24"/>
                <w:szCs w:val="24"/>
              </w:rPr>
              <w:t>.612</w:t>
            </w:r>
          </w:p>
        </w:tc>
        <w:tc>
          <w:tcPr>
            <w:tcW w:w="1397" w:type="dxa"/>
            <w:tcBorders>
              <w:top w:val="nil"/>
              <w:left w:val="nil"/>
              <w:bottom w:val="nil"/>
              <w:right w:val="nil"/>
            </w:tcBorders>
          </w:tcPr>
          <w:p w14:paraId="2A7592B4" w14:textId="77777777" w:rsidR="005977F9" w:rsidRPr="005977F9" w:rsidRDefault="005977F9" w:rsidP="00BC7A73">
            <w:pPr>
              <w:jc w:val="center"/>
              <w:rPr>
                <w:rFonts w:ascii="Times New Roman" w:hAnsi="Times New Roman" w:cs="Times New Roman"/>
                <w:sz w:val="24"/>
                <w:szCs w:val="24"/>
              </w:rPr>
            </w:pPr>
            <w:r w:rsidRPr="005977F9">
              <w:rPr>
                <w:rFonts w:ascii="Times New Roman" w:hAnsi="Times New Roman" w:cs="Times New Roman" w:hint="eastAsia"/>
                <w:sz w:val="24"/>
                <w:szCs w:val="24"/>
              </w:rPr>
              <w:t>8</w:t>
            </w:r>
            <w:r w:rsidRPr="005977F9">
              <w:rPr>
                <w:rFonts w:ascii="Times New Roman" w:hAnsi="Times New Roman" w:cs="Times New Roman"/>
                <w:sz w:val="24"/>
                <w:szCs w:val="24"/>
              </w:rPr>
              <w:t>.886</w:t>
            </w:r>
          </w:p>
        </w:tc>
        <w:tc>
          <w:tcPr>
            <w:tcW w:w="1369" w:type="dxa"/>
            <w:tcBorders>
              <w:top w:val="nil"/>
              <w:left w:val="nil"/>
              <w:bottom w:val="nil"/>
              <w:right w:val="nil"/>
            </w:tcBorders>
          </w:tcPr>
          <w:p w14:paraId="7B89D5BC" w14:textId="77777777" w:rsidR="005977F9" w:rsidRPr="005977F9" w:rsidRDefault="005977F9" w:rsidP="00BC7A73">
            <w:pPr>
              <w:jc w:val="center"/>
              <w:rPr>
                <w:rFonts w:ascii="Times New Roman" w:hAnsi="Times New Roman" w:cs="Times New Roman"/>
                <w:sz w:val="24"/>
                <w:szCs w:val="24"/>
              </w:rPr>
            </w:pPr>
            <w:r w:rsidRPr="005977F9">
              <w:rPr>
                <w:rFonts w:ascii="Times New Roman" w:hAnsi="Times New Roman" w:cs="Times New Roman" w:hint="eastAsia"/>
                <w:sz w:val="24"/>
                <w:szCs w:val="24"/>
              </w:rPr>
              <w:t>0</w:t>
            </w:r>
            <w:r w:rsidRPr="005977F9">
              <w:rPr>
                <w:rFonts w:ascii="Times New Roman" w:hAnsi="Times New Roman" w:cs="Times New Roman"/>
                <w:sz w:val="24"/>
                <w:szCs w:val="24"/>
              </w:rPr>
              <w:t>.823</w:t>
            </w:r>
          </w:p>
        </w:tc>
        <w:tc>
          <w:tcPr>
            <w:tcW w:w="1229" w:type="dxa"/>
            <w:vMerge/>
            <w:tcBorders>
              <w:left w:val="nil"/>
              <w:right w:val="nil"/>
            </w:tcBorders>
            <w:vAlign w:val="center"/>
          </w:tcPr>
          <w:p w14:paraId="71D97F09" w14:textId="77777777" w:rsidR="005977F9" w:rsidRPr="005977F9" w:rsidRDefault="005977F9" w:rsidP="00BC7A73">
            <w:pPr>
              <w:jc w:val="center"/>
              <w:rPr>
                <w:rFonts w:ascii="Times New Roman" w:hAnsi="Times New Roman" w:cs="Times New Roman"/>
                <w:sz w:val="24"/>
                <w:szCs w:val="24"/>
              </w:rPr>
            </w:pPr>
          </w:p>
        </w:tc>
      </w:tr>
      <w:tr w:rsidR="005977F9" w:rsidRPr="005977F9" w14:paraId="7DA4D90D" w14:textId="77777777" w:rsidTr="00BC7A73">
        <w:trPr>
          <w:jc w:val="center"/>
        </w:trPr>
        <w:tc>
          <w:tcPr>
            <w:tcW w:w="1444" w:type="dxa"/>
            <w:vMerge/>
            <w:tcBorders>
              <w:left w:val="nil"/>
              <w:right w:val="nil"/>
            </w:tcBorders>
            <w:vAlign w:val="center"/>
          </w:tcPr>
          <w:p w14:paraId="468C114B" w14:textId="77777777" w:rsidR="005977F9" w:rsidRPr="005977F9" w:rsidRDefault="005977F9" w:rsidP="00BC7A73">
            <w:pPr>
              <w:jc w:val="center"/>
              <w:rPr>
                <w:rFonts w:ascii="Times New Roman" w:hAnsi="Times New Roman" w:cs="Times New Roman"/>
                <w:sz w:val="24"/>
                <w:szCs w:val="24"/>
              </w:rPr>
            </w:pPr>
          </w:p>
        </w:tc>
        <w:tc>
          <w:tcPr>
            <w:tcW w:w="1499" w:type="dxa"/>
            <w:tcBorders>
              <w:top w:val="nil"/>
              <w:left w:val="nil"/>
              <w:bottom w:val="nil"/>
              <w:right w:val="nil"/>
            </w:tcBorders>
          </w:tcPr>
          <w:p w14:paraId="06803B9F" w14:textId="77777777" w:rsidR="005977F9" w:rsidRPr="005977F9" w:rsidRDefault="005977F9" w:rsidP="00BC7A73">
            <w:pPr>
              <w:jc w:val="center"/>
              <w:rPr>
                <w:rFonts w:ascii="Times New Roman" w:hAnsi="Times New Roman" w:cs="Times New Roman"/>
                <w:sz w:val="24"/>
                <w:szCs w:val="24"/>
              </w:rPr>
            </w:pPr>
            <w:r w:rsidRPr="005977F9">
              <w:rPr>
                <w:rFonts w:ascii="Times New Roman" w:hAnsi="Times New Roman" w:cs="Times New Roman"/>
                <w:sz w:val="24"/>
                <w:szCs w:val="24"/>
              </w:rPr>
              <w:t>4 (D)</w:t>
            </w:r>
          </w:p>
        </w:tc>
        <w:tc>
          <w:tcPr>
            <w:tcW w:w="1368" w:type="dxa"/>
            <w:tcBorders>
              <w:top w:val="nil"/>
              <w:left w:val="nil"/>
              <w:bottom w:val="nil"/>
              <w:right w:val="nil"/>
            </w:tcBorders>
          </w:tcPr>
          <w:p w14:paraId="007C0048" w14:textId="77777777" w:rsidR="005977F9" w:rsidRPr="005977F9" w:rsidRDefault="005977F9" w:rsidP="00BC7A73">
            <w:pPr>
              <w:jc w:val="center"/>
              <w:rPr>
                <w:rFonts w:ascii="Times New Roman" w:hAnsi="Times New Roman" w:cs="Times New Roman"/>
                <w:sz w:val="24"/>
                <w:szCs w:val="24"/>
              </w:rPr>
            </w:pPr>
            <w:r w:rsidRPr="005977F9">
              <w:rPr>
                <w:rFonts w:ascii="Times New Roman" w:hAnsi="Times New Roman" w:cs="Times New Roman" w:hint="eastAsia"/>
                <w:sz w:val="24"/>
                <w:szCs w:val="24"/>
              </w:rPr>
              <w:t>3</w:t>
            </w:r>
            <w:r w:rsidRPr="005977F9">
              <w:rPr>
                <w:rFonts w:ascii="Times New Roman" w:hAnsi="Times New Roman" w:cs="Times New Roman"/>
                <w:sz w:val="24"/>
                <w:szCs w:val="24"/>
              </w:rPr>
              <w:t>.100</w:t>
            </w:r>
          </w:p>
        </w:tc>
        <w:tc>
          <w:tcPr>
            <w:tcW w:w="1397" w:type="dxa"/>
            <w:tcBorders>
              <w:top w:val="nil"/>
              <w:left w:val="nil"/>
              <w:bottom w:val="nil"/>
              <w:right w:val="nil"/>
            </w:tcBorders>
          </w:tcPr>
          <w:p w14:paraId="30238281" w14:textId="77777777" w:rsidR="005977F9" w:rsidRPr="005977F9" w:rsidRDefault="005977F9" w:rsidP="00BC7A73">
            <w:pPr>
              <w:jc w:val="center"/>
              <w:rPr>
                <w:rFonts w:ascii="Times New Roman" w:hAnsi="Times New Roman" w:cs="Times New Roman"/>
                <w:sz w:val="24"/>
                <w:szCs w:val="24"/>
              </w:rPr>
            </w:pPr>
            <w:r w:rsidRPr="005977F9">
              <w:rPr>
                <w:rFonts w:ascii="Times New Roman" w:hAnsi="Times New Roman" w:cs="Times New Roman" w:hint="eastAsia"/>
                <w:sz w:val="24"/>
                <w:szCs w:val="24"/>
              </w:rPr>
              <w:t>2</w:t>
            </w:r>
            <w:r w:rsidRPr="005977F9">
              <w:rPr>
                <w:rFonts w:ascii="Times New Roman" w:hAnsi="Times New Roman" w:cs="Times New Roman"/>
                <w:sz w:val="24"/>
                <w:szCs w:val="24"/>
              </w:rPr>
              <w:t>.617</w:t>
            </w:r>
          </w:p>
        </w:tc>
        <w:tc>
          <w:tcPr>
            <w:tcW w:w="1369" w:type="dxa"/>
            <w:tcBorders>
              <w:top w:val="nil"/>
              <w:left w:val="nil"/>
              <w:bottom w:val="nil"/>
              <w:right w:val="nil"/>
            </w:tcBorders>
          </w:tcPr>
          <w:p w14:paraId="5D52591E" w14:textId="77777777" w:rsidR="005977F9" w:rsidRPr="005977F9" w:rsidRDefault="005977F9" w:rsidP="00BC7A73">
            <w:pPr>
              <w:jc w:val="center"/>
              <w:rPr>
                <w:rFonts w:ascii="Times New Roman" w:hAnsi="Times New Roman" w:cs="Times New Roman"/>
                <w:sz w:val="24"/>
                <w:szCs w:val="24"/>
              </w:rPr>
            </w:pPr>
            <w:r w:rsidRPr="005977F9">
              <w:rPr>
                <w:rFonts w:ascii="Times New Roman" w:hAnsi="Times New Roman" w:cs="Times New Roman" w:hint="eastAsia"/>
                <w:sz w:val="24"/>
                <w:szCs w:val="24"/>
              </w:rPr>
              <w:t>0</w:t>
            </w:r>
            <w:r w:rsidRPr="005977F9">
              <w:rPr>
                <w:rFonts w:ascii="Times New Roman" w:hAnsi="Times New Roman" w:cs="Times New Roman"/>
                <w:sz w:val="24"/>
                <w:szCs w:val="24"/>
              </w:rPr>
              <w:t>.492</w:t>
            </w:r>
          </w:p>
        </w:tc>
        <w:tc>
          <w:tcPr>
            <w:tcW w:w="1229" w:type="dxa"/>
            <w:vMerge/>
            <w:tcBorders>
              <w:left w:val="nil"/>
              <w:right w:val="nil"/>
            </w:tcBorders>
            <w:vAlign w:val="center"/>
          </w:tcPr>
          <w:p w14:paraId="3B31B977" w14:textId="77777777" w:rsidR="005977F9" w:rsidRPr="005977F9" w:rsidRDefault="005977F9" w:rsidP="00BC7A73">
            <w:pPr>
              <w:jc w:val="center"/>
              <w:rPr>
                <w:rFonts w:ascii="Times New Roman" w:hAnsi="Times New Roman" w:cs="Times New Roman"/>
                <w:sz w:val="24"/>
                <w:szCs w:val="24"/>
              </w:rPr>
            </w:pPr>
          </w:p>
        </w:tc>
      </w:tr>
      <w:tr w:rsidR="005977F9" w:rsidRPr="005977F9" w14:paraId="243E6818" w14:textId="77777777" w:rsidTr="00BC7A73">
        <w:trPr>
          <w:jc w:val="center"/>
        </w:trPr>
        <w:tc>
          <w:tcPr>
            <w:tcW w:w="1444" w:type="dxa"/>
            <w:vMerge/>
            <w:tcBorders>
              <w:left w:val="nil"/>
              <w:right w:val="nil"/>
            </w:tcBorders>
            <w:vAlign w:val="center"/>
          </w:tcPr>
          <w:p w14:paraId="3827CB39" w14:textId="77777777" w:rsidR="005977F9" w:rsidRPr="005977F9" w:rsidRDefault="005977F9" w:rsidP="00BC7A73">
            <w:pPr>
              <w:jc w:val="center"/>
              <w:rPr>
                <w:rFonts w:ascii="Times New Roman" w:hAnsi="Times New Roman" w:cs="Times New Roman"/>
                <w:sz w:val="24"/>
                <w:szCs w:val="24"/>
              </w:rPr>
            </w:pPr>
          </w:p>
        </w:tc>
        <w:tc>
          <w:tcPr>
            <w:tcW w:w="1499" w:type="dxa"/>
            <w:tcBorders>
              <w:top w:val="nil"/>
              <w:left w:val="nil"/>
              <w:bottom w:val="nil"/>
              <w:right w:val="nil"/>
            </w:tcBorders>
          </w:tcPr>
          <w:p w14:paraId="69AC1B27" w14:textId="77777777" w:rsidR="005977F9" w:rsidRPr="005977F9" w:rsidRDefault="005977F9" w:rsidP="00BC7A73">
            <w:pPr>
              <w:jc w:val="center"/>
              <w:rPr>
                <w:rFonts w:ascii="Times New Roman" w:hAnsi="Times New Roman" w:cs="Times New Roman"/>
                <w:sz w:val="24"/>
                <w:szCs w:val="24"/>
              </w:rPr>
            </w:pPr>
            <w:r w:rsidRPr="005977F9">
              <w:rPr>
                <w:rFonts w:ascii="Times New Roman" w:hAnsi="Times New Roman" w:cs="Times New Roman"/>
                <w:sz w:val="24"/>
                <w:szCs w:val="24"/>
              </w:rPr>
              <w:t>5 (E)</w:t>
            </w:r>
          </w:p>
        </w:tc>
        <w:tc>
          <w:tcPr>
            <w:tcW w:w="1368" w:type="dxa"/>
            <w:tcBorders>
              <w:top w:val="nil"/>
              <w:left w:val="nil"/>
              <w:bottom w:val="nil"/>
              <w:right w:val="nil"/>
            </w:tcBorders>
          </w:tcPr>
          <w:p w14:paraId="0A9A9205" w14:textId="77777777" w:rsidR="005977F9" w:rsidRPr="005977F9" w:rsidRDefault="005977F9" w:rsidP="00BC7A73">
            <w:pPr>
              <w:jc w:val="center"/>
              <w:rPr>
                <w:rFonts w:ascii="Times New Roman" w:hAnsi="Times New Roman" w:cs="Times New Roman"/>
                <w:sz w:val="24"/>
                <w:szCs w:val="24"/>
              </w:rPr>
            </w:pPr>
            <w:r w:rsidRPr="005977F9">
              <w:rPr>
                <w:rFonts w:ascii="Times New Roman" w:hAnsi="Times New Roman" w:cs="Times New Roman" w:hint="eastAsia"/>
                <w:sz w:val="24"/>
                <w:szCs w:val="24"/>
              </w:rPr>
              <w:t>3</w:t>
            </w:r>
            <w:r w:rsidRPr="005977F9">
              <w:rPr>
                <w:rFonts w:ascii="Times New Roman" w:hAnsi="Times New Roman" w:cs="Times New Roman"/>
                <w:sz w:val="24"/>
                <w:szCs w:val="24"/>
              </w:rPr>
              <w:t>.773</w:t>
            </w:r>
          </w:p>
        </w:tc>
        <w:tc>
          <w:tcPr>
            <w:tcW w:w="1397" w:type="dxa"/>
            <w:tcBorders>
              <w:top w:val="nil"/>
              <w:left w:val="nil"/>
              <w:bottom w:val="nil"/>
              <w:right w:val="nil"/>
            </w:tcBorders>
          </w:tcPr>
          <w:p w14:paraId="66E07E0A" w14:textId="77777777" w:rsidR="005977F9" w:rsidRPr="005977F9" w:rsidRDefault="005977F9" w:rsidP="00BC7A73">
            <w:pPr>
              <w:jc w:val="center"/>
              <w:rPr>
                <w:rFonts w:ascii="Times New Roman" w:hAnsi="Times New Roman" w:cs="Times New Roman"/>
                <w:sz w:val="24"/>
                <w:szCs w:val="24"/>
              </w:rPr>
            </w:pPr>
            <w:r w:rsidRPr="005977F9">
              <w:rPr>
                <w:rFonts w:ascii="Times New Roman" w:hAnsi="Times New Roman" w:cs="Times New Roman"/>
                <w:sz w:val="24"/>
                <w:szCs w:val="24"/>
              </w:rPr>
              <w:t>10.390</w:t>
            </w:r>
          </w:p>
        </w:tc>
        <w:tc>
          <w:tcPr>
            <w:tcW w:w="1369" w:type="dxa"/>
            <w:tcBorders>
              <w:top w:val="nil"/>
              <w:left w:val="nil"/>
              <w:bottom w:val="nil"/>
              <w:right w:val="nil"/>
            </w:tcBorders>
          </w:tcPr>
          <w:p w14:paraId="4D5036A0" w14:textId="77777777" w:rsidR="005977F9" w:rsidRPr="005977F9" w:rsidRDefault="005977F9" w:rsidP="00BC7A73">
            <w:pPr>
              <w:jc w:val="center"/>
              <w:rPr>
                <w:rFonts w:ascii="Times New Roman" w:hAnsi="Times New Roman" w:cs="Times New Roman"/>
                <w:sz w:val="24"/>
                <w:szCs w:val="24"/>
              </w:rPr>
            </w:pPr>
            <w:r w:rsidRPr="005977F9">
              <w:rPr>
                <w:rFonts w:ascii="Times New Roman" w:hAnsi="Times New Roman" w:cs="Times New Roman" w:hint="eastAsia"/>
                <w:sz w:val="24"/>
                <w:szCs w:val="24"/>
              </w:rPr>
              <w:t>1</w:t>
            </w:r>
            <w:r w:rsidRPr="005977F9">
              <w:rPr>
                <w:rFonts w:ascii="Times New Roman" w:hAnsi="Times New Roman" w:cs="Times New Roman"/>
                <w:sz w:val="24"/>
                <w:szCs w:val="24"/>
              </w:rPr>
              <w:t>.349</w:t>
            </w:r>
          </w:p>
        </w:tc>
        <w:tc>
          <w:tcPr>
            <w:tcW w:w="1229" w:type="dxa"/>
            <w:vMerge/>
            <w:tcBorders>
              <w:left w:val="nil"/>
              <w:right w:val="nil"/>
            </w:tcBorders>
            <w:vAlign w:val="center"/>
          </w:tcPr>
          <w:p w14:paraId="194C6EAB" w14:textId="77777777" w:rsidR="005977F9" w:rsidRPr="005977F9" w:rsidRDefault="005977F9" w:rsidP="00BC7A73">
            <w:pPr>
              <w:jc w:val="center"/>
              <w:rPr>
                <w:rFonts w:ascii="Times New Roman" w:hAnsi="Times New Roman" w:cs="Times New Roman"/>
                <w:sz w:val="24"/>
                <w:szCs w:val="24"/>
              </w:rPr>
            </w:pPr>
          </w:p>
        </w:tc>
      </w:tr>
      <w:tr w:rsidR="005977F9" w:rsidRPr="005977F9" w14:paraId="327AA9DD" w14:textId="77777777" w:rsidTr="00BC7A73">
        <w:trPr>
          <w:jc w:val="center"/>
        </w:trPr>
        <w:tc>
          <w:tcPr>
            <w:tcW w:w="1444" w:type="dxa"/>
            <w:vMerge/>
            <w:tcBorders>
              <w:left w:val="nil"/>
              <w:right w:val="nil"/>
            </w:tcBorders>
            <w:vAlign w:val="center"/>
          </w:tcPr>
          <w:p w14:paraId="092C2F9F" w14:textId="77777777" w:rsidR="005977F9" w:rsidRPr="005977F9" w:rsidRDefault="005977F9" w:rsidP="00BC7A73">
            <w:pPr>
              <w:jc w:val="center"/>
              <w:rPr>
                <w:rFonts w:ascii="Times New Roman" w:hAnsi="Times New Roman" w:cs="Times New Roman"/>
                <w:sz w:val="24"/>
                <w:szCs w:val="24"/>
              </w:rPr>
            </w:pPr>
            <w:bookmarkStart w:id="37" w:name="_Hlk114510542"/>
          </w:p>
        </w:tc>
        <w:tc>
          <w:tcPr>
            <w:tcW w:w="1499" w:type="dxa"/>
            <w:tcBorders>
              <w:top w:val="nil"/>
              <w:left w:val="nil"/>
              <w:bottom w:val="nil"/>
              <w:right w:val="nil"/>
            </w:tcBorders>
          </w:tcPr>
          <w:p w14:paraId="7F2BA480" w14:textId="77777777" w:rsidR="005977F9" w:rsidRPr="005977F9" w:rsidRDefault="005977F9" w:rsidP="00BC7A73">
            <w:pPr>
              <w:jc w:val="center"/>
              <w:rPr>
                <w:rFonts w:ascii="Times New Roman" w:hAnsi="Times New Roman" w:cs="Times New Roman"/>
                <w:sz w:val="24"/>
                <w:szCs w:val="24"/>
              </w:rPr>
            </w:pPr>
            <w:r w:rsidRPr="005977F9">
              <w:rPr>
                <w:rFonts w:ascii="Times New Roman" w:hAnsi="Times New Roman" w:cs="Times New Roman"/>
                <w:sz w:val="24"/>
                <w:szCs w:val="24"/>
              </w:rPr>
              <w:t>6 (F)</w:t>
            </w:r>
          </w:p>
        </w:tc>
        <w:tc>
          <w:tcPr>
            <w:tcW w:w="1368" w:type="dxa"/>
            <w:tcBorders>
              <w:top w:val="nil"/>
              <w:left w:val="nil"/>
              <w:bottom w:val="nil"/>
              <w:right w:val="nil"/>
            </w:tcBorders>
          </w:tcPr>
          <w:p w14:paraId="4852B61D" w14:textId="77777777" w:rsidR="005977F9" w:rsidRPr="005977F9" w:rsidRDefault="005977F9" w:rsidP="00BC7A73">
            <w:pPr>
              <w:jc w:val="center"/>
              <w:rPr>
                <w:rFonts w:ascii="Times New Roman" w:hAnsi="Times New Roman" w:cs="Times New Roman"/>
                <w:sz w:val="24"/>
                <w:szCs w:val="24"/>
              </w:rPr>
            </w:pPr>
            <w:r w:rsidRPr="005977F9">
              <w:rPr>
                <w:rFonts w:ascii="Times New Roman" w:hAnsi="Times New Roman" w:cs="Times New Roman" w:hint="eastAsia"/>
                <w:sz w:val="24"/>
                <w:szCs w:val="24"/>
              </w:rPr>
              <w:t>4</w:t>
            </w:r>
            <w:r w:rsidRPr="005977F9">
              <w:rPr>
                <w:rFonts w:ascii="Times New Roman" w:hAnsi="Times New Roman" w:cs="Times New Roman"/>
                <w:sz w:val="24"/>
                <w:szCs w:val="24"/>
              </w:rPr>
              <w:t>.862</w:t>
            </w:r>
          </w:p>
        </w:tc>
        <w:tc>
          <w:tcPr>
            <w:tcW w:w="1397" w:type="dxa"/>
            <w:tcBorders>
              <w:top w:val="nil"/>
              <w:left w:val="nil"/>
              <w:bottom w:val="nil"/>
              <w:right w:val="nil"/>
            </w:tcBorders>
          </w:tcPr>
          <w:p w14:paraId="28215ADE" w14:textId="77777777" w:rsidR="005977F9" w:rsidRPr="005977F9" w:rsidRDefault="005977F9" w:rsidP="00BC7A73">
            <w:pPr>
              <w:jc w:val="center"/>
              <w:rPr>
                <w:rFonts w:ascii="Times New Roman" w:hAnsi="Times New Roman" w:cs="Times New Roman"/>
                <w:sz w:val="24"/>
                <w:szCs w:val="24"/>
              </w:rPr>
            </w:pPr>
            <w:r w:rsidRPr="005977F9">
              <w:rPr>
                <w:rFonts w:ascii="Times New Roman" w:hAnsi="Times New Roman" w:cs="Times New Roman" w:hint="eastAsia"/>
                <w:sz w:val="24"/>
                <w:szCs w:val="24"/>
              </w:rPr>
              <w:t>6</w:t>
            </w:r>
            <w:r w:rsidRPr="005977F9">
              <w:rPr>
                <w:rFonts w:ascii="Times New Roman" w:hAnsi="Times New Roman" w:cs="Times New Roman"/>
                <w:sz w:val="24"/>
                <w:szCs w:val="24"/>
              </w:rPr>
              <w:t>.571</w:t>
            </w:r>
          </w:p>
        </w:tc>
        <w:tc>
          <w:tcPr>
            <w:tcW w:w="1369" w:type="dxa"/>
            <w:tcBorders>
              <w:top w:val="nil"/>
              <w:left w:val="nil"/>
              <w:bottom w:val="nil"/>
              <w:right w:val="nil"/>
            </w:tcBorders>
          </w:tcPr>
          <w:p w14:paraId="22A7B271" w14:textId="77777777" w:rsidR="005977F9" w:rsidRPr="005977F9" w:rsidRDefault="005977F9" w:rsidP="00BC7A73">
            <w:pPr>
              <w:jc w:val="center"/>
              <w:rPr>
                <w:rFonts w:ascii="Times New Roman" w:hAnsi="Times New Roman" w:cs="Times New Roman"/>
                <w:sz w:val="24"/>
                <w:szCs w:val="24"/>
              </w:rPr>
            </w:pPr>
            <w:r w:rsidRPr="005977F9">
              <w:rPr>
                <w:rFonts w:ascii="Times New Roman" w:hAnsi="Times New Roman" w:cs="Times New Roman" w:hint="eastAsia"/>
                <w:sz w:val="24"/>
                <w:szCs w:val="24"/>
              </w:rPr>
              <w:t>1</w:t>
            </w:r>
            <w:r w:rsidRPr="005977F9">
              <w:rPr>
                <w:rFonts w:ascii="Times New Roman" w:hAnsi="Times New Roman" w:cs="Times New Roman"/>
                <w:sz w:val="24"/>
                <w:szCs w:val="24"/>
              </w:rPr>
              <w:t>.415</w:t>
            </w:r>
          </w:p>
        </w:tc>
        <w:tc>
          <w:tcPr>
            <w:tcW w:w="1229" w:type="dxa"/>
            <w:vMerge/>
            <w:tcBorders>
              <w:left w:val="nil"/>
              <w:right w:val="nil"/>
            </w:tcBorders>
            <w:vAlign w:val="center"/>
          </w:tcPr>
          <w:p w14:paraId="167570F2" w14:textId="77777777" w:rsidR="005977F9" w:rsidRPr="005977F9" w:rsidRDefault="005977F9" w:rsidP="00BC7A73">
            <w:pPr>
              <w:jc w:val="center"/>
              <w:rPr>
                <w:rFonts w:ascii="Times New Roman" w:hAnsi="Times New Roman" w:cs="Times New Roman"/>
                <w:sz w:val="24"/>
                <w:szCs w:val="24"/>
              </w:rPr>
            </w:pPr>
          </w:p>
        </w:tc>
      </w:tr>
      <w:tr w:rsidR="005977F9" w:rsidRPr="005977F9" w14:paraId="3AAD0F12" w14:textId="77777777" w:rsidTr="00BC7A73">
        <w:trPr>
          <w:jc w:val="center"/>
        </w:trPr>
        <w:tc>
          <w:tcPr>
            <w:tcW w:w="1444" w:type="dxa"/>
            <w:vMerge/>
            <w:tcBorders>
              <w:left w:val="nil"/>
              <w:right w:val="nil"/>
            </w:tcBorders>
            <w:vAlign w:val="center"/>
          </w:tcPr>
          <w:p w14:paraId="26D354BC" w14:textId="77777777" w:rsidR="005977F9" w:rsidRPr="005977F9" w:rsidRDefault="005977F9" w:rsidP="00BC7A73">
            <w:pPr>
              <w:jc w:val="center"/>
              <w:rPr>
                <w:rFonts w:ascii="Times New Roman" w:hAnsi="Times New Roman" w:cs="Times New Roman"/>
                <w:sz w:val="24"/>
                <w:szCs w:val="24"/>
              </w:rPr>
            </w:pPr>
          </w:p>
        </w:tc>
        <w:tc>
          <w:tcPr>
            <w:tcW w:w="1499" w:type="dxa"/>
            <w:tcBorders>
              <w:top w:val="nil"/>
              <w:left w:val="nil"/>
              <w:bottom w:val="single" w:sz="4" w:space="0" w:color="auto"/>
              <w:right w:val="nil"/>
            </w:tcBorders>
          </w:tcPr>
          <w:p w14:paraId="146674C9" w14:textId="77777777" w:rsidR="005977F9" w:rsidRPr="005977F9" w:rsidRDefault="005977F9" w:rsidP="00BC7A73">
            <w:pPr>
              <w:jc w:val="center"/>
              <w:rPr>
                <w:rFonts w:ascii="Times New Roman" w:hAnsi="Times New Roman" w:cs="Times New Roman"/>
                <w:sz w:val="24"/>
                <w:szCs w:val="24"/>
              </w:rPr>
            </w:pPr>
            <w:r w:rsidRPr="005977F9">
              <w:rPr>
                <w:rFonts w:ascii="Times New Roman" w:hAnsi="Times New Roman" w:cs="Times New Roman"/>
                <w:sz w:val="24"/>
                <w:szCs w:val="24"/>
              </w:rPr>
              <w:t>7 (G)</w:t>
            </w:r>
          </w:p>
        </w:tc>
        <w:tc>
          <w:tcPr>
            <w:tcW w:w="1368" w:type="dxa"/>
            <w:tcBorders>
              <w:top w:val="nil"/>
              <w:left w:val="nil"/>
              <w:bottom w:val="single" w:sz="4" w:space="0" w:color="auto"/>
              <w:right w:val="nil"/>
            </w:tcBorders>
          </w:tcPr>
          <w:p w14:paraId="399AF73F" w14:textId="77777777" w:rsidR="005977F9" w:rsidRPr="005977F9" w:rsidRDefault="005977F9" w:rsidP="00BC7A73">
            <w:pPr>
              <w:jc w:val="center"/>
              <w:rPr>
                <w:rFonts w:ascii="Times New Roman" w:hAnsi="Times New Roman" w:cs="Times New Roman"/>
                <w:sz w:val="24"/>
                <w:szCs w:val="24"/>
              </w:rPr>
            </w:pPr>
            <w:r w:rsidRPr="005977F9">
              <w:rPr>
                <w:rFonts w:ascii="Times New Roman" w:hAnsi="Times New Roman" w:cs="Times New Roman" w:hint="eastAsia"/>
                <w:sz w:val="24"/>
                <w:szCs w:val="24"/>
              </w:rPr>
              <w:t>5</w:t>
            </w:r>
            <w:r w:rsidRPr="005977F9">
              <w:rPr>
                <w:rFonts w:ascii="Times New Roman" w:hAnsi="Times New Roman" w:cs="Times New Roman"/>
                <w:sz w:val="24"/>
                <w:szCs w:val="24"/>
              </w:rPr>
              <w:t>.998</w:t>
            </w:r>
          </w:p>
        </w:tc>
        <w:tc>
          <w:tcPr>
            <w:tcW w:w="1397" w:type="dxa"/>
            <w:tcBorders>
              <w:top w:val="nil"/>
              <w:left w:val="nil"/>
              <w:bottom w:val="single" w:sz="4" w:space="0" w:color="auto"/>
              <w:right w:val="nil"/>
            </w:tcBorders>
          </w:tcPr>
          <w:p w14:paraId="090BF685" w14:textId="77777777" w:rsidR="005977F9" w:rsidRPr="005977F9" w:rsidRDefault="005977F9" w:rsidP="00BC7A73">
            <w:pPr>
              <w:jc w:val="center"/>
              <w:rPr>
                <w:rFonts w:ascii="Times New Roman" w:hAnsi="Times New Roman" w:cs="Times New Roman"/>
                <w:sz w:val="24"/>
                <w:szCs w:val="24"/>
              </w:rPr>
            </w:pPr>
            <w:r w:rsidRPr="005977F9">
              <w:rPr>
                <w:rFonts w:ascii="Times New Roman" w:hAnsi="Times New Roman" w:cs="Times New Roman" w:hint="eastAsia"/>
                <w:sz w:val="24"/>
                <w:szCs w:val="24"/>
              </w:rPr>
              <w:t>7</w:t>
            </w:r>
            <w:r w:rsidRPr="005977F9">
              <w:rPr>
                <w:rFonts w:ascii="Times New Roman" w:hAnsi="Times New Roman" w:cs="Times New Roman"/>
                <w:sz w:val="24"/>
                <w:szCs w:val="24"/>
              </w:rPr>
              <w:t>.063</w:t>
            </w:r>
          </w:p>
        </w:tc>
        <w:tc>
          <w:tcPr>
            <w:tcW w:w="1369" w:type="dxa"/>
            <w:tcBorders>
              <w:top w:val="nil"/>
              <w:left w:val="nil"/>
              <w:bottom w:val="single" w:sz="4" w:space="0" w:color="auto"/>
              <w:right w:val="nil"/>
            </w:tcBorders>
          </w:tcPr>
          <w:p w14:paraId="2AFCFC7F" w14:textId="77777777" w:rsidR="005977F9" w:rsidRPr="005977F9" w:rsidRDefault="005977F9" w:rsidP="00BC7A73">
            <w:pPr>
              <w:jc w:val="center"/>
              <w:rPr>
                <w:rFonts w:ascii="Times New Roman" w:hAnsi="Times New Roman" w:cs="Times New Roman"/>
                <w:sz w:val="24"/>
                <w:szCs w:val="24"/>
              </w:rPr>
            </w:pPr>
            <w:r w:rsidRPr="005977F9">
              <w:rPr>
                <w:rFonts w:ascii="Times New Roman" w:hAnsi="Times New Roman" w:cs="Times New Roman" w:hint="eastAsia"/>
                <w:sz w:val="24"/>
                <w:szCs w:val="24"/>
              </w:rPr>
              <w:t>1</w:t>
            </w:r>
            <w:r w:rsidRPr="005977F9">
              <w:rPr>
                <w:rFonts w:ascii="Times New Roman" w:hAnsi="Times New Roman" w:cs="Times New Roman"/>
                <w:sz w:val="24"/>
                <w:szCs w:val="24"/>
              </w:rPr>
              <w:t>.838</w:t>
            </w:r>
          </w:p>
        </w:tc>
        <w:tc>
          <w:tcPr>
            <w:tcW w:w="1229" w:type="dxa"/>
            <w:vMerge/>
            <w:tcBorders>
              <w:left w:val="nil"/>
              <w:bottom w:val="single" w:sz="4" w:space="0" w:color="auto"/>
              <w:right w:val="nil"/>
            </w:tcBorders>
            <w:vAlign w:val="center"/>
          </w:tcPr>
          <w:p w14:paraId="466F661C" w14:textId="77777777" w:rsidR="005977F9" w:rsidRPr="005977F9" w:rsidRDefault="005977F9" w:rsidP="00BC7A73">
            <w:pPr>
              <w:jc w:val="center"/>
              <w:rPr>
                <w:rFonts w:ascii="Times New Roman" w:hAnsi="Times New Roman" w:cs="Times New Roman"/>
                <w:sz w:val="24"/>
                <w:szCs w:val="24"/>
              </w:rPr>
            </w:pPr>
          </w:p>
        </w:tc>
      </w:tr>
      <w:tr w:rsidR="005977F9" w:rsidRPr="005977F9" w14:paraId="3102E7B7" w14:textId="77777777" w:rsidTr="00BC7A73">
        <w:trPr>
          <w:jc w:val="center"/>
        </w:trPr>
        <w:tc>
          <w:tcPr>
            <w:tcW w:w="1444" w:type="dxa"/>
            <w:vMerge w:val="restart"/>
            <w:tcBorders>
              <w:left w:val="nil"/>
              <w:right w:val="nil"/>
            </w:tcBorders>
            <w:vAlign w:val="center"/>
          </w:tcPr>
          <w:p w14:paraId="1C2809A5" w14:textId="77777777" w:rsidR="005977F9" w:rsidRPr="005977F9" w:rsidRDefault="005977F9" w:rsidP="00BC7A73">
            <w:pPr>
              <w:jc w:val="center"/>
              <w:rPr>
                <w:rFonts w:ascii="Times New Roman" w:hAnsi="Times New Roman" w:cs="Times New Roman"/>
                <w:sz w:val="24"/>
                <w:szCs w:val="24"/>
              </w:rPr>
            </w:pPr>
            <w:bookmarkStart w:id="38" w:name="_Hlk112687730"/>
            <w:bookmarkEnd w:id="37"/>
            <w:r w:rsidRPr="005977F9">
              <w:rPr>
                <w:rFonts w:ascii="Times New Roman" w:hAnsi="Times New Roman" w:cs="Times New Roman"/>
                <w:sz w:val="24"/>
                <w:szCs w:val="24"/>
              </w:rPr>
              <w:t>WS</w:t>
            </w:r>
            <w:r w:rsidRPr="005977F9">
              <w:rPr>
                <w:rFonts w:ascii="Times New Roman" w:hAnsi="Times New Roman" w:cs="Times New Roman"/>
                <w:sz w:val="24"/>
                <w:szCs w:val="24"/>
                <w:vertAlign w:val="subscript"/>
              </w:rPr>
              <w:t>2</w:t>
            </w:r>
          </w:p>
        </w:tc>
        <w:tc>
          <w:tcPr>
            <w:tcW w:w="1499" w:type="dxa"/>
            <w:tcBorders>
              <w:left w:val="nil"/>
              <w:bottom w:val="nil"/>
              <w:right w:val="nil"/>
            </w:tcBorders>
          </w:tcPr>
          <w:p w14:paraId="4706CC31" w14:textId="77777777" w:rsidR="005977F9" w:rsidRPr="005977F9" w:rsidRDefault="005977F9" w:rsidP="00BC7A73">
            <w:pPr>
              <w:jc w:val="center"/>
              <w:rPr>
                <w:rFonts w:ascii="Times New Roman" w:hAnsi="Times New Roman" w:cs="Times New Roman"/>
                <w:sz w:val="24"/>
                <w:szCs w:val="24"/>
              </w:rPr>
            </w:pPr>
            <w:r w:rsidRPr="005977F9">
              <w:rPr>
                <w:rFonts w:ascii="Times New Roman" w:hAnsi="Times New Roman" w:cs="Times New Roman"/>
                <w:sz w:val="24"/>
                <w:szCs w:val="24"/>
              </w:rPr>
              <w:t>1 (A)</w:t>
            </w:r>
          </w:p>
        </w:tc>
        <w:tc>
          <w:tcPr>
            <w:tcW w:w="1368" w:type="dxa"/>
            <w:tcBorders>
              <w:top w:val="single" w:sz="4" w:space="0" w:color="auto"/>
              <w:left w:val="nil"/>
              <w:bottom w:val="nil"/>
              <w:right w:val="nil"/>
            </w:tcBorders>
          </w:tcPr>
          <w:p w14:paraId="6AD4580D" w14:textId="77777777" w:rsidR="005977F9" w:rsidRPr="005977F9" w:rsidRDefault="005977F9" w:rsidP="00BC7A73">
            <w:pPr>
              <w:jc w:val="center"/>
              <w:rPr>
                <w:rFonts w:ascii="Times New Roman" w:hAnsi="Times New Roman" w:cs="Times New Roman"/>
                <w:sz w:val="24"/>
                <w:szCs w:val="24"/>
              </w:rPr>
            </w:pPr>
            <w:r w:rsidRPr="005977F9">
              <w:rPr>
                <w:rFonts w:ascii="Times New Roman" w:hAnsi="Times New Roman" w:cs="Times New Roman" w:hint="eastAsia"/>
                <w:sz w:val="24"/>
                <w:szCs w:val="24"/>
              </w:rPr>
              <w:t>2</w:t>
            </w:r>
            <w:r w:rsidRPr="005977F9">
              <w:rPr>
                <w:rFonts w:ascii="Times New Roman" w:hAnsi="Times New Roman" w:cs="Times New Roman"/>
                <w:sz w:val="24"/>
                <w:szCs w:val="24"/>
              </w:rPr>
              <w:t>.028</w:t>
            </w:r>
          </w:p>
        </w:tc>
        <w:tc>
          <w:tcPr>
            <w:tcW w:w="1397" w:type="dxa"/>
            <w:tcBorders>
              <w:top w:val="single" w:sz="4" w:space="0" w:color="auto"/>
              <w:left w:val="nil"/>
              <w:bottom w:val="nil"/>
              <w:right w:val="nil"/>
            </w:tcBorders>
          </w:tcPr>
          <w:p w14:paraId="6F42EC45" w14:textId="77777777" w:rsidR="005977F9" w:rsidRPr="005977F9" w:rsidRDefault="005977F9" w:rsidP="00BC7A73">
            <w:pPr>
              <w:jc w:val="center"/>
              <w:rPr>
                <w:rFonts w:ascii="Times New Roman" w:hAnsi="Times New Roman" w:cs="Times New Roman"/>
                <w:sz w:val="24"/>
                <w:szCs w:val="24"/>
              </w:rPr>
            </w:pPr>
            <w:r w:rsidRPr="005977F9">
              <w:rPr>
                <w:rFonts w:ascii="Times New Roman" w:hAnsi="Times New Roman" w:cs="Times New Roman" w:hint="eastAsia"/>
                <w:sz w:val="24"/>
                <w:szCs w:val="24"/>
              </w:rPr>
              <w:t>1</w:t>
            </w:r>
            <w:r w:rsidRPr="005977F9">
              <w:rPr>
                <w:rFonts w:ascii="Times New Roman" w:hAnsi="Times New Roman" w:cs="Times New Roman"/>
                <w:sz w:val="24"/>
                <w:szCs w:val="24"/>
              </w:rPr>
              <w:t>.150</w:t>
            </w:r>
          </w:p>
        </w:tc>
        <w:tc>
          <w:tcPr>
            <w:tcW w:w="1369" w:type="dxa"/>
            <w:tcBorders>
              <w:top w:val="single" w:sz="4" w:space="0" w:color="auto"/>
              <w:left w:val="nil"/>
              <w:bottom w:val="nil"/>
              <w:right w:val="nil"/>
            </w:tcBorders>
          </w:tcPr>
          <w:p w14:paraId="756F1583" w14:textId="77777777" w:rsidR="005977F9" w:rsidRPr="005977F9" w:rsidRDefault="005977F9" w:rsidP="00BC7A73">
            <w:pPr>
              <w:jc w:val="center"/>
              <w:rPr>
                <w:rFonts w:ascii="Times New Roman" w:hAnsi="Times New Roman" w:cs="Times New Roman"/>
                <w:sz w:val="24"/>
                <w:szCs w:val="24"/>
              </w:rPr>
            </w:pPr>
            <w:r w:rsidRPr="005977F9">
              <w:rPr>
                <w:rFonts w:ascii="Times New Roman" w:hAnsi="Times New Roman" w:cs="Times New Roman" w:hint="eastAsia"/>
                <w:sz w:val="24"/>
                <w:szCs w:val="24"/>
              </w:rPr>
              <w:t>0</w:t>
            </w:r>
            <w:r w:rsidRPr="005977F9">
              <w:rPr>
                <w:rFonts w:ascii="Times New Roman" w:hAnsi="Times New Roman" w:cs="Times New Roman"/>
                <w:sz w:val="24"/>
                <w:szCs w:val="24"/>
              </w:rPr>
              <w:t>.048</w:t>
            </w:r>
          </w:p>
        </w:tc>
        <w:tc>
          <w:tcPr>
            <w:tcW w:w="1229" w:type="dxa"/>
            <w:vMerge w:val="restart"/>
            <w:tcBorders>
              <w:top w:val="single" w:sz="4" w:space="0" w:color="auto"/>
              <w:left w:val="nil"/>
              <w:bottom w:val="nil"/>
              <w:right w:val="nil"/>
            </w:tcBorders>
            <w:vAlign w:val="center"/>
          </w:tcPr>
          <w:p w14:paraId="41994BEF" w14:textId="77777777" w:rsidR="005977F9" w:rsidRPr="005977F9" w:rsidRDefault="005977F9" w:rsidP="00BC7A73">
            <w:pPr>
              <w:jc w:val="center"/>
              <w:rPr>
                <w:rFonts w:ascii="Times New Roman" w:hAnsi="Times New Roman" w:cs="Times New Roman"/>
                <w:sz w:val="24"/>
                <w:szCs w:val="24"/>
              </w:rPr>
            </w:pPr>
            <w:r w:rsidRPr="005977F9">
              <w:rPr>
                <w:rFonts w:ascii="Times New Roman" w:hAnsi="Times New Roman" w:cs="Times New Roman" w:hint="eastAsia"/>
                <w:sz w:val="24"/>
                <w:szCs w:val="24"/>
              </w:rPr>
              <w:t>0</w:t>
            </w:r>
            <w:r w:rsidRPr="005977F9">
              <w:rPr>
                <w:rFonts w:ascii="Times New Roman" w:hAnsi="Times New Roman" w:cs="Times New Roman"/>
                <w:sz w:val="24"/>
                <w:szCs w:val="24"/>
              </w:rPr>
              <w:t>.463</w:t>
            </w:r>
          </w:p>
        </w:tc>
      </w:tr>
      <w:tr w:rsidR="005977F9" w:rsidRPr="005977F9" w14:paraId="3B49DEC2" w14:textId="77777777" w:rsidTr="00BC7A73">
        <w:trPr>
          <w:jc w:val="center"/>
        </w:trPr>
        <w:tc>
          <w:tcPr>
            <w:tcW w:w="1444" w:type="dxa"/>
            <w:vMerge/>
            <w:tcBorders>
              <w:left w:val="nil"/>
              <w:right w:val="nil"/>
            </w:tcBorders>
            <w:vAlign w:val="center"/>
          </w:tcPr>
          <w:p w14:paraId="578033CA" w14:textId="77777777" w:rsidR="005977F9" w:rsidRPr="005977F9" w:rsidRDefault="005977F9" w:rsidP="00BC7A73">
            <w:pPr>
              <w:jc w:val="center"/>
              <w:rPr>
                <w:rFonts w:ascii="Times New Roman" w:hAnsi="Times New Roman" w:cs="Times New Roman"/>
                <w:sz w:val="24"/>
                <w:szCs w:val="24"/>
              </w:rPr>
            </w:pPr>
          </w:p>
        </w:tc>
        <w:tc>
          <w:tcPr>
            <w:tcW w:w="1499" w:type="dxa"/>
            <w:tcBorders>
              <w:top w:val="nil"/>
              <w:left w:val="nil"/>
              <w:bottom w:val="nil"/>
              <w:right w:val="nil"/>
            </w:tcBorders>
          </w:tcPr>
          <w:p w14:paraId="6C4FC431" w14:textId="77777777" w:rsidR="005977F9" w:rsidRPr="005977F9" w:rsidRDefault="005977F9" w:rsidP="00BC7A73">
            <w:pPr>
              <w:jc w:val="center"/>
              <w:rPr>
                <w:rFonts w:ascii="Times New Roman" w:hAnsi="Times New Roman" w:cs="Times New Roman"/>
                <w:sz w:val="24"/>
                <w:szCs w:val="24"/>
              </w:rPr>
            </w:pPr>
            <w:r w:rsidRPr="005977F9">
              <w:rPr>
                <w:rFonts w:ascii="Times New Roman" w:hAnsi="Times New Roman" w:cs="Times New Roman"/>
                <w:sz w:val="24"/>
                <w:szCs w:val="24"/>
              </w:rPr>
              <w:t>2 (B)</w:t>
            </w:r>
          </w:p>
        </w:tc>
        <w:tc>
          <w:tcPr>
            <w:tcW w:w="1368" w:type="dxa"/>
            <w:tcBorders>
              <w:top w:val="nil"/>
              <w:left w:val="nil"/>
              <w:bottom w:val="nil"/>
              <w:right w:val="nil"/>
            </w:tcBorders>
          </w:tcPr>
          <w:p w14:paraId="4B2676A6" w14:textId="77777777" w:rsidR="005977F9" w:rsidRPr="005977F9" w:rsidRDefault="005977F9" w:rsidP="00BC7A73">
            <w:pPr>
              <w:jc w:val="center"/>
              <w:rPr>
                <w:rFonts w:ascii="Times New Roman" w:hAnsi="Times New Roman" w:cs="Times New Roman"/>
                <w:sz w:val="24"/>
                <w:szCs w:val="24"/>
              </w:rPr>
            </w:pPr>
            <w:r w:rsidRPr="005977F9">
              <w:rPr>
                <w:rFonts w:ascii="Times New Roman" w:hAnsi="Times New Roman" w:cs="Times New Roman" w:hint="eastAsia"/>
                <w:sz w:val="24"/>
                <w:szCs w:val="24"/>
              </w:rPr>
              <w:t>2</w:t>
            </w:r>
            <w:r w:rsidRPr="005977F9">
              <w:rPr>
                <w:rFonts w:ascii="Times New Roman" w:hAnsi="Times New Roman" w:cs="Times New Roman"/>
                <w:sz w:val="24"/>
                <w:szCs w:val="24"/>
              </w:rPr>
              <w:t>.405</w:t>
            </w:r>
          </w:p>
        </w:tc>
        <w:tc>
          <w:tcPr>
            <w:tcW w:w="1397" w:type="dxa"/>
            <w:tcBorders>
              <w:top w:val="nil"/>
              <w:left w:val="nil"/>
              <w:bottom w:val="nil"/>
              <w:right w:val="nil"/>
            </w:tcBorders>
          </w:tcPr>
          <w:p w14:paraId="1DA2990C" w14:textId="77777777" w:rsidR="005977F9" w:rsidRPr="005977F9" w:rsidRDefault="005977F9" w:rsidP="00BC7A73">
            <w:pPr>
              <w:jc w:val="center"/>
              <w:rPr>
                <w:rFonts w:ascii="Times New Roman" w:hAnsi="Times New Roman" w:cs="Times New Roman"/>
                <w:sz w:val="24"/>
                <w:szCs w:val="24"/>
              </w:rPr>
            </w:pPr>
            <w:r w:rsidRPr="005977F9">
              <w:rPr>
                <w:rFonts w:ascii="Times New Roman" w:hAnsi="Times New Roman" w:cs="Times New Roman" w:hint="eastAsia"/>
                <w:sz w:val="24"/>
                <w:szCs w:val="24"/>
              </w:rPr>
              <w:t>1</w:t>
            </w:r>
            <w:r w:rsidRPr="005977F9">
              <w:rPr>
                <w:rFonts w:ascii="Times New Roman" w:hAnsi="Times New Roman" w:cs="Times New Roman"/>
                <w:sz w:val="24"/>
                <w:szCs w:val="24"/>
              </w:rPr>
              <w:t>.492</w:t>
            </w:r>
          </w:p>
        </w:tc>
        <w:tc>
          <w:tcPr>
            <w:tcW w:w="1369" w:type="dxa"/>
            <w:tcBorders>
              <w:top w:val="nil"/>
              <w:left w:val="nil"/>
              <w:bottom w:val="nil"/>
              <w:right w:val="nil"/>
            </w:tcBorders>
          </w:tcPr>
          <w:p w14:paraId="01D61391" w14:textId="77777777" w:rsidR="005977F9" w:rsidRPr="005977F9" w:rsidRDefault="005977F9" w:rsidP="00BC7A73">
            <w:pPr>
              <w:jc w:val="center"/>
              <w:rPr>
                <w:rFonts w:ascii="Times New Roman" w:hAnsi="Times New Roman" w:cs="Times New Roman"/>
                <w:sz w:val="24"/>
                <w:szCs w:val="24"/>
              </w:rPr>
            </w:pPr>
            <w:r w:rsidRPr="005977F9">
              <w:rPr>
                <w:rFonts w:ascii="Times New Roman" w:hAnsi="Times New Roman" w:cs="Times New Roman" w:hint="eastAsia"/>
                <w:sz w:val="24"/>
                <w:szCs w:val="24"/>
              </w:rPr>
              <w:t>0</w:t>
            </w:r>
            <w:r w:rsidRPr="005977F9">
              <w:rPr>
                <w:rFonts w:ascii="Times New Roman" w:hAnsi="Times New Roman" w:cs="Times New Roman"/>
                <w:sz w:val="24"/>
                <w:szCs w:val="24"/>
              </w:rPr>
              <w:t>.162</w:t>
            </w:r>
          </w:p>
        </w:tc>
        <w:tc>
          <w:tcPr>
            <w:tcW w:w="1229" w:type="dxa"/>
            <w:vMerge/>
            <w:tcBorders>
              <w:top w:val="nil"/>
              <w:left w:val="nil"/>
              <w:bottom w:val="nil"/>
              <w:right w:val="nil"/>
            </w:tcBorders>
            <w:vAlign w:val="center"/>
          </w:tcPr>
          <w:p w14:paraId="0CB9499E" w14:textId="77777777" w:rsidR="005977F9" w:rsidRPr="005977F9" w:rsidRDefault="005977F9" w:rsidP="00BC7A73">
            <w:pPr>
              <w:jc w:val="center"/>
              <w:rPr>
                <w:rFonts w:ascii="Times New Roman" w:hAnsi="Times New Roman" w:cs="Times New Roman"/>
                <w:sz w:val="24"/>
                <w:szCs w:val="24"/>
              </w:rPr>
            </w:pPr>
          </w:p>
        </w:tc>
      </w:tr>
      <w:tr w:rsidR="005977F9" w:rsidRPr="005977F9" w14:paraId="497E3B23" w14:textId="77777777" w:rsidTr="00BC7A73">
        <w:trPr>
          <w:jc w:val="center"/>
        </w:trPr>
        <w:tc>
          <w:tcPr>
            <w:tcW w:w="1444" w:type="dxa"/>
            <w:vMerge/>
            <w:tcBorders>
              <w:left w:val="nil"/>
              <w:right w:val="nil"/>
            </w:tcBorders>
            <w:vAlign w:val="center"/>
          </w:tcPr>
          <w:p w14:paraId="1BF39754" w14:textId="77777777" w:rsidR="005977F9" w:rsidRPr="005977F9" w:rsidRDefault="005977F9" w:rsidP="00BC7A73">
            <w:pPr>
              <w:jc w:val="center"/>
              <w:rPr>
                <w:rFonts w:ascii="Times New Roman" w:hAnsi="Times New Roman" w:cs="Times New Roman"/>
                <w:sz w:val="24"/>
                <w:szCs w:val="24"/>
              </w:rPr>
            </w:pPr>
          </w:p>
        </w:tc>
        <w:tc>
          <w:tcPr>
            <w:tcW w:w="1499" w:type="dxa"/>
            <w:tcBorders>
              <w:top w:val="nil"/>
              <w:left w:val="nil"/>
              <w:bottom w:val="nil"/>
              <w:right w:val="nil"/>
            </w:tcBorders>
          </w:tcPr>
          <w:p w14:paraId="6B013A6B" w14:textId="77777777" w:rsidR="005977F9" w:rsidRPr="005977F9" w:rsidRDefault="005977F9" w:rsidP="00BC7A73">
            <w:pPr>
              <w:jc w:val="center"/>
              <w:rPr>
                <w:rFonts w:ascii="Times New Roman" w:hAnsi="Times New Roman" w:cs="Times New Roman"/>
                <w:sz w:val="24"/>
                <w:szCs w:val="24"/>
              </w:rPr>
            </w:pPr>
            <w:r w:rsidRPr="005977F9">
              <w:rPr>
                <w:rFonts w:ascii="Times New Roman" w:hAnsi="Times New Roman" w:cs="Times New Roman"/>
                <w:sz w:val="24"/>
                <w:szCs w:val="24"/>
              </w:rPr>
              <w:t>3 (C)</w:t>
            </w:r>
          </w:p>
        </w:tc>
        <w:tc>
          <w:tcPr>
            <w:tcW w:w="1368" w:type="dxa"/>
            <w:tcBorders>
              <w:top w:val="nil"/>
              <w:left w:val="nil"/>
              <w:bottom w:val="nil"/>
              <w:right w:val="nil"/>
            </w:tcBorders>
          </w:tcPr>
          <w:p w14:paraId="292B10F6" w14:textId="77777777" w:rsidR="005977F9" w:rsidRPr="005977F9" w:rsidRDefault="005977F9" w:rsidP="00BC7A73">
            <w:pPr>
              <w:jc w:val="center"/>
              <w:rPr>
                <w:rFonts w:ascii="Times New Roman" w:hAnsi="Times New Roman" w:cs="Times New Roman"/>
                <w:sz w:val="24"/>
                <w:szCs w:val="24"/>
              </w:rPr>
            </w:pPr>
            <w:r w:rsidRPr="005977F9">
              <w:rPr>
                <w:rFonts w:ascii="Times New Roman" w:hAnsi="Times New Roman" w:cs="Times New Roman" w:hint="eastAsia"/>
                <w:sz w:val="24"/>
                <w:szCs w:val="24"/>
              </w:rPr>
              <w:t>2</w:t>
            </w:r>
            <w:r w:rsidRPr="005977F9">
              <w:rPr>
                <w:rFonts w:ascii="Times New Roman" w:hAnsi="Times New Roman" w:cs="Times New Roman"/>
                <w:sz w:val="24"/>
                <w:szCs w:val="24"/>
              </w:rPr>
              <w:t>.834</w:t>
            </w:r>
          </w:p>
        </w:tc>
        <w:tc>
          <w:tcPr>
            <w:tcW w:w="1397" w:type="dxa"/>
            <w:tcBorders>
              <w:top w:val="nil"/>
              <w:left w:val="nil"/>
              <w:bottom w:val="nil"/>
              <w:right w:val="nil"/>
            </w:tcBorders>
          </w:tcPr>
          <w:p w14:paraId="74366B08" w14:textId="77777777" w:rsidR="005977F9" w:rsidRPr="005977F9" w:rsidRDefault="005977F9" w:rsidP="00BC7A73">
            <w:pPr>
              <w:jc w:val="center"/>
              <w:rPr>
                <w:rFonts w:ascii="Times New Roman" w:hAnsi="Times New Roman" w:cs="Times New Roman"/>
                <w:sz w:val="24"/>
                <w:szCs w:val="24"/>
              </w:rPr>
            </w:pPr>
            <w:r w:rsidRPr="005977F9">
              <w:rPr>
                <w:rFonts w:ascii="Times New Roman" w:hAnsi="Times New Roman" w:cs="Times New Roman" w:hint="eastAsia"/>
                <w:sz w:val="24"/>
                <w:szCs w:val="24"/>
              </w:rPr>
              <w:t>3</w:t>
            </w:r>
            <w:r w:rsidRPr="005977F9">
              <w:rPr>
                <w:rFonts w:ascii="Times New Roman" w:hAnsi="Times New Roman" w:cs="Times New Roman"/>
                <w:sz w:val="24"/>
                <w:szCs w:val="24"/>
              </w:rPr>
              <w:t>.613</w:t>
            </w:r>
          </w:p>
        </w:tc>
        <w:tc>
          <w:tcPr>
            <w:tcW w:w="1369" w:type="dxa"/>
            <w:tcBorders>
              <w:top w:val="nil"/>
              <w:left w:val="nil"/>
              <w:bottom w:val="nil"/>
              <w:right w:val="nil"/>
            </w:tcBorders>
          </w:tcPr>
          <w:p w14:paraId="66B4FE8D" w14:textId="77777777" w:rsidR="005977F9" w:rsidRPr="005977F9" w:rsidRDefault="005977F9" w:rsidP="00BC7A73">
            <w:pPr>
              <w:jc w:val="center"/>
              <w:rPr>
                <w:rFonts w:ascii="Times New Roman" w:hAnsi="Times New Roman" w:cs="Times New Roman"/>
                <w:sz w:val="24"/>
                <w:szCs w:val="24"/>
              </w:rPr>
            </w:pPr>
            <w:r w:rsidRPr="005977F9">
              <w:rPr>
                <w:rFonts w:ascii="Times New Roman" w:hAnsi="Times New Roman" w:cs="Times New Roman" w:hint="eastAsia"/>
                <w:sz w:val="24"/>
                <w:szCs w:val="24"/>
              </w:rPr>
              <w:t>0</w:t>
            </w:r>
            <w:r w:rsidRPr="005977F9">
              <w:rPr>
                <w:rFonts w:ascii="Times New Roman" w:hAnsi="Times New Roman" w:cs="Times New Roman"/>
                <w:sz w:val="24"/>
                <w:szCs w:val="24"/>
              </w:rPr>
              <w:t>.321</w:t>
            </w:r>
          </w:p>
        </w:tc>
        <w:tc>
          <w:tcPr>
            <w:tcW w:w="1229" w:type="dxa"/>
            <w:vMerge/>
            <w:tcBorders>
              <w:top w:val="nil"/>
              <w:left w:val="nil"/>
              <w:bottom w:val="nil"/>
              <w:right w:val="nil"/>
            </w:tcBorders>
            <w:vAlign w:val="center"/>
          </w:tcPr>
          <w:p w14:paraId="48964FBF" w14:textId="77777777" w:rsidR="005977F9" w:rsidRPr="005977F9" w:rsidRDefault="005977F9" w:rsidP="00BC7A73">
            <w:pPr>
              <w:jc w:val="center"/>
              <w:rPr>
                <w:rFonts w:ascii="Times New Roman" w:hAnsi="Times New Roman" w:cs="Times New Roman"/>
                <w:sz w:val="24"/>
                <w:szCs w:val="24"/>
              </w:rPr>
            </w:pPr>
          </w:p>
        </w:tc>
      </w:tr>
      <w:tr w:rsidR="005977F9" w:rsidRPr="005977F9" w14:paraId="111F1FDD" w14:textId="77777777" w:rsidTr="00BC7A73">
        <w:trPr>
          <w:jc w:val="center"/>
        </w:trPr>
        <w:tc>
          <w:tcPr>
            <w:tcW w:w="1444" w:type="dxa"/>
            <w:vMerge/>
            <w:tcBorders>
              <w:left w:val="nil"/>
              <w:right w:val="nil"/>
            </w:tcBorders>
            <w:vAlign w:val="center"/>
          </w:tcPr>
          <w:p w14:paraId="0AAF8503" w14:textId="77777777" w:rsidR="005977F9" w:rsidRPr="005977F9" w:rsidRDefault="005977F9" w:rsidP="00BC7A73">
            <w:pPr>
              <w:jc w:val="center"/>
              <w:rPr>
                <w:rFonts w:ascii="Times New Roman" w:hAnsi="Times New Roman" w:cs="Times New Roman"/>
                <w:sz w:val="24"/>
                <w:szCs w:val="24"/>
              </w:rPr>
            </w:pPr>
          </w:p>
        </w:tc>
        <w:tc>
          <w:tcPr>
            <w:tcW w:w="1499" w:type="dxa"/>
            <w:tcBorders>
              <w:top w:val="nil"/>
              <w:left w:val="nil"/>
              <w:bottom w:val="nil"/>
              <w:right w:val="nil"/>
            </w:tcBorders>
          </w:tcPr>
          <w:p w14:paraId="0A8E68A9" w14:textId="77777777" w:rsidR="005977F9" w:rsidRPr="005977F9" w:rsidRDefault="005977F9" w:rsidP="00BC7A73">
            <w:pPr>
              <w:jc w:val="center"/>
              <w:rPr>
                <w:rFonts w:ascii="Times New Roman" w:hAnsi="Times New Roman" w:cs="Times New Roman"/>
                <w:sz w:val="24"/>
                <w:szCs w:val="24"/>
              </w:rPr>
            </w:pPr>
            <w:r w:rsidRPr="005977F9">
              <w:rPr>
                <w:rFonts w:ascii="Times New Roman" w:hAnsi="Times New Roman" w:cs="Times New Roman"/>
                <w:sz w:val="24"/>
                <w:szCs w:val="24"/>
              </w:rPr>
              <w:t>4 (D)</w:t>
            </w:r>
          </w:p>
        </w:tc>
        <w:tc>
          <w:tcPr>
            <w:tcW w:w="1368" w:type="dxa"/>
            <w:tcBorders>
              <w:top w:val="nil"/>
              <w:left w:val="nil"/>
              <w:bottom w:val="nil"/>
              <w:right w:val="nil"/>
            </w:tcBorders>
          </w:tcPr>
          <w:p w14:paraId="1451C116" w14:textId="77777777" w:rsidR="005977F9" w:rsidRPr="005977F9" w:rsidRDefault="005977F9" w:rsidP="00BC7A73">
            <w:pPr>
              <w:jc w:val="center"/>
              <w:rPr>
                <w:rFonts w:ascii="Times New Roman" w:hAnsi="Times New Roman" w:cs="Times New Roman"/>
                <w:sz w:val="24"/>
                <w:szCs w:val="24"/>
              </w:rPr>
            </w:pPr>
            <w:r w:rsidRPr="005977F9">
              <w:rPr>
                <w:rFonts w:ascii="Times New Roman" w:hAnsi="Times New Roman" w:cs="Times New Roman" w:hint="eastAsia"/>
                <w:sz w:val="24"/>
                <w:szCs w:val="24"/>
              </w:rPr>
              <w:t>3</w:t>
            </w:r>
            <w:r w:rsidRPr="005977F9">
              <w:rPr>
                <w:rFonts w:ascii="Times New Roman" w:hAnsi="Times New Roman" w:cs="Times New Roman"/>
                <w:sz w:val="24"/>
                <w:szCs w:val="24"/>
              </w:rPr>
              <w:t>.030</w:t>
            </w:r>
          </w:p>
        </w:tc>
        <w:tc>
          <w:tcPr>
            <w:tcW w:w="1397" w:type="dxa"/>
            <w:tcBorders>
              <w:top w:val="nil"/>
              <w:left w:val="nil"/>
              <w:bottom w:val="nil"/>
              <w:right w:val="nil"/>
            </w:tcBorders>
          </w:tcPr>
          <w:p w14:paraId="1F692A7B" w14:textId="77777777" w:rsidR="005977F9" w:rsidRPr="005977F9" w:rsidRDefault="005977F9" w:rsidP="00BC7A73">
            <w:pPr>
              <w:jc w:val="center"/>
              <w:rPr>
                <w:rFonts w:ascii="Times New Roman" w:hAnsi="Times New Roman" w:cs="Times New Roman"/>
                <w:sz w:val="24"/>
                <w:szCs w:val="24"/>
              </w:rPr>
            </w:pPr>
            <w:r w:rsidRPr="005977F9">
              <w:rPr>
                <w:rFonts w:ascii="Times New Roman" w:hAnsi="Times New Roman" w:cs="Times New Roman" w:hint="eastAsia"/>
                <w:sz w:val="24"/>
                <w:szCs w:val="24"/>
              </w:rPr>
              <w:t>2</w:t>
            </w:r>
            <w:r w:rsidRPr="005977F9">
              <w:rPr>
                <w:rFonts w:ascii="Times New Roman" w:hAnsi="Times New Roman" w:cs="Times New Roman"/>
                <w:sz w:val="24"/>
                <w:szCs w:val="24"/>
              </w:rPr>
              <w:t>.178</w:t>
            </w:r>
          </w:p>
        </w:tc>
        <w:tc>
          <w:tcPr>
            <w:tcW w:w="1369" w:type="dxa"/>
            <w:tcBorders>
              <w:top w:val="nil"/>
              <w:left w:val="nil"/>
              <w:bottom w:val="nil"/>
              <w:right w:val="nil"/>
            </w:tcBorders>
          </w:tcPr>
          <w:p w14:paraId="208F8115" w14:textId="77777777" w:rsidR="005977F9" w:rsidRPr="005977F9" w:rsidRDefault="005977F9" w:rsidP="00BC7A73">
            <w:pPr>
              <w:jc w:val="center"/>
              <w:rPr>
                <w:rFonts w:ascii="Times New Roman" w:hAnsi="Times New Roman" w:cs="Times New Roman"/>
                <w:sz w:val="24"/>
                <w:szCs w:val="24"/>
              </w:rPr>
            </w:pPr>
            <w:r w:rsidRPr="005977F9">
              <w:rPr>
                <w:rFonts w:ascii="Times New Roman" w:hAnsi="Times New Roman" w:cs="Times New Roman" w:hint="eastAsia"/>
                <w:sz w:val="24"/>
                <w:szCs w:val="24"/>
              </w:rPr>
              <w:t>0</w:t>
            </w:r>
            <w:r w:rsidRPr="005977F9">
              <w:rPr>
                <w:rFonts w:ascii="Times New Roman" w:hAnsi="Times New Roman" w:cs="Times New Roman"/>
                <w:sz w:val="24"/>
                <w:szCs w:val="24"/>
              </w:rPr>
              <w:t>.258</w:t>
            </w:r>
          </w:p>
        </w:tc>
        <w:tc>
          <w:tcPr>
            <w:tcW w:w="1229" w:type="dxa"/>
            <w:vMerge/>
            <w:tcBorders>
              <w:top w:val="nil"/>
              <w:left w:val="nil"/>
              <w:bottom w:val="nil"/>
              <w:right w:val="nil"/>
            </w:tcBorders>
            <w:vAlign w:val="center"/>
          </w:tcPr>
          <w:p w14:paraId="3C57D8A6" w14:textId="77777777" w:rsidR="005977F9" w:rsidRPr="005977F9" w:rsidRDefault="005977F9" w:rsidP="00BC7A73">
            <w:pPr>
              <w:jc w:val="center"/>
              <w:rPr>
                <w:rFonts w:ascii="Times New Roman" w:hAnsi="Times New Roman" w:cs="Times New Roman"/>
                <w:sz w:val="24"/>
                <w:szCs w:val="24"/>
              </w:rPr>
            </w:pPr>
          </w:p>
        </w:tc>
      </w:tr>
      <w:tr w:rsidR="005977F9" w:rsidRPr="005977F9" w14:paraId="5D28BB92" w14:textId="77777777" w:rsidTr="00BC7A73">
        <w:trPr>
          <w:jc w:val="center"/>
        </w:trPr>
        <w:tc>
          <w:tcPr>
            <w:tcW w:w="1444" w:type="dxa"/>
            <w:vMerge/>
            <w:tcBorders>
              <w:left w:val="nil"/>
              <w:right w:val="nil"/>
            </w:tcBorders>
            <w:vAlign w:val="center"/>
          </w:tcPr>
          <w:p w14:paraId="721626AB" w14:textId="77777777" w:rsidR="005977F9" w:rsidRPr="005977F9" w:rsidRDefault="005977F9" w:rsidP="00BC7A73">
            <w:pPr>
              <w:jc w:val="center"/>
              <w:rPr>
                <w:rFonts w:ascii="Times New Roman" w:hAnsi="Times New Roman" w:cs="Times New Roman"/>
                <w:sz w:val="24"/>
                <w:szCs w:val="24"/>
              </w:rPr>
            </w:pPr>
          </w:p>
        </w:tc>
        <w:tc>
          <w:tcPr>
            <w:tcW w:w="1499" w:type="dxa"/>
            <w:tcBorders>
              <w:top w:val="nil"/>
              <w:left w:val="nil"/>
              <w:bottom w:val="nil"/>
              <w:right w:val="nil"/>
            </w:tcBorders>
          </w:tcPr>
          <w:p w14:paraId="56D64F9A" w14:textId="77777777" w:rsidR="005977F9" w:rsidRPr="005977F9" w:rsidRDefault="005977F9" w:rsidP="00BC7A73">
            <w:pPr>
              <w:jc w:val="center"/>
              <w:rPr>
                <w:rFonts w:ascii="Times New Roman" w:hAnsi="Times New Roman" w:cs="Times New Roman"/>
                <w:sz w:val="24"/>
                <w:szCs w:val="24"/>
              </w:rPr>
            </w:pPr>
            <w:r w:rsidRPr="005977F9">
              <w:rPr>
                <w:rFonts w:ascii="Times New Roman" w:hAnsi="Times New Roman" w:cs="Times New Roman"/>
                <w:sz w:val="24"/>
                <w:szCs w:val="24"/>
              </w:rPr>
              <w:t>5 (E)</w:t>
            </w:r>
          </w:p>
        </w:tc>
        <w:tc>
          <w:tcPr>
            <w:tcW w:w="1368" w:type="dxa"/>
            <w:tcBorders>
              <w:top w:val="nil"/>
              <w:left w:val="nil"/>
              <w:bottom w:val="nil"/>
              <w:right w:val="nil"/>
            </w:tcBorders>
          </w:tcPr>
          <w:p w14:paraId="76B8ACEB" w14:textId="77777777" w:rsidR="005977F9" w:rsidRPr="005977F9" w:rsidRDefault="005977F9" w:rsidP="00BC7A73">
            <w:pPr>
              <w:jc w:val="center"/>
              <w:rPr>
                <w:rFonts w:ascii="Times New Roman" w:hAnsi="Times New Roman" w:cs="Times New Roman"/>
                <w:sz w:val="24"/>
                <w:szCs w:val="24"/>
              </w:rPr>
            </w:pPr>
            <w:r w:rsidRPr="005977F9">
              <w:rPr>
                <w:rFonts w:ascii="Times New Roman" w:hAnsi="Times New Roman" w:cs="Times New Roman" w:hint="eastAsia"/>
                <w:sz w:val="24"/>
                <w:szCs w:val="24"/>
              </w:rPr>
              <w:t>3</w:t>
            </w:r>
            <w:r w:rsidRPr="005977F9">
              <w:rPr>
                <w:rFonts w:ascii="Times New Roman" w:hAnsi="Times New Roman" w:cs="Times New Roman"/>
                <w:sz w:val="24"/>
                <w:szCs w:val="24"/>
              </w:rPr>
              <w:t>.341</w:t>
            </w:r>
          </w:p>
        </w:tc>
        <w:tc>
          <w:tcPr>
            <w:tcW w:w="1397" w:type="dxa"/>
            <w:tcBorders>
              <w:top w:val="nil"/>
              <w:left w:val="nil"/>
              <w:bottom w:val="nil"/>
              <w:right w:val="nil"/>
            </w:tcBorders>
          </w:tcPr>
          <w:p w14:paraId="25CEBBBE" w14:textId="77777777" w:rsidR="005977F9" w:rsidRPr="005977F9" w:rsidRDefault="005977F9" w:rsidP="00BC7A73">
            <w:pPr>
              <w:jc w:val="center"/>
              <w:rPr>
                <w:rFonts w:ascii="Times New Roman" w:hAnsi="Times New Roman" w:cs="Times New Roman"/>
                <w:sz w:val="24"/>
                <w:szCs w:val="24"/>
              </w:rPr>
            </w:pPr>
            <w:r w:rsidRPr="005977F9">
              <w:rPr>
                <w:rFonts w:ascii="Times New Roman" w:hAnsi="Times New Roman" w:cs="Times New Roman" w:hint="eastAsia"/>
                <w:sz w:val="24"/>
                <w:szCs w:val="24"/>
              </w:rPr>
              <w:t>5</w:t>
            </w:r>
            <w:r w:rsidRPr="005977F9">
              <w:rPr>
                <w:rFonts w:ascii="Times New Roman" w:hAnsi="Times New Roman" w:cs="Times New Roman"/>
                <w:sz w:val="24"/>
                <w:szCs w:val="24"/>
              </w:rPr>
              <w:t>.612</w:t>
            </w:r>
          </w:p>
        </w:tc>
        <w:tc>
          <w:tcPr>
            <w:tcW w:w="1369" w:type="dxa"/>
            <w:tcBorders>
              <w:top w:val="nil"/>
              <w:left w:val="nil"/>
              <w:bottom w:val="nil"/>
              <w:right w:val="nil"/>
            </w:tcBorders>
          </w:tcPr>
          <w:p w14:paraId="070531FB" w14:textId="77777777" w:rsidR="005977F9" w:rsidRPr="005977F9" w:rsidRDefault="005977F9" w:rsidP="00BC7A73">
            <w:pPr>
              <w:jc w:val="center"/>
              <w:rPr>
                <w:rFonts w:ascii="Times New Roman" w:hAnsi="Times New Roman" w:cs="Times New Roman"/>
                <w:sz w:val="24"/>
                <w:szCs w:val="24"/>
              </w:rPr>
            </w:pPr>
            <w:r w:rsidRPr="005977F9">
              <w:rPr>
                <w:rFonts w:ascii="Times New Roman" w:hAnsi="Times New Roman" w:cs="Times New Roman" w:hint="eastAsia"/>
                <w:sz w:val="24"/>
                <w:szCs w:val="24"/>
              </w:rPr>
              <w:t>0</w:t>
            </w:r>
            <w:r w:rsidRPr="005977F9">
              <w:rPr>
                <w:rFonts w:ascii="Times New Roman" w:hAnsi="Times New Roman" w:cs="Times New Roman"/>
                <w:sz w:val="24"/>
                <w:szCs w:val="24"/>
              </w:rPr>
              <w:t>.758</w:t>
            </w:r>
          </w:p>
        </w:tc>
        <w:tc>
          <w:tcPr>
            <w:tcW w:w="1229" w:type="dxa"/>
            <w:vMerge/>
            <w:tcBorders>
              <w:top w:val="nil"/>
              <w:left w:val="nil"/>
              <w:bottom w:val="nil"/>
              <w:right w:val="nil"/>
            </w:tcBorders>
            <w:vAlign w:val="center"/>
          </w:tcPr>
          <w:p w14:paraId="6D5B285F" w14:textId="77777777" w:rsidR="005977F9" w:rsidRPr="005977F9" w:rsidRDefault="005977F9" w:rsidP="00BC7A73">
            <w:pPr>
              <w:jc w:val="center"/>
              <w:rPr>
                <w:rFonts w:ascii="Times New Roman" w:hAnsi="Times New Roman" w:cs="Times New Roman"/>
                <w:sz w:val="24"/>
                <w:szCs w:val="24"/>
              </w:rPr>
            </w:pPr>
          </w:p>
        </w:tc>
      </w:tr>
      <w:tr w:rsidR="005977F9" w:rsidRPr="005977F9" w14:paraId="731920F3" w14:textId="77777777" w:rsidTr="00BC7A73">
        <w:trPr>
          <w:jc w:val="center"/>
        </w:trPr>
        <w:tc>
          <w:tcPr>
            <w:tcW w:w="1444" w:type="dxa"/>
            <w:vMerge/>
            <w:tcBorders>
              <w:left w:val="nil"/>
              <w:right w:val="nil"/>
            </w:tcBorders>
            <w:vAlign w:val="center"/>
          </w:tcPr>
          <w:p w14:paraId="7EB0C200" w14:textId="77777777" w:rsidR="005977F9" w:rsidRPr="005977F9" w:rsidRDefault="005977F9" w:rsidP="00BC7A73">
            <w:pPr>
              <w:jc w:val="center"/>
              <w:rPr>
                <w:rFonts w:ascii="Times New Roman" w:hAnsi="Times New Roman" w:cs="Times New Roman"/>
                <w:sz w:val="24"/>
                <w:szCs w:val="24"/>
              </w:rPr>
            </w:pPr>
          </w:p>
        </w:tc>
        <w:tc>
          <w:tcPr>
            <w:tcW w:w="1499" w:type="dxa"/>
            <w:tcBorders>
              <w:top w:val="nil"/>
              <w:left w:val="nil"/>
              <w:bottom w:val="nil"/>
              <w:right w:val="nil"/>
            </w:tcBorders>
          </w:tcPr>
          <w:p w14:paraId="5E0F84C4" w14:textId="77777777" w:rsidR="005977F9" w:rsidRPr="005977F9" w:rsidRDefault="005977F9" w:rsidP="00BC7A73">
            <w:pPr>
              <w:jc w:val="center"/>
              <w:rPr>
                <w:rFonts w:ascii="Times New Roman" w:hAnsi="Times New Roman" w:cs="Times New Roman"/>
                <w:sz w:val="24"/>
                <w:szCs w:val="24"/>
              </w:rPr>
            </w:pPr>
            <w:r w:rsidRPr="005977F9">
              <w:rPr>
                <w:rFonts w:ascii="Times New Roman" w:hAnsi="Times New Roman" w:cs="Times New Roman"/>
                <w:sz w:val="24"/>
                <w:szCs w:val="24"/>
              </w:rPr>
              <w:t>6 (F)</w:t>
            </w:r>
          </w:p>
        </w:tc>
        <w:tc>
          <w:tcPr>
            <w:tcW w:w="1368" w:type="dxa"/>
            <w:tcBorders>
              <w:top w:val="nil"/>
              <w:left w:val="nil"/>
              <w:bottom w:val="nil"/>
              <w:right w:val="nil"/>
            </w:tcBorders>
          </w:tcPr>
          <w:p w14:paraId="14653C55" w14:textId="77777777" w:rsidR="005977F9" w:rsidRPr="005977F9" w:rsidRDefault="005977F9" w:rsidP="00BC7A73">
            <w:pPr>
              <w:jc w:val="center"/>
              <w:rPr>
                <w:rFonts w:ascii="Times New Roman" w:hAnsi="Times New Roman" w:cs="Times New Roman"/>
                <w:sz w:val="24"/>
                <w:szCs w:val="24"/>
              </w:rPr>
            </w:pPr>
            <w:r w:rsidRPr="005977F9">
              <w:rPr>
                <w:rFonts w:ascii="Times New Roman" w:hAnsi="Times New Roman" w:cs="Times New Roman" w:hint="eastAsia"/>
                <w:sz w:val="24"/>
                <w:szCs w:val="24"/>
              </w:rPr>
              <w:t>4</w:t>
            </w:r>
            <w:r w:rsidRPr="005977F9">
              <w:rPr>
                <w:rFonts w:ascii="Times New Roman" w:hAnsi="Times New Roman" w:cs="Times New Roman"/>
                <w:sz w:val="24"/>
                <w:szCs w:val="24"/>
              </w:rPr>
              <w:t>.050</w:t>
            </w:r>
          </w:p>
        </w:tc>
        <w:tc>
          <w:tcPr>
            <w:tcW w:w="1397" w:type="dxa"/>
            <w:tcBorders>
              <w:top w:val="nil"/>
              <w:left w:val="nil"/>
              <w:bottom w:val="nil"/>
              <w:right w:val="nil"/>
            </w:tcBorders>
          </w:tcPr>
          <w:p w14:paraId="0AC8364A" w14:textId="77777777" w:rsidR="005977F9" w:rsidRPr="005977F9" w:rsidRDefault="005977F9" w:rsidP="00BC7A73">
            <w:pPr>
              <w:jc w:val="center"/>
              <w:rPr>
                <w:rFonts w:ascii="Times New Roman" w:hAnsi="Times New Roman" w:cs="Times New Roman"/>
                <w:sz w:val="24"/>
                <w:szCs w:val="24"/>
              </w:rPr>
            </w:pPr>
            <w:r w:rsidRPr="005977F9">
              <w:rPr>
                <w:rFonts w:ascii="Times New Roman" w:hAnsi="Times New Roman" w:cs="Times New Roman" w:hint="eastAsia"/>
                <w:sz w:val="24"/>
                <w:szCs w:val="24"/>
              </w:rPr>
              <w:t>3</w:t>
            </w:r>
            <w:r w:rsidRPr="005977F9">
              <w:rPr>
                <w:rFonts w:ascii="Times New Roman" w:hAnsi="Times New Roman" w:cs="Times New Roman"/>
                <w:sz w:val="24"/>
                <w:szCs w:val="24"/>
              </w:rPr>
              <w:t>.144</w:t>
            </w:r>
          </w:p>
        </w:tc>
        <w:tc>
          <w:tcPr>
            <w:tcW w:w="1369" w:type="dxa"/>
            <w:tcBorders>
              <w:top w:val="nil"/>
              <w:left w:val="nil"/>
              <w:bottom w:val="nil"/>
              <w:right w:val="nil"/>
            </w:tcBorders>
          </w:tcPr>
          <w:p w14:paraId="3DD76B35" w14:textId="77777777" w:rsidR="005977F9" w:rsidRPr="005977F9" w:rsidRDefault="005977F9" w:rsidP="00BC7A73">
            <w:pPr>
              <w:jc w:val="center"/>
              <w:rPr>
                <w:rFonts w:ascii="Times New Roman" w:hAnsi="Times New Roman" w:cs="Times New Roman"/>
                <w:sz w:val="24"/>
                <w:szCs w:val="24"/>
              </w:rPr>
            </w:pPr>
            <w:r w:rsidRPr="005977F9">
              <w:rPr>
                <w:rFonts w:ascii="Times New Roman" w:hAnsi="Times New Roman" w:cs="Times New Roman" w:hint="eastAsia"/>
                <w:sz w:val="24"/>
                <w:szCs w:val="24"/>
              </w:rPr>
              <w:t>0</w:t>
            </w:r>
            <w:r w:rsidRPr="005977F9">
              <w:rPr>
                <w:rFonts w:ascii="Times New Roman" w:hAnsi="Times New Roman" w:cs="Times New Roman"/>
                <w:sz w:val="24"/>
                <w:szCs w:val="24"/>
              </w:rPr>
              <w:t>.810</w:t>
            </w:r>
          </w:p>
        </w:tc>
        <w:tc>
          <w:tcPr>
            <w:tcW w:w="1229" w:type="dxa"/>
            <w:vMerge/>
            <w:tcBorders>
              <w:top w:val="nil"/>
              <w:left w:val="nil"/>
              <w:bottom w:val="nil"/>
              <w:right w:val="nil"/>
            </w:tcBorders>
            <w:vAlign w:val="center"/>
          </w:tcPr>
          <w:p w14:paraId="0C389E2F" w14:textId="77777777" w:rsidR="005977F9" w:rsidRPr="005977F9" w:rsidRDefault="005977F9" w:rsidP="00BC7A73">
            <w:pPr>
              <w:jc w:val="center"/>
              <w:rPr>
                <w:rFonts w:ascii="Times New Roman" w:hAnsi="Times New Roman" w:cs="Times New Roman"/>
                <w:sz w:val="24"/>
                <w:szCs w:val="24"/>
              </w:rPr>
            </w:pPr>
          </w:p>
        </w:tc>
      </w:tr>
      <w:tr w:rsidR="005977F9" w:rsidRPr="005977F9" w14:paraId="66A3C98D" w14:textId="77777777" w:rsidTr="00BC7A73">
        <w:trPr>
          <w:jc w:val="center"/>
        </w:trPr>
        <w:tc>
          <w:tcPr>
            <w:tcW w:w="1444" w:type="dxa"/>
            <w:vMerge/>
            <w:tcBorders>
              <w:left w:val="nil"/>
              <w:right w:val="nil"/>
            </w:tcBorders>
            <w:vAlign w:val="center"/>
          </w:tcPr>
          <w:p w14:paraId="26120D1B" w14:textId="77777777" w:rsidR="005977F9" w:rsidRPr="005977F9" w:rsidRDefault="005977F9" w:rsidP="00BC7A73">
            <w:pPr>
              <w:jc w:val="center"/>
              <w:rPr>
                <w:rFonts w:ascii="Times New Roman" w:hAnsi="Times New Roman" w:cs="Times New Roman"/>
                <w:sz w:val="24"/>
                <w:szCs w:val="24"/>
              </w:rPr>
            </w:pPr>
          </w:p>
        </w:tc>
        <w:tc>
          <w:tcPr>
            <w:tcW w:w="1499" w:type="dxa"/>
            <w:tcBorders>
              <w:top w:val="nil"/>
              <w:left w:val="nil"/>
              <w:bottom w:val="nil"/>
              <w:right w:val="nil"/>
            </w:tcBorders>
          </w:tcPr>
          <w:p w14:paraId="1D8D7DFB" w14:textId="77777777" w:rsidR="005977F9" w:rsidRPr="005977F9" w:rsidRDefault="005977F9" w:rsidP="00BC7A73">
            <w:pPr>
              <w:jc w:val="center"/>
              <w:rPr>
                <w:rFonts w:ascii="Times New Roman" w:hAnsi="Times New Roman" w:cs="Times New Roman"/>
                <w:sz w:val="24"/>
                <w:szCs w:val="24"/>
              </w:rPr>
            </w:pPr>
            <w:r w:rsidRPr="005977F9">
              <w:rPr>
                <w:rFonts w:ascii="Times New Roman" w:hAnsi="Times New Roman" w:cs="Times New Roman"/>
                <w:sz w:val="24"/>
                <w:szCs w:val="24"/>
              </w:rPr>
              <w:t>7 (G)</w:t>
            </w:r>
          </w:p>
        </w:tc>
        <w:tc>
          <w:tcPr>
            <w:tcW w:w="1368" w:type="dxa"/>
            <w:tcBorders>
              <w:top w:val="nil"/>
              <w:left w:val="nil"/>
              <w:bottom w:val="nil"/>
              <w:right w:val="nil"/>
            </w:tcBorders>
          </w:tcPr>
          <w:p w14:paraId="5826D05D" w14:textId="77777777" w:rsidR="005977F9" w:rsidRPr="005977F9" w:rsidRDefault="005977F9" w:rsidP="00BC7A73">
            <w:pPr>
              <w:jc w:val="center"/>
              <w:rPr>
                <w:rFonts w:ascii="Times New Roman" w:hAnsi="Times New Roman" w:cs="Times New Roman"/>
                <w:sz w:val="24"/>
                <w:szCs w:val="24"/>
              </w:rPr>
            </w:pPr>
            <w:r w:rsidRPr="005977F9">
              <w:rPr>
                <w:rFonts w:ascii="Times New Roman" w:hAnsi="Times New Roman" w:cs="Times New Roman" w:hint="eastAsia"/>
                <w:sz w:val="24"/>
                <w:szCs w:val="24"/>
              </w:rPr>
              <w:t>4</w:t>
            </w:r>
            <w:r w:rsidRPr="005977F9">
              <w:rPr>
                <w:rFonts w:ascii="Times New Roman" w:hAnsi="Times New Roman" w:cs="Times New Roman"/>
                <w:sz w:val="24"/>
                <w:szCs w:val="24"/>
              </w:rPr>
              <w:t>.590</w:t>
            </w:r>
          </w:p>
        </w:tc>
        <w:tc>
          <w:tcPr>
            <w:tcW w:w="1397" w:type="dxa"/>
            <w:tcBorders>
              <w:top w:val="nil"/>
              <w:left w:val="nil"/>
              <w:bottom w:val="nil"/>
              <w:right w:val="nil"/>
            </w:tcBorders>
          </w:tcPr>
          <w:p w14:paraId="641452E1" w14:textId="77777777" w:rsidR="005977F9" w:rsidRPr="005977F9" w:rsidRDefault="005977F9" w:rsidP="00BC7A73">
            <w:pPr>
              <w:jc w:val="center"/>
              <w:rPr>
                <w:rFonts w:ascii="Times New Roman" w:hAnsi="Times New Roman" w:cs="Times New Roman"/>
                <w:sz w:val="24"/>
                <w:szCs w:val="24"/>
              </w:rPr>
            </w:pPr>
            <w:r w:rsidRPr="005977F9">
              <w:rPr>
                <w:rFonts w:ascii="Times New Roman" w:hAnsi="Times New Roman" w:cs="Times New Roman" w:hint="eastAsia"/>
                <w:sz w:val="24"/>
                <w:szCs w:val="24"/>
              </w:rPr>
              <w:t>2</w:t>
            </w:r>
            <w:r w:rsidRPr="005977F9">
              <w:rPr>
                <w:rFonts w:ascii="Times New Roman" w:hAnsi="Times New Roman" w:cs="Times New Roman"/>
                <w:sz w:val="24"/>
                <w:szCs w:val="24"/>
              </w:rPr>
              <w:t>.280</w:t>
            </w:r>
          </w:p>
        </w:tc>
        <w:tc>
          <w:tcPr>
            <w:tcW w:w="1369" w:type="dxa"/>
            <w:tcBorders>
              <w:top w:val="nil"/>
              <w:left w:val="nil"/>
              <w:bottom w:val="nil"/>
              <w:right w:val="nil"/>
            </w:tcBorders>
          </w:tcPr>
          <w:p w14:paraId="7ABC6C6F" w14:textId="77777777" w:rsidR="005977F9" w:rsidRPr="005977F9" w:rsidRDefault="005977F9" w:rsidP="00BC7A73">
            <w:pPr>
              <w:jc w:val="center"/>
              <w:rPr>
                <w:rFonts w:ascii="Times New Roman" w:hAnsi="Times New Roman" w:cs="Times New Roman"/>
                <w:sz w:val="24"/>
                <w:szCs w:val="24"/>
              </w:rPr>
            </w:pPr>
            <w:r w:rsidRPr="005977F9">
              <w:rPr>
                <w:rFonts w:ascii="Times New Roman" w:hAnsi="Times New Roman" w:cs="Times New Roman" w:hint="eastAsia"/>
                <w:sz w:val="24"/>
                <w:szCs w:val="24"/>
              </w:rPr>
              <w:t>0</w:t>
            </w:r>
            <w:r w:rsidRPr="005977F9">
              <w:rPr>
                <w:rFonts w:ascii="Times New Roman" w:hAnsi="Times New Roman" w:cs="Times New Roman"/>
                <w:sz w:val="24"/>
                <w:szCs w:val="24"/>
              </w:rPr>
              <w:t>.392</w:t>
            </w:r>
          </w:p>
        </w:tc>
        <w:tc>
          <w:tcPr>
            <w:tcW w:w="1229" w:type="dxa"/>
            <w:vMerge/>
            <w:tcBorders>
              <w:top w:val="nil"/>
              <w:left w:val="nil"/>
              <w:bottom w:val="nil"/>
              <w:right w:val="nil"/>
            </w:tcBorders>
            <w:vAlign w:val="center"/>
          </w:tcPr>
          <w:p w14:paraId="2998D157" w14:textId="77777777" w:rsidR="005977F9" w:rsidRPr="005977F9" w:rsidRDefault="005977F9" w:rsidP="00BC7A73">
            <w:pPr>
              <w:jc w:val="center"/>
              <w:rPr>
                <w:rFonts w:ascii="Times New Roman" w:hAnsi="Times New Roman" w:cs="Times New Roman"/>
                <w:sz w:val="24"/>
                <w:szCs w:val="24"/>
              </w:rPr>
            </w:pPr>
          </w:p>
        </w:tc>
      </w:tr>
      <w:tr w:rsidR="005977F9" w:rsidRPr="005977F9" w14:paraId="54114FD5" w14:textId="77777777" w:rsidTr="00BC7A73">
        <w:trPr>
          <w:jc w:val="center"/>
        </w:trPr>
        <w:tc>
          <w:tcPr>
            <w:tcW w:w="1444" w:type="dxa"/>
            <w:vMerge/>
            <w:tcBorders>
              <w:left w:val="nil"/>
              <w:right w:val="nil"/>
            </w:tcBorders>
            <w:vAlign w:val="center"/>
          </w:tcPr>
          <w:p w14:paraId="347802FC" w14:textId="77777777" w:rsidR="005977F9" w:rsidRPr="005977F9" w:rsidRDefault="005977F9" w:rsidP="00BC7A73">
            <w:pPr>
              <w:jc w:val="center"/>
              <w:rPr>
                <w:rFonts w:ascii="Times New Roman" w:hAnsi="Times New Roman" w:cs="Times New Roman"/>
                <w:sz w:val="24"/>
                <w:szCs w:val="24"/>
              </w:rPr>
            </w:pPr>
          </w:p>
        </w:tc>
        <w:tc>
          <w:tcPr>
            <w:tcW w:w="1499" w:type="dxa"/>
            <w:tcBorders>
              <w:top w:val="nil"/>
              <w:left w:val="nil"/>
              <w:bottom w:val="nil"/>
              <w:right w:val="nil"/>
            </w:tcBorders>
          </w:tcPr>
          <w:p w14:paraId="7B175270" w14:textId="77777777" w:rsidR="005977F9" w:rsidRPr="005977F9" w:rsidRDefault="005977F9" w:rsidP="00BC7A73">
            <w:pPr>
              <w:jc w:val="center"/>
              <w:rPr>
                <w:rFonts w:ascii="Times New Roman" w:hAnsi="Times New Roman" w:cs="Times New Roman"/>
                <w:sz w:val="24"/>
                <w:szCs w:val="24"/>
              </w:rPr>
            </w:pPr>
            <w:r w:rsidRPr="005977F9">
              <w:rPr>
                <w:rFonts w:ascii="Times New Roman" w:hAnsi="Times New Roman" w:cs="Times New Roman"/>
                <w:sz w:val="24"/>
                <w:szCs w:val="24"/>
              </w:rPr>
              <w:t>8 (H)</w:t>
            </w:r>
          </w:p>
        </w:tc>
        <w:tc>
          <w:tcPr>
            <w:tcW w:w="1368" w:type="dxa"/>
            <w:tcBorders>
              <w:top w:val="nil"/>
              <w:left w:val="nil"/>
              <w:bottom w:val="nil"/>
              <w:right w:val="nil"/>
            </w:tcBorders>
          </w:tcPr>
          <w:p w14:paraId="48C28B2C" w14:textId="77777777" w:rsidR="005977F9" w:rsidRPr="005977F9" w:rsidRDefault="005977F9" w:rsidP="00BC7A73">
            <w:pPr>
              <w:jc w:val="center"/>
              <w:rPr>
                <w:rFonts w:ascii="Times New Roman" w:hAnsi="Times New Roman" w:cs="Times New Roman"/>
                <w:sz w:val="24"/>
                <w:szCs w:val="24"/>
              </w:rPr>
            </w:pPr>
            <w:r w:rsidRPr="005977F9">
              <w:rPr>
                <w:rFonts w:ascii="Times New Roman" w:hAnsi="Times New Roman" w:cs="Times New Roman" w:hint="eastAsia"/>
                <w:sz w:val="24"/>
                <w:szCs w:val="24"/>
              </w:rPr>
              <w:t>4</w:t>
            </w:r>
            <w:r w:rsidRPr="005977F9">
              <w:rPr>
                <w:rFonts w:ascii="Times New Roman" w:hAnsi="Times New Roman" w:cs="Times New Roman"/>
                <w:sz w:val="24"/>
                <w:szCs w:val="24"/>
              </w:rPr>
              <w:t>.911</w:t>
            </w:r>
          </w:p>
        </w:tc>
        <w:tc>
          <w:tcPr>
            <w:tcW w:w="1397" w:type="dxa"/>
            <w:tcBorders>
              <w:top w:val="nil"/>
              <w:left w:val="nil"/>
              <w:bottom w:val="nil"/>
              <w:right w:val="nil"/>
            </w:tcBorders>
          </w:tcPr>
          <w:p w14:paraId="6A61F3D1" w14:textId="77777777" w:rsidR="005977F9" w:rsidRPr="005977F9" w:rsidRDefault="005977F9" w:rsidP="00BC7A73">
            <w:pPr>
              <w:jc w:val="center"/>
              <w:rPr>
                <w:rFonts w:ascii="Times New Roman" w:hAnsi="Times New Roman" w:cs="Times New Roman"/>
                <w:sz w:val="24"/>
                <w:szCs w:val="24"/>
              </w:rPr>
            </w:pPr>
            <w:r w:rsidRPr="005977F9">
              <w:rPr>
                <w:rFonts w:ascii="Times New Roman" w:hAnsi="Times New Roman" w:cs="Times New Roman" w:hint="eastAsia"/>
                <w:sz w:val="24"/>
                <w:szCs w:val="24"/>
              </w:rPr>
              <w:t>2</w:t>
            </w:r>
            <w:r w:rsidRPr="005977F9">
              <w:rPr>
                <w:rFonts w:ascii="Times New Roman" w:hAnsi="Times New Roman" w:cs="Times New Roman"/>
                <w:sz w:val="24"/>
                <w:szCs w:val="24"/>
              </w:rPr>
              <w:t>.762</w:t>
            </w:r>
          </w:p>
        </w:tc>
        <w:tc>
          <w:tcPr>
            <w:tcW w:w="1369" w:type="dxa"/>
            <w:tcBorders>
              <w:top w:val="nil"/>
              <w:left w:val="nil"/>
              <w:bottom w:val="nil"/>
              <w:right w:val="nil"/>
            </w:tcBorders>
          </w:tcPr>
          <w:p w14:paraId="4AD39B27" w14:textId="77777777" w:rsidR="005977F9" w:rsidRPr="005977F9" w:rsidRDefault="005977F9" w:rsidP="00BC7A73">
            <w:pPr>
              <w:jc w:val="center"/>
              <w:rPr>
                <w:rFonts w:ascii="Times New Roman" w:hAnsi="Times New Roman" w:cs="Times New Roman"/>
                <w:sz w:val="24"/>
                <w:szCs w:val="24"/>
              </w:rPr>
            </w:pPr>
            <w:r w:rsidRPr="005977F9">
              <w:rPr>
                <w:rFonts w:ascii="Times New Roman" w:hAnsi="Times New Roman" w:cs="Times New Roman" w:hint="eastAsia"/>
                <w:sz w:val="24"/>
                <w:szCs w:val="24"/>
              </w:rPr>
              <w:t>0</w:t>
            </w:r>
            <w:r w:rsidRPr="005977F9">
              <w:rPr>
                <w:rFonts w:ascii="Times New Roman" w:hAnsi="Times New Roman" w:cs="Times New Roman"/>
                <w:sz w:val="24"/>
                <w:szCs w:val="24"/>
              </w:rPr>
              <w:t>.477</w:t>
            </w:r>
          </w:p>
        </w:tc>
        <w:tc>
          <w:tcPr>
            <w:tcW w:w="1229" w:type="dxa"/>
            <w:vMerge/>
            <w:tcBorders>
              <w:top w:val="nil"/>
              <w:left w:val="nil"/>
              <w:bottom w:val="nil"/>
              <w:right w:val="nil"/>
            </w:tcBorders>
            <w:vAlign w:val="center"/>
          </w:tcPr>
          <w:p w14:paraId="32F3F52B" w14:textId="77777777" w:rsidR="005977F9" w:rsidRPr="005977F9" w:rsidRDefault="005977F9" w:rsidP="00BC7A73">
            <w:pPr>
              <w:jc w:val="center"/>
              <w:rPr>
                <w:rFonts w:ascii="Times New Roman" w:hAnsi="Times New Roman" w:cs="Times New Roman"/>
                <w:sz w:val="24"/>
                <w:szCs w:val="24"/>
              </w:rPr>
            </w:pPr>
          </w:p>
        </w:tc>
      </w:tr>
      <w:bookmarkEnd w:id="38"/>
      <w:tr w:rsidR="005977F9" w:rsidRPr="005977F9" w14:paraId="68B5429F" w14:textId="77777777" w:rsidTr="00BC7A73">
        <w:trPr>
          <w:jc w:val="center"/>
        </w:trPr>
        <w:tc>
          <w:tcPr>
            <w:tcW w:w="1444" w:type="dxa"/>
            <w:vMerge/>
            <w:tcBorders>
              <w:left w:val="nil"/>
              <w:right w:val="nil"/>
            </w:tcBorders>
            <w:vAlign w:val="center"/>
          </w:tcPr>
          <w:p w14:paraId="373076B8" w14:textId="77777777" w:rsidR="005977F9" w:rsidRPr="005977F9" w:rsidRDefault="005977F9" w:rsidP="00BC7A73">
            <w:pPr>
              <w:jc w:val="center"/>
              <w:rPr>
                <w:rFonts w:ascii="Times New Roman" w:hAnsi="Times New Roman" w:cs="Times New Roman"/>
                <w:sz w:val="24"/>
                <w:szCs w:val="24"/>
              </w:rPr>
            </w:pPr>
          </w:p>
        </w:tc>
        <w:tc>
          <w:tcPr>
            <w:tcW w:w="1499" w:type="dxa"/>
            <w:tcBorders>
              <w:top w:val="nil"/>
              <w:left w:val="nil"/>
              <w:bottom w:val="single" w:sz="4" w:space="0" w:color="auto"/>
              <w:right w:val="nil"/>
            </w:tcBorders>
          </w:tcPr>
          <w:p w14:paraId="5947509A" w14:textId="77777777" w:rsidR="005977F9" w:rsidRPr="005977F9" w:rsidRDefault="005977F9" w:rsidP="00BC7A73">
            <w:pPr>
              <w:jc w:val="center"/>
              <w:rPr>
                <w:rFonts w:ascii="Times New Roman" w:hAnsi="Times New Roman" w:cs="Times New Roman"/>
                <w:sz w:val="24"/>
                <w:szCs w:val="24"/>
              </w:rPr>
            </w:pPr>
            <w:r w:rsidRPr="005977F9">
              <w:rPr>
                <w:rFonts w:ascii="Times New Roman" w:hAnsi="Times New Roman" w:cs="Times New Roman"/>
                <w:sz w:val="24"/>
                <w:szCs w:val="24"/>
              </w:rPr>
              <w:t>9 (I)</w:t>
            </w:r>
          </w:p>
        </w:tc>
        <w:tc>
          <w:tcPr>
            <w:tcW w:w="1368" w:type="dxa"/>
            <w:tcBorders>
              <w:top w:val="nil"/>
              <w:left w:val="nil"/>
              <w:bottom w:val="single" w:sz="4" w:space="0" w:color="auto"/>
              <w:right w:val="nil"/>
            </w:tcBorders>
          </w:tcPr>
          <w:p w14:paraId="1FEC0308" w14:textId="77777777" w:rsidR="005977F9" w:rsidRPr="005977F9" w:rsidRDefault="005977F9" w:rsidP="00BC7A73">
            <w:pPr>
              <w:jc w:val="center"/>
              <w:rPr>
                <w:rFonts w:ascii="Times New Roman" w:hAnsi="Times New Roman" w:cs="Times New Roman"/>
                <w:sz w:val="24"/>
                <w:szCs w:val="24"/>
              </w:rPr>
            </w:pPr>
            <w:r w:rsidRPr="005977F9">
              <w:rPr>
                <w:rFonts w:ascii="Times New Roman" w:hAnsi="Times New Roman" w:cs="Times New Roman" w:hint="eastAsia"/>
                <w:sz w:val="24"/>
                <w:szCs w:val="24"/>
              </w:rPr>
              <w:t>5</w:t>
            </w:r>
            <w:r w:rsidRPr="005977F9">
              <w:rPr>
                <w:rFonts w:ascii="Times New Roman" w:hAnsi="Times New Roman" w:cs="Times New Roman"/>
                <w:sz w:val="24"/>
                <w:szCs w:val="24"/>
              </w:rPr>
              <w:t>.407</w:t>
            </w:r>
          </w:p>
        </w:tc>
        <w:tc>
          <w:tcPr>
            <w:tcW w:w="1397" w:type="dxa"/>
            <w:tcBorders>
              <w:top w:val="nil"/>
              <w:left w:val="nil"/>
              <w:bottom w:val="single" w:sz="4" w:space="0" w:color="auto"/>
              <w:right w:val="nil"/>
            </w:tcBorders>
          </w:tcPr>
          <w:p w14:paraId="3C3D10A4" w14:textId="77777777" w:rsidR="005977F9" w:rsidRPr="005977F9" w:rsidRDefault="005977F9" w:rsidP="00BC7A73">
            <w:pPr>
              <w:jc w:val="center"/>
              <w:rPr>
                <w:rFonts w:ascii="Times New Roman" w:hAnsi="Times New Roman" w:cs="Times New Roman"/>
                <w:sz w:val="24"/>
                <w:szCs w:val="24"/>
              </w:rPr>
            </w:pPr>
            <w:r w:rsidRPr="005977F9">
              <w:rPr>
                <w:rFonts w:ascii="Times New Roman" w:hAnsi="Times New Roman" w:cs="Times New Roman" w:hint="eastAsia"/>
                <w:sz w:val="24"/>
                <w:szCs w:val="24"/>
              </w:rPr>
              <w:t>8</w:t>
            </w:r>
            <w:r w:rsidRPr="005977F9">
              <w:rPr>
                <w:rFonts w:ascii="Times New Roman" w:hAnsi="Times New Roman" w:cs="Times New Roman"/>
                <w:sz w:val="24"/>
                <w:szCs w:val="24"/>
              </w:rPr>
              <w:t>.253</w:t>
            </w:r>
          </w:p>
        </w:tc>
        <w:tc>
          <w:tcPr>
            <w:tcW w:w="1369" w:type="dxa"/>
            <w:tcBorders>
              <w:top w:val="nil"/>
              <w:left w:val="nil"/>
              <w:bottom w:val="single" w:sz="4" w:space="0" w:color="auto"/>
              <w:right w:val="nil"/>
            </w:tcBorders>
          </w:tcPr>
          <w:p w14:paraId="0DB4290A" w14:textId="77777777" w:rsidR="005977F9" w:rsidRPr="005977F9" w:rsidRDefault="005977F9" w:rsidP="00BC7A73">
            <w:pPr>
              <w:jc w:val="center"/>
              <w:rPr>
                <w:rFonts w:ascii="Times New Roman" w:hAnsi="Times New Roman" w:cs="Times New Roman"/>
                <w:sz w:val="24"/>
                <w:szCs w:val="24"/>
              </w:rPr>
            </w:pPr>
            <w:r w:rsidRPr="005977F9">
              <w:rPr>
                <w:rFonts w:ascii="Times New Roman" w:hAnsi="Times New Roman" w:cs="Times New Roman" w:hint="eastAsia"/>
                <w:sz w:val="24"/>
                <w:szCs w:val="24"/>
              </w:rPr>
              <w:t>1</w:t>
            </w:r>
            <w:r w:rsidRPr="005977F9">
              <w:rPr>
                <w:rFonts w:ascii="Times New Roman" w:hAnsi="Times New Roman" w:cs="Times New Roman"/>
                <w:sz w:val="24"/>
                <w:szCs w:val="24"/>
              </w:rPr>
              <w:t>.805</w:t>
            </w:r>
          </w:p>
        </w:tc>
        <w:tc>
          <w:tcPr>
            <w:tcW w:w="1229" w:type="dxa"/>
            <w:vMerge/>
            <w:tcBorders>
              <w:top w:val="nil"/>
              <w:left w:val="nil"/>
              <w:bottom w:val="nil"/>
              <w:right w:val="nil"/>
            </w:tcBorders>
            <w:vAlign w:val="center"/>
          </w:tcPr>
          <w:p w14:paraId="539726B8" w14:textId="77777777" w:rsidR="005977F9" w:rsidRPr="005977F9" w:rsidRDefault="005977F9" w:rsidP="00BC7A73">
            <w:pPr>
              <w:jc w:val="center"/>
              <w:rPr>
                <w:rFonts w:ascii="Times New Roman" w:hAnsi="Times New Roman" w:cs="Times New Roman"/>
                <w:sz w:val="24"/>
                <w:szCs w:val="24"/>
              </w:rPr>
            </w:pPr>
          </w:p>
        </w:tc>
      </w:tr>
      <w:tr w:rsidR="005977F9" w:rsidRPr="005977F9" w14:paraId="50E7989C" w14:textId="77777777" w:rsidTr="00BC7A73">
        <w:trPr>
          <w:jc w:val="center"/>
        </w:trPr>
        <w:tc>
          <w:tcPr>
            <w:tcW w:w="1444" w:type="dxa"/>
            <w:vMerge w:val="restart"/>
            <w:tcBorders>
              <w:left w:val="nil"/>
              <w:right w:val="nil"/>
            </w:tcBorders>
            <w:vAlign w:val="center"/>
          </w:tcPr>
          <w:p w14:paraId="0CC9CF8A" w14:textId="77777777" w:rsidR="005977F9" w:rsidRPr="005977F9" w:rsidRDefault="005977F9" w:rsidP="00BC7A73">
            <w:pPr>
              <w:jc w:val="center"/>
              <w:rPr>
                <w:rFonts w:ascii="Times New Roman" w:hAnsi="Times New Roman" w:cs="Times New Roman"/>
                <w:sz w:val="24"/>
                <w:szCs w:val="24"/>
              </w:rPr>
            </w:pPr>
            <w:r w:rsidRPr="005977F9">
              <w:rPr>
                <w:rFonts w:ascii="Times New Roman" w:hAnsi="Times New Roman" w:cs="Times New Roman"/>
                <w:sz w:val="24"/>
                <w:szCs w:val="24"/>
              </w:rPr>
              <w:t>WSe</w:t>
            </w:r>
            <w:r w:rsidRPr="005977F9">
              <w:rPr>
                <w:rFonts w:ascii="Times New Roman" w:hAnsi="Times New Roman" w:cs="Times New Roman"/>
                <w:sz w:val="24"/>
                <w:szCs w:val="24"/>
                <w:vertAlign w:val="subscript"/>
              </w:rPr>
              <w:t>2</w:t>
            </w:r>
          </w:p>
        </w:tc>
        <w:tc>
          <w:tcPr>
            <w:tcW w:w="1499" w:type="dxa"/>
            <w:tcBorders>
              <w:left w:val="nil"/>
              <w:bottom w:val="nil"/>
              <w:right w:val="nil"/>
            </w:tcBorders>
          </w:tcPr>
          <w:p w14:paraId="352BABB0" w14:textId="77777777" w:rsidR="005977F9" w:rsidRPr="005977F9" w:rsidRDefault="005977F9" w:rsidP="00BC7A73">
            <w:pPr>
              <w:jc w:val="center"/>
              <w:rPr>
                <w:rFonts w:ascii="Times New Roman" w:hAnsi="Times New Roman" w:cs="Times New Roman"/>
                <w:sz w:val="24"/>
                <w:szCs w:val="24"/>
              </w:rPr>
            </w:pPr>
            <w:r w:rsidRPr="005977F9">
              <w:rPr>
                <w:rFonts w:ascii="Times New Roman" w:hAnsi="Times New Roman" w:cs="Times New Roman"/>
                <w:sz w:val="24"/>
                <w:szCs w:val="24"/>
              </w:rPr>
              <w:t>1 (A)</w:t>
            </w:r>
          </w:p>
        </w:tc>
        <w:tc>
          <w:tcPr>
            <w:tcW w:w="1368" w:type="dxa"/>
            <w:tcBorders>
              <w:left w:val="nil"/>
              <w:bottom w:val="nil"/>
              <w:right w:val="nil"/>
            </w:tcBorders>
          </w:tcPr>
          <w:p w14:paraId="67664E82" w14:textId="77777777" w:rsidR="005977F9" w:rsidRPr="005977F9" w:rsidRDefault="005977F9" w:rsidP="00BC7A73">
            <w:pPr>
              <w:jc w:val="center"/>
              <w:rPr>
                <w:rFonts w:ascii="Times New Roman" w:hAnsi="Times New Roman" w:cs="Times New Roman"/>
                <w:sz w:val="24"/>
                <w:szCs w:val="24"/>
              </w:rPr>
            </w:pPr>
            <w:r w:rsidRPr="005977F9">
              <w:rPr>
                <w:rFonts w:ascii="Times New Roman" w:hAnsi="Times New Roman" w:cs="Times New Roman" w:hint="eastAsia"/>
                <w:sz w:val="24"/>
                <w:szCs w:val="24"/>
              </w:rPr>
              <w:t>1</w:t>
            </w:r>
            <w:r w:rsidRPr="005977F9">
              <w:rPr>
                <w:rFonts w:ascii="Times New Roman" w:hAnsi="Times New Roman" w:cs="Times New Roman"/>
                <w:sz w:val="24"/>
                <w:szCs w:val="24"/>
              </w:rPr>
              <w:t>.719</w:t>
            </w:r>
          </w:p>
        </w:tc>
        <w:tc>
          <w:tcPr>
            <w:tcW w:w="1397" w:type="dxa"/>
            <w:tcBorders>
              <w:left w:val="nil"/>
              <w:bottom w:val="nil"/>
              <w:right w:val="nil"/>
            </w:tcBorders>
          </w:tcPr>
          <w:p w14:paraId="5ADECDAE" w14:textId="77777777" w:rsidR="005977F9" w:rsidRPr="005977F9" w:rsidRDefault="005977F9" w:rsidP="00BC7A73">
            <w:pPr>
              <w:jc w:val="center"/>
              <w:rPr>
                <w:rFonts w:ascii="Times New Roman" w:hAnsi="Times New Roman" w:cs="Times New Roman"/>
                <w:sz w:val="24"/>
                <w:szCs w:val="24"/>
              </w:rPr>
            </w:pPr>
            <w:r w:rsidRPr="005977F9">
              <w:rPr>
                <w:rFonts w:ascii="Times New Roman" w:hAnsi="Times New Roman" w:cs="Times New Roman" w:hint="eastAsia"/>
                <w:sz w:val="24"/>
                <w:szCs w:val="24"/>
              </w:rPr>
              <w:t>1</w:t>
            </w:r>
            <w:r w:rsidRPr="005977F9">
              <w:rPr>
                <w:rFonts w:ascii="Times New Roman" w:hAnsi="Times New Roman" w:cs="Times New Roman"/>
                <w:sz w:val="24"/>
                <w:szCs w:val="24"/>
              </w:rPr>
              <w:t>.168</w:t>
            </w:r>
          </w:p>
        </w:tc>
        <w:tc>
          <w:tcPr>
            <w:tcW w:w="1369" w:type="dxa"/>
            <w:tcBorders>
              <w:left w:val="nil"/>
              <w:bottom w:val="nil"/>
              <w:right w:val="nil"/>
            </w:tcBorders>
          </w:tcPr>
          <w:p w14:paraId="3085811A" w14:textId="77777777" w:rsidR="005977F9" w:rsidRPr="005977F9" w:rsidRDefault="005977F9" w:rsidP="00BC7A73">
            <w:pPr>
              <w:jc w:val="center"/>
              <w:rPr>
                <w:rFonts w:ascii="Times New Roman" w:hAnsi="Times New Roman" w:cs="Times New Roman"/>
                <w:sz w:val="24"/>
                <w:szCs w:val="24"/>
              </w:rPr>
            </w:pPr>
            <w:r w:rsidRPr="005977F9">
              <w:rPr>
                <w:rFonts w:ascii="Times New Roman" w:hAnsi="Times New Roman" w:cs="Times New Roman" w:hint="eastAsia"/>
                <w:sz w:val="24"/>
                <w:szCs w:val="24"/>
              </w:rPr>
              <w:t>0</w:t>
            </w:r>
            <w:r w:rsidRPr="005977F9">
              <w:rPr>
                <w:rFonts w:ascii="Times New Roman" w:hAnsi="Times New Roman" w:cs="Times New Roman"/>
                <w:sz w:val="24"/>
                <w:szCs w:val="24"/>
              </w:rPr>
              <w:t>.063</w:t>
            </w:r>
          </w:p>
        </w:tc>
        <w:tc>
          <w:tcPr>
            <w:tcW w:w="1229" w:type="dxa"/>
            <w:vMerge w:val="restart"/>
            <w:tcBorders>
              <w:top w:val="nil"/>
              <w:left w:val="nil"/>
              <w:right w:val="nil"/>
            </w:tcBorders>
            <w:vAlign w:val="center"/>
          </w:tcPr>
          <w:p w14:paraId="0CB683B6" w14:textId="77777777" w:rsidR="005977F9" w:rsidRPr="005977F9" w:rsidRDefault="005977F9" w:rsidP="00BC7A73">
            <w:pPr>
              <w:jc w:val="center"/>
              <w:rPr>
                <w:rFonts w:ascii="Times New Roman" w:hAnsi="Times New Roman" w:cs="Times New Roman"/>
                <w:sz w:val="24"/>
                <w:szCs w:val="24"/>
              </w:rPr>
            </w:pPr>
            <w:r w:rsidRPr="005977F9">
              <w:rPr>
                <w:rFonts w:ascii="Times New Roman" w:hAnsi="Times New Roman" w:cs="Times New Roman" w:hint="eastAsia"/>
                <w:sz w:val="24"/>
                <w:szCs w:val="24"/>
              </w:rPr>
              <w:t>0</w:t>
            </w:r>
            <w:r w:rsidRPr="005977F9">
              <w:rPr>
                <w:rFonts w:ascii="Times New Roman" w:hAnsi="Times New Roman" w:cs="Times New Roman"/>
                <w:sz w:val="24"/>
                <w:szCs w:val="24"/>
              </w:rPr>
              <w:t>.527</w:t>
            </w:r>
          </w:p>
        </w:tc>
      </w:tr>
      <w:tr w:rsidR="005977F9" w:rsidRPr="005977F9" w14:paraId="798DB104" w14:textId="77777777" w:rsidTr="00BC7A73">
        <w:trPr>
          <w:jc w:val="center"/>
        </w:trPr>
        <w:tc>
          <w:tcPr>
            <w:tcW w:w="1444" w:type="dxa"/>
            <w:vMerge/>
            <w:tcBorders>
              <w:left w:val="nil"/>
              <w:right w:val="nil"/>
            </w:tcBorders>
          </w:tcPr>
          <w:p w14:paraId="5FD67B0D" w14:textId="77777777" w:rsidR="005977F9" w:rsidRPr="005977F9" w:rsidRDefault="005977F9" w:rsidP="00BC7A73">
            <w:pPr>
              <w:jc w:val="center"/>
              <w:rPr>
                <w:rFonts w:ascii="Times New Roman" w:hAnsi="Times New Roman" w:cs="Times New Roman"/>
                <w:sz w:val="24"/>
                <w:szCs w:val="24"/>
              </w:rPr>
            </w:pPr>
          </w:p>
        </w:tc>
        <w:tc>
          <w:tcPr>
            <w:tcW w:w="1499" w:type="dxa"/>
            <w:tcBorders>
              <w:top w:val="nil"/>
              <w:left w:val="nil"/>
              <w:bottom w:val="nil"/>
              <w:right w:val="nil"/>
            </w:tcBorders>
          </w:tcPr>
          <w:p w14:paraId="423B8E85" w14:textId="77777777" w:rsidR="005977F9" w:rsidRPr="005977F9" w:rsidRDefault="005977F9" w:rsidP="00BC7A73">
            <w:pPr>
              <w:jc w:val="center"/>
              <w:rPr>
                <w:rFonts w:ascii="Times New Roman" w:hAnsi="Times New Roman" w:cs="Times New Roman"/>
                <w:sz w:val="24"/>
                <w:szCs w:val="24"/>
              </w:rPr>
            </w:pPr>
            <w:r w:rsidRPr="005977F9">
              <w:rPr>
                <w:rFonts w:ascii="Times New Roman" w:hAnsi="Times New Roman" w:cs="Times New Roman"/>
                <w:sz w:val="24"/>
                <w:szCs w:val="24"/>
              </w:rPr>
              <w:t>2 (B)</w:t>
            </w:r>
          </w:p>
        </w:tc>
        <w:tc>
          <w:tcPr>
            <w:tcW w:w="1368" w:type="dxa"/>
            <w:tcBorders>
              <w:top w:val="nil"/>
              <w:left w:val="nil"/>
              <w:bottom w:val="nil"/>
              <w:right w:val="nil"/>
            </w:tcBorders>
          </w:tcPr>
          <w:p w14:paraId="01D75445" w14:textId="77777777" w:rsidR="005977F9" w:rsidRPr="005977F9" w:rsidRDefault="005977F9" w:rsidP="00BC7A73">
            <w:pPr>
              <w:jc w:val="center"/>
              <w:rPr>
                <w:rFonts w:ascii="Times New Roman" w:hAnsi="Times New Roman" w:cs="Times New Roman"/>
                <w:sz w:val="24"/>
                <w:szCs w:val="24"/>
              </w:rPr>
            </w:pPr>
            <w:r w:rsidRPr="005977F9">
              <w:rPr>
                <w:rFonts w:ascii="Times New Roman" w:hAnsi="Times New Roman" w:cs="Times New Roman" w:hint="eastAsia"/>
                <w:sz w:val="24"/>
                <w:szCs w:val="24"/>
              </w:rPr>
              <w:t>2</w:t>
            </w:r>
            <w:r w:rsidRPr="005977F9">
              <w:rPr>
                <w:rFonts w:ascii="Times New Roman" w:hAnsi="Times New Roman" w:cs="Times New Roman"/>
                <w:sz w:val="24"/>
                <w:szCs w:val="24"/>
              </w:rPr>
              <w:t>.136</w:t>
            </w:r>
          </w:p>
        </w:tc>
        <w:tc>
          <w:tcPr>
            <w:tcW w:w="1397" w:type="dxa"/>
            <w:tcBorders>
              <w:top w:val="nil"/>
              <w:left w:val="nil"/>
              <w:bottom w:val="nil"/>
              <w:right w:val="nil"/>
            </w:tcBorders>
          </w:tcPr>
          <w:p w14:paraId="3CC88746" w14:textId="77777777" w:rsidR="005977F9" w:rsidRPr="005977F9" w:rsidRDefault="005977F9" w:rsidP="00BC7A73">
            <w:pPr>
              <w:jc w:val="center"/>
              <w:rPr>
                <w:rFonts w:ascii="Times New Roman" w:hAnsi="Times New Roman" w:cs="Times New Roman"/>
                <w:sz w:val="24"/>
                <w:szCs w:val="24"/>
              </w:rPr>
            </w:pPr>
            <w:r w:rsidRPr="005977F9">
              <w:rPr>
                <w:rFonts w:ascii="Times New Roman" w:hAnsi="Times New Roman" w:cs="Times New Roman" w:hint="eastAsia"/>
                <w:sz w:val="24"/>
                <w:szCs w:val="24"/>
              </w:rPr>
              <w:t>1</w:t>
            </w:r>
            <w:r w:rsidRPr="005977F9">
              <w:rPr>
                <w:rFonts w:ascii="Times New Roman" w:hAnsi="Times New Roman" w:cs="Times New Roman"/>
                <w:sz w:val="24"/>
                <w:szCs w:val="24"/>
              </w:rPr>
              <w:t>.675</w:t>
            </w:r>
          </w:p>
        </w:tc>
        <w:tc>
          <w:tcPr>
            <w:tcW w:w="1369" w:type="dxa"/>
            <w:tcBorders>
              <w:top w:val="nil"/>
              <w:left w:val="nil"/>
              <w:bottom w:val="nil"/>
              <w:right w:val="nil"/>
            </w:tcBorders>
          </w:tcPr>
          <w:p w14:paraId="73FA68B6" w14:textId="77777777" w:rsidR="005977F9" w:rsidRPr="005977F9" w:rsidRDefault="005977F9" w:rsidP="00BC7A73">
            <w:pPr>
              <w:jc w:val="center"/>
              <w:rPr>
                <w:rFonts w:ascii="Times New Roman" w:hAnsi="Times New Roman" w:cs="Times New Roman"/>
                <w:sz w:val="24"/>
                <w:szCs w:val="24"/>
              </w:rPr>
            </w:pPr>
            <w:r w:rsidRPr="005977F9">
              <w:rPr>
                <w:rFonts w:ascii="Times New Roman" w:hAnsi="Times New Roman" w:cs="Times New Roman" w:hint="eastAsia"/>
                <w:sz w:val="24"/>
                <w:szCs w:val="24"/>
              </w:rPr>
              <w:t>0</w:t>
            </w:r>
            <w:r w:rsidRPr="005977F9">
              <w:rPr>
                <w:rFonts w:ascii="Times New Roman" w:hAnsi="Times New Roman" w:cs="Times New Roman"/>
                <w:sz w:val="24"/>
                <w:szCs w:val="24"/>
              </w:rPr>
              <w:t>.228</w:t>
            </w:r>
          </w:p>
        </w:tc>
        <w:tc>
          <w:tcPr>
            <w:tcW w:w="1229" w:type="dxa"/>
            <w:vMerge/>
            <w:tcBorders>
              <w:left w:val="nil"/>
              <w:right w:val="nil"/>
            </w:tcBorders>
          </w:tcPr>
          <w:p w14:paraId="68900E9E" w14:textId="77777777" w:rsidR="005977F9" w:rsidRPr="005977F9" w:rsidRDefault="005977F9" w:rsidP="00BC7A73">
            <w:pPr>
              <w:jc w:val="center"/>
              <w:rPr>
                <w:rFonts w:ascii="Times New Roman" w:hAnsi="Times New Roman" w:cs="Times New Roman"/>
                <w:sz w:val="24"/>
                <w:szCs w:val="24"/>
              </w:rPr>
            </w:pPr>
          </w:p>
        </w:tc>
      </w:tr>
      <w:tr w:rsidR="005977F9" w:rsidRPr="005977F9" w14:paraId="628ABFFF" w14:textId="77777777" w:rsidTr="00BC7A73">
        <w:trPr>
          <w:jc w:val="center"/>
        </w:trPr>
        <w:tc>
          <w:tcPr>
            <w:tcW w:w="1444" w:type="dxa"/>
            <w:vMerge/>
            <w:tcBorders>
              <w:left w:val="nil"/>
              <w:right w:val="nil"/>
            </w:tcBorders>
          </w:tcPr>
          <w:p w14:paraId="4BCCDCB1" w14:textId="77777777" w:rsidR="005977F9" w:rsidRPr="005977F9" w:rsidRDefault="005977F9" w:rsidP="00BC7A73">
            <w:pPr>
              <w:jc w:val="center"/>
              <w:rPr>
                <w:rFonts w:ascii="Times New Roman" w:hAnsi="Times New Roman" w:cs="Times New Roman"/>
                <w:sz w:val="24"/>
                <w:szCs w:val="24"/>
              </w:rPr>
            </w:pPr>
          </w:p>
        </w:tc>
        <w:tc>
          <w:tcPr>
            <w:tcW w:w="1499" w:type="dxa"/>
            <w:tcBorders>
              <w:top w:val="nil"/>
              <w:left w:val="nil"/>
              <w:bottom w:val="nil"/>
              <w:right w:val="nil"/>
            </w:tcBorders>
          </w:tcPr>
          <w:p w14:paraId="0D3B3E0F" w14:textId="77777777" w:rsidR="005977F9" w:rsidRPr="005977F9" w:rsidRDefault="005977F9" w:rsidP="00BC7A73">
            <w:pPr>
              <w:jc w:val="center"/>
              <w:rPr>
                <w:rFonts w:ascii="Times New Roman" w:hAnsi="Times New Roman" w:cs="Times New Roman"/>
                <w:sz w:val="24"/>
                <w:szCs w:val="24"/>
              </w:rPr>
            </w:pPr>
            <w:r w:rsidRPr="005977F9">
              <w:rPr>
                <w:rFonts w:ascii="Times New Roman" w:hAnsi="Times New Roman" w:cs="Times New Roman"/>
                <w:sz w:val="24"/>
                <w:szCs w:val="24"/>
              </w:rPr>
              <w:t>3 (C)</w:t>
            </w:r>
          </w:p>
        </w:tc>
        <w:tc>
          <w:tcPr>
            <w:tcW w:w="1368" w:type="dxa"/>
            <w:tcBorders>
              <w:top w:val="nil"/>
              <w:left w:val="nil"/>
              <w:bottom w:val="nil"/>
              <w:right w:val="nil"/>
            </w:tcBorders>
          </w:tcPr>
          <w:p w14:paraId="34C86B10" w14:textId="77777777" w:rsidR="005977F9" w:rsidRPr="005977F9" w:rsidRDefault="005977F9" w:rsidP="00BC7A73">
            <w:pPr>
              <w:jc w:val="center"/>
              <w:rPr>
                <w:rFonts w:ascii="Times New Roman" w:hAnsi="Times New Roman" w:cs="Times New Roman"/>
                <w:sz w:val="24"/>
                <w:szCs w:val="24"/>
              </w:rPr>
            </w:pPr>
            <w:r w:rsidRPr="005977F9">
              <w:rPr>
                <w:rFonts w:ascii="Times New Roman" w:hAnsi="Times New Roman" w:cs="Times New Roman" w:hint="eastAsia"/>
                <w:sz w:val="24"/>
                <w:szCs w:val="24"/>
              </w:rPr>
              <w:t>2</w:t>
            </w:r>
            <w:r w:rsidRPr="005977F9">
              <w:rPr>
                <w:rFonts w:ascii="Times New Roman" w:hAnsi="Times New Roman" w:cs="Times New Roman"/>
                <w:sz w:val="24"/>
                <w:szCs w:val="24"/>
              </w:rPr>
              <w:t>.498</w:t>
            </w:r>
          </w:p>
        </w:tc>
        <w:tc>
          <w:tcPr>
            <w:tcW w:w="1397" w:type="dxa"/>
            <w:tcBorders>
              <w:top w:val="nil"/>
              <w:left w:val="nil"/>
              <w:bottom w:val="nil"/>
              <w:right w:val="nil"/>
            </w:tcBorders>
          </w:tcPr>
          <w:p w14:paraId="07C025B3" w14:textId="77777777" w:rsidR="005977F9" w:rsidRPr="005977F9" w:rsidRDefault="005977F9" w:rsidP="00BC7A73">
            <w:pPr>
              <w:jc w:val="center"/>
              <w:rPr>
                <w:rFonts w:ascii="Times New Roman" w:hAnsi="Times New Roman" w:cs="Times New Roman"/>
                <w:sz w:val="24"/>
                <w:szCs w:val="24"/>
              </w:rPr>
            </w:pPr>
            <w:r w:rsidRPr="005977F9">
              <w:rPr>
                <w:rFonts w:ascii="Times New Roman" w:hAnsi="Times New Roman" w:cs="Times New Roman" w:hint="eastAsia"/>
                <w:sz w:val="24"/>
                <w:szCs w:val="24"/>
              </w:rPr>
              <w:t>3</w:t>
            </w:r>
            <w:r w:rsidRPr="005977F9">
              <w:rPr>
                <w:rFonts w:ascii="Times New Roman" w:hAnsi="Times New Roman" w:cs="Times New Roman"/>
                <w:sz w:val="24"/>
                <w:szCs w:val="24"/>
              </w:rPr>
              <w:t>.180</w:t>
            </w:r>
          </w:p>
        </w:tc>
        <w:tc>
          <w:tcPr>
            <w:tcW w:w="1369" w:type="dxa"/>
            <w:tcBorders>
              <w:top w:val="nil"/>
              <w:left w:val="nil"/>
              <w:bottom w:val="nil"/>
              <w:right w:val="nil"/>
            </w:tcBorders>
          </w:tcPr>
          <w:p w14:paraId="7172F22E" w14:textId="77777777" w:rsidR="005977F9" w:rsidRPr="005977F9" w:rsidRDefault="005977F9" w:rsidP="00BC7A73">
            <w:pPr>
              <w:jc w:val="center"/>
              <w:rPr>
                <w:rFonts w:ascii="Times New Roman" w:hAnsi="Times New Roman" w:cs="Times New Roman"/>
                <w:sz w:val="24"/>
                <w:szCs w:val="24"/>
              </w:rPr>
            </w:pPr>
            <w:r w:rsidRPr="005977F9">
              <w:rPr>
                <w:rFonts w:ascii="Times New Roman" w:hAnsi="Times New Roman" w:cs="Times New Roman" w:hint="eastAsia"/>
                <w:sz w:val="24"/>
                <w:szCs w:val="24"/>
              </w:rPr>
              <w:t>0</w:t>
            </w:r>
            <w:r w:rsidRPr="005977F9">
              <w:rPr>
                <w:rFonts w:ascii="Times New Roman" w:hAnsi="Times New Roman" w:cs="Times New Roman"/>
                <w:sz w:val="24"/>
                <w:szCs w:val="24"/>
              </w:rPr>
              <w:t>.350</w:t>
            </w:r>
          </w:p>
        </w:tc>
        <w:tc>
          <w:tcPr>
            <w:tcW w:w="1229" w:type="dxa"/>
            <w:vMerge/>
            <w:tcBorders>
              <w:left w:val="nil"/>
              <w:right w:val="nil"/>
            </w:tcBorders>
          </w:tcPr>
          <w:p w14:paraId="61C1CAB7" w14:textId="77777777" w:rsidR="005977F9" w:rsidRPr="005977F9" w:rsidRDefault="005977F9" w:rsidP="00BC7A73">
            <w:pPr>
              <w:jc w:val="center"/>
              <w:rPr>
                <w:rFonts w:ascii="Times New Roman" w:hAnsi="Times New Roman" w:cs="Times New Roman"/>
                <w:sz w:val="24"/>
                <w:szCs w:val="24"/>
              </w:rPr>
            </w:pPr>
          </w:p>
        </w:tc>
      </w:tr>
      <w:tr w:rsidR="005977F9" w:rsidRPr="005977F9" w14:paraId="323E7526" w14:textId="77777777" w:rsidTr="00BC7A73">
        <w:trPr>
          <w:jc w:val="center"/>
        </w:trPr>
        <w:tc>
          <w:tcPr>
            <w:tcW w:w="1444" w:type="dxa"/>
            <w:vMerge/>
            <w:tcBorders>
              <w:left w:val="nil"/>
              <w:right w:val="nil"/>
            </w:tcBorders>
          </w:tcPr>
          <w:p w14:paraId="7FF47A97" w14:textId="77777777" w:rsidR="005977F9" w:rsidRPr="005977F9" w:rsidRDefault="005977F9" w:rsidP="00BC7A73">
            <w:pPr>
              <w:jc w:val="center"/>
              <w:rPr>
                <w:rFonts w:ascii="Times New Roman" w:hAnsi="Times New Roman" w:cs="Times New Roman"/>
                <w:sz w:val="24"/>
                <w:szCs w:val="24"/>
              </w:rPr>
            </w:pPr>
          </w:p>
        </w:tc>
        <w:tc>
          <w:tcPr>
            <w:tcW w:w="1499" w:type="dxa"/>
            <w:tcBorders>
              <w:top w:val="nil"/>
              <w:left w:val="nil"/>
              <w:bottom w:val="nil"/>
              <w:right w:val="nil"/>
            </w:tcBorders>
          </w:tcPr>
          <w:p w14:paraId="610FF4B4" w14:textId="77777777" w:rsidR="005977F9" w:rsidRPr="005977F9" w:rsidRDefault="005977F9" w:rsidP="00BC7A73">
            <w:pPr>
              <w:jc w:val="center"/>
              <w:rPr>
                <w:rFonts w:ascii="Times New Roman" w:hAnsi="Times New Roman" w:cs="Times New Roman"/>
                <w:sz w:val="24"/>
                <w:szCs w:val="24"/>
              </w:rPr>
            </w:pPr>
            <w:r w:rsidRPr="005977F9">
              <w:rPr>
                <w:rFonts w:ascii="Times New Roman" w:hAnsi="Times New Roman" w:cs="Times New Roman"/>
                <w:sz w:val="24"/>
                <w:szCs w:val="24"/>
              </w:rPr>
              <w:t>4 (D)</w:t>
            </w:r>
          </w:p>
        </w:tc>
        <w:tc>
          <w:tcPr>
            <w:tcW w:w="1368" w:type="dxa"/>
            <w:tcBorders>
              <w:top w:val="nil"/>
              <w:left w:val="nil"/>
              <w:bottom w:val="nil"/>
              <w:right w:val="nil"/>
            </w:tcBorders>
          </w:tcPr>
          <w:p w14:paraId="3C2B955A" w14:textId="77777777" w:rsidR="005977F9" w:rsidRPr="005977F9" w:rsidRDefault="005977F9" w:rsidP="00BC7A73">
            <w:pPr>
              <w:jc w:val="center"/>
              <w:rPr>
                <w:rFonts w:ascii="Times New Roman" w:hAnsi="Times New Roman" w:cs="Times New Roman"/>
                <w:sz w:val="24"/>
                <w:szCs w:val="24"/>
              </w:rPr>
            </w:pPr>
            <w:r w:rsidRPr="005977F9">
              <w:rPr>
                <w:rFonts w:ascii="Times New Roman" w:hAnsi="Times New Roman" w:cs="Times New Roman" w:hint="eastAsia"/>
                <w:sz w:val="24"/>
                <w:szCs w:val="24"/>
              </w:rPr>
              <w:t>2</w:t>
            </w:r>
            <w:r w:rsidRPr="005977F9">
              <w:rPr>
                <w:rFonts w:ascii="Times New Roman" w:hAnsi="Times New Roman" w:cs="Times New Roman"/>
                <w:sz w:val="24"/>
                <w:szCs w:val="24"/>
              </w:rPr>
              <w:t>.924</w:t>
            </w:r>
          </w:p>
        </w:tc>
        <w:tc>
          <w:tcPr>
            <w:tcW w:w="1397" w:type="dxa"/>
            <w:tcBorders>
              <w:top w:val="nil"/>
              <w:left w:val="nil"/>
              <w:bottom w:val="nil"/>
              <w:right w:val="nil"/>
            </w:tcBorders>
          </w:tcPr>
          <w:p w14:paraId="6F0D701D" w14:textId="77777777" w:rsidR="005977F9" w:rsidRPr="005977F9" w:rsidRDefault="005977F9" w:rsidP="00BC7A73">
            <w:pPr>
              <w:jc w:val="center"/>
              <w:rPr>
                <w:rFonts w:ascii="Times New Roman" w:hAnsi="Times New Roman" w:cs="Times New Roman"/>
                <w:sz w:val="24"/>
                <w:szCs w:val="24"/>
              </w:rPr>
            </w:pPr>
            <w:r w:rsidRPr="005977F9">
              <w:rPr>
                <w:rFonts w:ascii="Times New Roman" w:hAnsi="Times New Roman" w:cs="Times New Roman" w:hint="eastAsia"/>
                <w:sz w:val="24"/>
                <w:szCs w:val="24"/>
              </w:rPr>
              <w:t>4</w:t>
            </w:r>
            <w:r w:rsidRPr="005977F9">
              <w:rPr>
                <w:rFonts w:ascii="Times New Roman" w:hAnsi="Times New Roman" w:cs="Times New Roman"/>
                <w:sz w:val="24"/>
                <w:szCs w:val="24"/>
              </w:rPr>
              <w:t>.927</w:t>
            </w:r>
          </w:p>
        </w:tc>
        <w:tc>
          <w:tcPr>
            <w:tcW w:w="1369" w:type="dxa"/>
            <w:tcBorders>
              <w:top w:val="nil"/>
              <w:left w:val="nil"/>
              <w:bottom w:val="nil"/>
              <w:right w:val="nil"/>
            </w:tcBorders>
          </w:tcPr>
          <w:p w14:paraId="7193013E" w14:textId="77777777" w:rsidR="005977F9" w:rsidRPr="005977F9" w:rsidRDefault="005977F9" w:rsidP="00BC7A73">
            <w:pPr>
              <w:jc w:val="center"/>
              <w:rPr>
                <w:rFonts w:ascii="Times New Roman" w:hAnsi="Times New Roman" w:cs="Times New Roman"/>
                <w:sz w:val="24"/>
                <w:szCs w:val="24"/>
              </w:rPr>
            </w:pPr>
            <w:r w:rsidRPr="005977F9">
              <w:rPr>
                <w:rFonts w:ascii="Times New Roman" w:hAnsi="Times New Roman" w:cs="Times New Roman" w:hint="eastAsia"/>
                <w:sz w:val="24"/>
                <w:szCs w:val="24"/>
              </w:rPr>
              <w:t>0</w:t>
            </w:r>
            <w:r w:rsidRPr="005977F9">
              <w:rPr>
                <w:rFonts w:ascii="Times New Roman" w:hAnsi="Times New Roman" w:cs="Times New Roman"/>
                <w:sz w:val="24"/>
                <w:szCs w:val="24"/>
              </w:rPr>
              <w:t>.438</w:t>
            </w:r>
          </w:p>
        </w:tc>
        <w:tc>
          <w:tcPr>
            <w:tcW w:w="1229" w:type="dxa"/>
            <w:vMerge/>
            <w:tcBorders>
              <w:left w:val="nil"/>
              <w:right w:val="nil"/>
            </w:tcBorders>
          </w:tcPr>
          <w:p w14:paraId="2FA39957" w14:textId="77777777" w:rsidR="005977F9" w:rsidRPr="005977F9" w:rsidRDefault="005977F9" w:rsidP="00BC7A73">
            <w:pPr>
              <w:jc w:val="center"/>
              <w:rPr>
                <w:rFonts w:ascii="Times New Roman" w:hAnsi="Times New Roman" w:cs="Times New Roman"/>
                <w:sz w:val="24"/>
                <w:szCs w:val="24"/>
              </w:rPr>
            </w:pPr>
          </w:p>
        </w:tc>
      </w:tr>
      <w:tr w:rsidR="005977F9" w:rsidRPr="005977F9" w14:paraId="54898424" w14:textId="77777777" w:rsidTr="00BC7A73">
        <w:trPr>
          <w:jc w:val="center"/>
        </w:trPr>
        <w:tc>
          <w:tcPr>
            <w:tcW w:w="1444" w:type="dxa"/>
            <w:vMerge/>
            <w:tcBorders>
              <w:left w:val="nil"/>
              <w:right w:val="nil"/>
            </w:tcBorders>
          </w:tcPr>
          <w:p w14:paraId="212104C7" w14:textId="77777777" w:rsidR="005977F9" w:rsidRPr="005977F9" w:rsidRDefault="005977F9" w:rsidP="00BC7A73">
            <w:pPr>
              <w:jc w:val="center"/>
              <w:rPr>
                <w:rFonts w:ascii="Times New Roman" w:hAnsi="Times New Roman" w:cs="Times New Roman"/>
                <w:sz w:val="24"/>
                <w:szCs w:val="24"/>
              </w:rPr>
            </w:pPr>
          </w:p>
        </w:tc>
        <w:tc>
          <w:tcPr>
            <w:tcW w:w="1499" w:type="dxa"/>
            <w:tcBorders>
              <w:top w:val="nil"/>
              <w:left w:val="nil"/>
              <w:bottom w:val="nil"/>
              <w:right w:val="nil"/>
            </w:tcBorders>
          </w:tcPr>
          <w:p w14:paraId="0AC11532" w14:textId="77777777" w:rsidR="005977F9" w:rsidRPr="005977F9" w:rsidRDefault="005977F9" w:rsidP="00BC7A73">
            <w:pPr>
              <w:jc w:val="center"/>
              <w:rPr>
                <w:rFonts w:ascii="Times New Roman" w:hAnsi="Times New Roman" w:cs="Times New Roman"/>
                <w:sz w:val="24"/>
                <w:szCs w:val="24"/>
              </w:rPr>
            </w:pPr>
            <w:r w:rsidRPr="005977F9">
              <w:rPr>
                <w:rFonts w:ascii="Times New Roman" w:hAnsi="Times New Roman" w:cs="Times New Roman"/>
                <w:sz w:val="24"/>
                <w:szCs w:val="24"/>
              </w:rPr>
              <w:t>5 (E)</w:t>
            </w:r>
          </w:p>
        </w:tc>
        <w:tc>
          <w:tcPr>
            <w:tcW w:w="1368" w:type="dxa"/>
            <w:tcBorders>
              <w:top w:val="nil"/>
              <w:left w:val="nil"/>
              <w:bottom w:val="nil"/>
              <w:right w:val="nil"/>
            </w:tcBorders>
          </w:tcPr>
          <w:p w14:paraId="2C56DCE8" w14:textId="77777777" w:rsidR="005977F9" w:rsidRPr="005977F9" w:rsidRDefault="005977F9" w:rsidP="00BC7A73">
            <w:pPr>
              <w:jc w:val="center"/>
              <w:rPr>
                <w:rFonts w:ascii="Times New Roman" w:hAnsi="Times New Roman" w:cs="Times New Roman"/>
                <w:sz w:val="24"/>
                <w:szCs w:val="24"/>
              </w:rPr>
            </w:pPr>
            <w:r w:rsidRPr="005977F9">
              <w:rPr>
                <w:rFonts w:ascii="Times New Roman" w:hAnsi="Times New Roman" w:cs="Times New Roman" w:hint="eastAsia"/>
                <w:sz w:val="24"/>
                <w:szCs w:val="24"/>
              </w:rPr>
              <w:t>3</w:t>
            </w:r>
            <w:r w:rsidRPr="005977F9">
              <w:rPr>
                <w:rFonts w:ascii="Times New Roman" w:hAnsi="Times New Roman" w:cs="Times New Roman"/>
                <w:sz w:val="24"/>
                <w:szCs w:val="24"/>
              </w:rPr>
              <w:t>.430</w:t>
            </w:r>
          </w:p>
        </w:tc>
        <w:tc>
          <w:tcPr>
            <w:tcW w:w="1397" w:type="dxa"/>
            <w:tcBorders>
              <w:top w:val="nil"/>
              <w:left w:val="nil"/>
              <w:bottom w:val="nil"/>
              <w:right w:val="nil"/>
            </w:tcBorders>
          </w:tcPr>
          <w:p w14:paraId="1B657D89" w14:textId="77777777" w:rsidR="005977F9" w:rsidRPr="005977F9" w:rsidRDefault="005977F9" w:rsidP="00BC7A73">
            <w:pPr>
              <w:jc w:val="center"/>
              <w:rPr>
                <w:rFonts w:ascii="Times New Roman" w:hAnsi="Times New Roman" w:cs="Times New Roman"/>
                <w:sz w:val="24"/>
                <w:szCs w:val="24"/>
              </w:rPr>
            </w:pPr>
            <w:r w:rsidRPr="005977F9">
              <w:rPr>
                <w:rFonts w:ascii="Times New Roman" w:hAnsi="Times New Roman" w:cs="Times New Roman" w:hint="eastAsia"/>
                <w:sz w:val="24"/>
                <w:szCs w:val="24"/>
              </w:rPr>
              <w:t>4</w:t>
            </w:r>
            <w:r w:rsidRPr="005977F9">
              <w:rPr>
                <w:rFonts w:ascii="Times New Roman" w:hAnsi="Times New Roman" w:cs="Times New Roman"/>
                <w:sz w:val="24"/>
                <w:szCs w:val="24"/>
              </w:rPr>
              <w:t>.186</w:t>
            </w:r>
          </w:p>
        </w:tc>
        <w:tc>
          <w:tcPr>
            <w:tcW w:w="1369" w:type="dxa"/>
            <w:tcBorders>
              <w:top w:val="nil"/>
              <w:left w:val="nil"/>
              <w:bottom w:val="nil"/>
              <w:right w:val="nil"/>
            </w:tcBorders>
          </w:tcPr>
          <w:p w14:paraId="1F8DAEAA" w14:textId="77777777" w:rsidR="005977F9" w:rsidRPr="005977F9" w:rsidRDefault="005977F9" w:rsidP="00BC7A73">
            <w:pPr>
              <w:jc w:val="center"/>
              <w:rPr>
                <w:rFonts w:ascii="Times New Roman" w:hAnsi="Times New Roman" w:cs="Times New Roman"/>
                <w:sz w:val="24"/>
                <w:szCs w:val="24"/>
              </w:rPr>
            </w:pPr>
            <w:r w:rsidRPr="005977F9">
              <w:rPr>
                <w:rFonts w:ascii="Times New Roman" w:hAnsi="Times New Roman" w:cs="Times New Roman" w:hint="eastAsia"/>
                <w:sz w:val="24"/>
                <w:szCs w:val="24"/>
              </w:rPr>
              <w:t>0</w:t>
            </w:r>
            <w:r w:rsidRPr="005977F9">
              <w:rPr>
                <w:rFonts w:ascii="Times New Roman" w:hAnsi="Times New Roman" w:cs="Times New Roman"/>
                <w:sz w:val="24"/>
                <w:szCs w:val="24"/>
              </w:rPr>
              <w:t>.646</w:t>
            </w:r>
          </w:p>
        </w:tc>
        <w:tc>
          <w:tcPr>
            <w:tcW w:w="1229" w:type="dxa"/>
            <w:vMerge/>
            <w:tcBorders>
              <w:left w:val="nil"/>
              <w:right w:val="nil"/>
            </w:tcBorders>
          </w:tcPr>
          <w:p w14:paraId="19726496" w14:textId="77777777" w:rsidR="005977F9" w:rsidRPr="005977F9" w:rsidRDefault="005977F9" w:rsidP="00BC7A73">
            <w:pPr>
              <w:jc w:val="center"/>
              <w:rPr>
                <w:rFonts w:ascii="Times New Roman" w:hAnsi="Times New Roman" w:cs="Times New Roman"/>
                <w:sz w:val="24"/>
                <w:szCs w:val="24"/>
              </w:rPr>
            </w:pPr>
          </w:p>
        </w:tc>
      </w:tr>
      <w:tr w:rsidR="005977F9" w:rsidRPr="005977F9" w14:paraId="6D19F584" w14:textId="77777777" w:rsidTr="00BC7A73">
        <w:trPr>
          <w:jc w:val="center"/>
        </w:trPr>
        <w:tc>
          <w:tcPr>
            <w:tcW w:w="1444" w:type="dxa"/>
            <w:vMerge/>
            <w:tcBorders>
              <w:left w:val="nil"/>
              <w:right w:val="nil"/>
            </w:tcBorders>
          </w:tcPr>
          <w:p w14:paraId="3A9F3504" w14:textId="77777777" w:rsidR="005977F9" w:rsidRPr="005977F9" w:rsidRDefault="005977F9" w:rsidP="00BC7A73">
            <w:pPr>
              <w:jc w:val="center"/>
              <w:rPr>
                <w:rFonts w:ascii="Times New Roman" w:hAnsi="Times New Roman" w:cs="Times New Roman"/>
                <w:sz w:val="24"/>
                <w:szCs w:val="24"/>
              </w:rPr>
            </w:pPr>
          </w:p>
        </w:tc>
        <w:tc>
          <w:tcPr>
            <w:tcW w:w="1499" w:type="dxa"/>
            <w:tcBorders>
              <w:top w:val="nil"/>
              <w:left w:val="nil"/>
              <w:bottom w:val="nil"/>
              <w:right w:val="nil"/>
            </w:tcBorders>
          </w:tcPr>
          <w:p w14:paraId="08C1AF6D" w14:textId="77777777" w:rsidR="005977F9" w:rsidRPr="005977F9" w:rsidRDefault="005977F9" w:rsidP="00BC7A73">
            <w:pPr>
              <w:jc w:val="center"/>
              <w:rPr>
                <w:rFonts w:ascii="Times New Roman" w:hAnsi="Times New Roman" w:cs="Times New Roman"/>
                <w:sz w:val="24"/>
                <w:szCs w:val="24"/>
              </w:rPr>
            </w:pPr>
            <w:r w:rsidRPr="005977F9">
              <w:rPr>
                <w:rFonts w:ascii="Times New Roman" w:hAnsi="Times New Roman" w:cs="Times New Roman"/>
                <w:sz w:val="24"/>
                <w:szCs w:val="24"/>
              </w:rPr>
              <w:t>6 (F)</w:t>
            </w:r>
          </w:p>
        </w:tc>
        <w:tc>
          <w:tcPr>
            <w:tcW w:w="1368" w:type="dxa"/>
            <w:tcBorders>
              <w:top w:val="nil"/>
              <w:left w:val="nil"/>
              <w:bottom w:val="nil"/>
              <w:right w:val="nil"/>
            </w:tcBorders>
          </w:tcPr>
          <w:p w14:paraId="09739B54" w14:textId="77777777" w:rsidR="005977F9" w:rsidRPr="005977F9" w:rsidRDefault="005977F9" w:rsidP="00BC7A73">
            <w:pPr>
              <w:jc w:val="center"/>
              <w:rPr>
                <w:rFonts w:ascii="Times New Roman" w:hAnsi="Times New Roman" w:cs="Times New Roman"/>
                <w:sz w:val="24"/>
                <w:szCs w:val="24"/>
              </w:rPr>
            </w:pPr>
            <w:r w:rsidRPr="005977F9">
              <w:rPr>
                <w:rFonts w:ascii="Times New Roman" w:hAnsi="Times New Roman" w:cs="Times New Roman" w:hint="eastAsia"/>
                <w:sz w:val="24"/>
                <w:szCs w:val="24"/>
              </w:rPr>
              <w:t>4</w:t>
            </w:r>
            <w:r w:rsidRPr="005977F9">
              <w:rPr>
                <w:rFonts w:ascii="Times New Roman" w:hAnsi="Times New Roman" w:cs="Times New Roman"/>
                <w:sz w:val="24"/>
                <w:szCs w:val="24"/>
              </w:rPr>
              <w:t>.101</w:t>
            </w:r>
          </w:p>
        </w:tc>
        <w:tc>
          <w:tcPr>
            <w:tcW w:w="1397" w:type="dxa"/>
            <w:tcBorders>
              <w:top w:val="nil"/>
              <w:left w:val="nil"/>
              <w:bottom w:val="nil"/>
              <w:right w:val="nil"/>
            </w:tcBorders>
          </w:tcPr>
          <w:p w14:paraId="331A97DE" w14:textId="77777777" w:rsidR="005977F9" w:rsidRPr="005977F9" w:rsidRDefault="005977F9" w:rsidP="00BC7A73">
            <w:pPr>
              <w:jc w:val="center"/>
              <w:rPr>
                <w:rFonts w:ascii="Times New Roman" w:hAnsi="Times New Roman" w:cs="Times New Roman"/>
                <w:sz w:val="24"/>
                <w:szCs w:val="24"/>
              </w:rPr>
            </w:pPr>
            <w:r w:rsidRPr="005977F9">
              <w:rPr>
                <w:rFonts w:ascii="Times New Roman" w:hAnsi="Times New Roman" w:cs="Times New Roman" w:hint="eastAsia"/>
                <w:sz w:val="24"/>
                <w:szCs w:val="24"/>
              </w:rPr>
              <w:t>4</w:t>
            </w:r>
            <w:r w:rsidRPr="005977F9">
              <w:rPr>
                <w:rFonts w:ascii="Times New Roman" w:hAnsi="Times New Roman" w:cs="Times New Roman"/>
                <w:sz w:val="24"/>
                <w:szCs w:val="24"/>
              </w:rPr>
              <w:t>.080</w:t>
            </w:r>
          </w:p>
        </w:tc>
        <w:tc>
          <w:tcPr>
            <w:tcW w:w="1369" w:type="dxa"/>
            <w:tcBorders>
              <w:top w:val="nil"/>
              <w:left w:val="nil"/>
              <w:bottom w:val="nil"/>
              <w:right w:val="nil"/>
            </w:tcBorders>
          </w:tcPr>
          <w:p w14:paraId="1E40FBE3" w14:textId="77777777" w:rsidR="005977F9" w:rsidRPr="005977F9" w:rsidRDefault="005977F9" w:rsidP="00BC7A73">
            <w:pPr>
              <w:jc w:val="center"/>
              <w:rPr>
                <w:rFonts w:ascii="Times New Roman" w:hAnsi="Times New Roman" w:cs="Times New Roman"/>
                <w:sz w:val="24"/>
                <w:szCs w:val="24"/>
              </w:rPr>
            </w:pPr>
            <w:r w:rsidRPr="005977F9">
              <w:rPr>
                <w:rFonts w:ascii="Times New Roman" w:hAnsi="Times New Roman" w:cs="Times New Roman" w:hint="eastAsia"/>
                <w:sz w:val="24"/>
                <w:szCs w:val="24"/>
              </w:rPr>
              <w:t>0</w:t>
            </w:r>
            <w:r w:rsidRPr="005977F9">
              <w:rPr>
                <w:rFonts w:ascii="Times New Roman" w:hAnsi="Times New Roman" w:cs="Times New Roman"/>
                <w:sz w:val="24"/>
                <w:szCs w:val="24"/>
              </w:rPr>
              <w:t>.680</w:t>
            </w:r>
          </w:p>
        </w:tc>
        <w:tc>
          <w:tcPr>
            <w:tcW w:w="1229" w:type="dxa"/>
            <w:vMerge/>
            <w:tcBorders>
              <w:left w:val="nil"/>
              <w:right w:val="nil"/>
            </w:tcBorders>
          </w:tcPr>
          <w:p w14:paraId="3E0BFDF2" w14:textId="77777777" w:rsidR="005977F9" w:rsidRPr="005977F9" w:rsidRDefault="005977F9" w:rsidP="00BC7A73">
            <w:pPr>
              <w:jc w:val="center"/>
              <w:rPr>
                <w:rFonts w:ascii="Times New Roman" w:hAnsi="Times New Roman" w:cs="Times New Roman"/>
                <w:sz w:val="24"/>
                <w:szCs w:val="24"/>
              </w:rPr>
            </w:pPr>
          </w:p>
        </w:tc>
      </w:tr>
      <w:tr w:rsidR="005977F9" w:rsidRPr="005977F9" w14:paraId="2371F839" w14:textId="77777777" w:rsidTr="00BC7A73">
        <w:trPr>
          <w:jc w:val="center"/>
        </w:trPr>
        <w:tc>
          <w:tcPr>
            <w:tcW w:w="1444" w:type="dxa"/>
            <w:vMerge/>
            <w:tcBorders>
              <w:left w:val="nil"/>
              <w:right w:val="nil"/>
            </w:tcBorders>
          </w:tcPr>
          <w:p w14:paraId="17ECC988" w14:textId="77777777" w:rsidR="005977F9" w:rsidRPr="005977F9" w:rsidRDefault="005977F9" w:rsidP="00BC7A73">
            <w:pPr>
              <w:jc w:val="center"/>
              <w:rPr>
                <w:rFonts w:ascii="Times New Roman" w:hAnsi="Times New Roman" w:cs="Times New Roman"/>
                <w:sz w:val="24"/>
                <w:szCs w:val="24"/>
              </w:rPr>
            </w:pPr>
          </w:p>
        </w:tc>
        <w:tc>
          <w:tcPr>
            <w:tcW w:w="1499" w:type="dxa"/>
            <w:tcBorders>
              <w:top w:val="nil"/>
              <w:left w:val="nil"/>
              <w:bottom w:val="nil"/>
              <w:right w:val="nil"/>
            </w:tcBorders>
          </w:tcPr>
          <w:p w14:paraId="71FC348E" w14:textId="77777777" w:rsidR="005977F9" w:rsidRPr="005977F9" w:rsidRDefault="005977F9" w:rsidP="00BC7A73">
            <w:pPr>
              <w:jc w:val="center"/>
              <w:rPr>
                <w:rFonts w:ascii="Times New Roman" w:hAnsi="Times New Roman" w:cs="Times New Roman"/>
                <w:sz w:val="24"/>
                <w:szCs w:val="24"/>
              </w:rPr>
            </w:pPr>
            <w:r w:rsidRPr="005977F9">
              <w:rPr>
                <w:rFonts w:ascii="Times New Roman" w:hAnsi="Times New Roman" w:cs="Times New Roman"/>
                <w:sz w:val="24"/>
                <w:szCs w:val="24"/>
              </w:rPr>
              <w:t>7 (G)</w:t>
            </w:r>
          </w:p>
        </w:tc>
        <w:tc>
          <w:tcPr>
            <w:tcW w:w="1368" w:type="dxa"/>
            <w:tcBorders>
              <w:top w:val="nil"/>
              <w:left w:val="nil"/>
              <w:bottom w:val="nil"/>
              <w:right w:val="nil"/>
            </w:tcBorders>
          </w:tcPr>
          <w:p w14:paraId="737916BB" w14:textId="77777777" w:rsidR="005977F9" w:rsidRPr="005977F9" w:rsidRDefault="005977F9" w:rsidP="00BC7A73">
            <w:pPr>
              <w:jc w:val="center"/>
              <w:rPr>
                <w:rFonts w:ascii="Times New Roman" w:hAnsi="Times New Roman" w:cs="Times New Roman"/>
                <w:sz w:val="24"/>
                <w:szCs w:val="24"/>
              </w:rPr>
            </w:pPr>
            <w:r w:rsidRPr="005977F9">
              <w:rPr>
                <w:rFonts w:ascii="Times New Roman" w:hAnsi="Times New Roman" w:cs="Times New Roman" w:hint="eastAsia"/>
                <w:sz w:val="24"/>
                <w:szCs w:val="24"/>
              </w:rPr>
              <w:t>4</w:t>
            </w:r>
            <w:r w:rsidRPr="005977F9">
              <w:rPr>
                <w:rFonts w:ascii="Times New Roman" w:hAnsi="Times New Roman" w:cs="Times New Roman"/>
                <w:sz w:val="24"/>
                <w:szCs w:val="24"/>
              </w:rPr>
              <w:t>.368</w:t>
            </w:r>
          </w:p>
        </w:tc>
        <w:tc>
          <w:tcPr>
            <w:tcW w:w="1397" w:type="dxa"/>
            <w:tcBorders>
              <w:top w:val="nil"/>
              <w:left w:val="nil"/>
              <w:bottom w:val="nil"/>
              <w:right w:val="nil"/>
            </w:tcBorders>
          </w:tcPr>
          <w:p w14:paraId="0769FA8D" w14:textId="77777777" w:rsidR="005977F9" w:rsidRPr="005977F9" w:rsidRDefault="005977F9" w:rsidP="00BC7A73">
            <w:pPr>
              <w:jc w:val="center"/>
              <w:rPr>
                <w:rFonts w:ascii="Times New Roman" w:hAnsi="Times New Roman" w:cs="Times New Roman"/>
                <w:sz w:val="24"/>
                <w:szCs w:val="24"/>
              </w:rPr>
            </w:pPr>
            <w:r w:rsidRPr="005977F9">
              <w:rPr>
                <w:rFonts w:ascii="Times New Roman" w:hAnsi="Times New Roman" w:cs="Times New Roman" w:hint="eastAsia"/>
                <w:sz w:val="24"/>
                <w:szCs w:val="24"/>
              </w:rPr>
              <w:t>3</w:t>
            </w:r>
            <w:r w:rsidRPr="005977F9">
              <w:rPr>
                <w:rFonts w:ascii="Times New Roman" w:hAnsi="Times New Roman" w:cs="Times New Roman"/>
                <w:sz w:val="24"/>
                <w:szCs w:val="24"/>
              </w:rPr>
              <w:t>.233</w:t>
            </w:r>
          </w:p>
        </w:tc>
        <w:tc>
          <w:tcPr>
            <w:tcW w:w="1369" w:type="dxa"/>
            <w:tcBorders>
              <w:top w:val="nil"/>
              <w:left w:val="nil"/>
              <w:bottom w:val="nil"/>
              <w:right w:val="nil"/>
            </w:tcBorders>
          </w:tcPr>
          <w:p w14:paraId="07BD9505" w14:textId="77777777" w:rsidR="005977F9" w:rsidRPr="005977F9" w:rsidRDefault="005977F9" w:rsidP="00BC7A73">
            <w:pPr>
              <w:jc w:val="center"/>
              <w:rPr>
                <w:rFonts w:ascii="Times New Roman" w:hAnsi="Times New Roman" w:cs="Times New Roman"/>
                <w:sz w:val="24"/>
                <w:szCs w:val="24"/>
              </w:rPr>
            </w:pPr>
            <w:r w:rsidRPr="005977F9">
              <w:rPr>
                <w:rFonts w:ascii="Times New Roman" w:hAnsi="Times New Roman" w:cs="Times New Roman" w:hint="eastAsia"/>
                <w:sz w:val="24"/>
                <w:szCs w:val="24"/>
              </w:rPr>
              <w:t>1</w:t>
            </w:r>
            <w:r w:rsidRPr="005977F9">
              <w:rPr>
                <w:rFonts w:ascii="Times New Roman" w:hAnsi="Times New Roman" w:cs="Times New Roman"/>
                <w:sz w:val="24"/>
                <w:szCs w:val="24"/>
              </w:rPr>
              <w:t>.055</w:t>
            </w:r>
          </w:p>
        </w:tc>
        <w:tc>
          <w:tcPr>
            <w:tcW w:w="1229" w:type="dxa"/>
            <w:vMerge/>
            <w:tcBorders>
              <w:left w:val="nil"/>
              <w:right w:val="nil"/>
            </w:tcBorders>
          </w:tcPr>
          <w:p w14:paraId="0F0A9139" w14:textId="77777777" w:rsidR="005977F9" w:rsidRPr="005977F9" w:rsidRDefault="005977F9" w:rsidP="00BC7A73">
            <w:pPr>
              <w:jc w:val="center"/>
              <w:rPr>
                <w:rFonts w:ascii="Times New Roman" w:hAnsi="Times New Roman" w:cs="Times New Roman"/>
                <w:sz w:val="24"/>
                <w:szCs w:val="24"/>
              </w:rPr>
            </w:pPr>
          </w:p>
        </w:tc>
      </w:tr>
      <w:tr w:rsidR="005977F9" w:rsidRPr="005977F9" w14:paraId="0D0381E2" w14:textId="77777777" w:rsidTr="00BC7A73">
        <w:trPr>
          <w:jc w:val="center"/>
        </w:trPr>
        <w:tc>
          <w:tcPr>
            <w:tcW w:w="1444" w:type="dxa"/>
            <w:vMerge/>
            <w:tcBorders>
              <w:left w:val="nil"/>
              <w:right w:val="nil"/>
            </w:tcBorders>
          </w:tcPr>
          <w:p w14:paraId="664C653E" w14:textId="77777777" w:rsidR="005977F9" w:rsidRPr="005977F9" w:rsidRDefault="005977F9" w:rsidP="00BC7A73">
            <w:pPr>
              <w:jc w:val="center"/>
              <w:rPr>
                <w:rFonts w:ascii="Times New Roman" w:hAnsi="Times New Roman" w:cs="Times New Roman"/>
                <w:sz w:val="24"/>
                <w:szCs w:val="24"/>
              </w:rPr>
            </w:pPr>
            <w:bookmarkStart w:id="39" w:name="_Hlk114518157"/>
          </w:p>
        </w:tc>
        <w:tc>
          <w:tcPr>
            <w:tcW w:w="1499" w:type="dxa"/>
            <w:tcBorders>
              <w:top w:val="nil"/>
              <w:left w:val="nil"/>
              <w:bottom w:val="nil"/>
              <w:right w:val="nil"/>
            </w:tcBorders>
          </w:tcPr>
          <w:p w14:paraId="1BD4E0C1" w14:textId="77777777" w:rsidR="005977F9" w:rsidRPr="005977F9" w:rsidRDefault="005977F9" w:rsidP="00BC7A73">
            <w:pPr>
              <w:jc w:val="center"/>
              <w:rPr>
                <w:rFonts w:ascii="Times New Roman" w:hAnsi="Times New Roman" w:cs="Times New Roman"/>
                <w:sz w:val="24"/>
                <w:szCs w:val="24"/>
              </w:rPr>
            </w:pPr>
            <w:r w:rsidRPr="005977F9">
              <w:rPr>
                <w:rFonts w:ascii="Times New Roman" w:hAnsi="Times New Roman" w:cs="Times New Roman"/>
                <w:sz w:val="24"/>
                <w:szCs w:val="24"/>
              </w:rPr>
              <w:t>8 (H)</w:t>
            </w:r>
          </w:p>
        </w:tc>
        <w:tc>
          <w:tcPr>
            <w:tcW w:w="1368" w:type="dxa"/>
            <w:tcBorders>
              <w:top w:val="nil"/>
              <w:left w:val="nil"/>
              <w:bottom w:val="nil"/>
              <w:right w:val="nil"/>
            </w:tcBorders>
          </w:tcPr>
          <w:p w14:paraId="50BF0ECC" w14:textId="77777777" w:rsidR="005977F9" w:rsidRPr="005977F9" w:rsidRDefault="005977F9" w:rsidP="00BC7A73">
            <w:pPr>
              <w:jc w:val="center"/>
              <w:rPr>
                <w:rFonts w:ascii="Times New Roman" w:hAnsi="Times New Roman" w:cs="Times New Roman"/>
                <w:sz w:val="24"/>
                <w:szCs w:val="24"/>
              </w:rPr>
            </w:pPr>
            <w:r w:rsidRPr="005977F9">
              <w:rPr>
                <w:rFonts w:ascii="Times New Roman" w:hAnsi="Times New Roman" w:cs="Times New Roman" w:hint="eastAsia"/>
                <w:sz w:val="24"/>
                <w:szCs w:val="24"/>
              </w:rPr>
              <w:t>4</w:t>
            </w:r>
            <w:r w:rsidRPr="005977F9">
              <w:rPr>
                <w:rFonts w:ascii="Times New Roman" w:hAnsi="Times New Roman" w:cs="Times New Roman"/>
                <w:sz w:val="24"/>
                <w:szCs w:val="24"/>
              </w:rPr>
              <w:t>.816</w:t>
            </w:r>
          </w:p>
        </w:tc>
        <w:tc>
          <w:tcPr>
            <w:tcW w:w="1397" w:type="dxa"/>
            <w:tcBorders>
              <w:top w:val="nil"/>
              <w:left w:val="nil"/>
              <w:bottom w:val="nil"/>
              <w:right w:val="nil"/>
            </w:tcBorders>
          </w:tcPr>
          <w:p w14:paraId="4CA79B46" w14:textId="77777777" w:rsidR="005977F9" w:rsidRPr="005977F9" w:rsidRDefault="005977F9" w:rsidP="00BC7A73">
            <w:pPr>
              <w:jc w:val="center"/>
              <w:rPr>
                <w:rFonts w:ascii="Times New Roman" w:hAnsi="Times New Roman" w:cs="Times New Roman"/>
                <w:sz w:val="24"/>
                <w:szCs w:val="24"/>
              </w:rPr>
            </w:pPr>
            <w:r w:rsidRPr="005977F9">
              <w:rPr>
                <w:rFonts w:ascii="Times New Roman" w:hAnsi="Times New Roman" w:cs="Times New Roman" w:hint="eastAsia"/>
                <w:sz w:val="24"/>
                <w:szCs w:val="24"/>
              </w:rPr>
              <w:t>6</w:t>
            </w:r>
            <w:r w:rsidRPr="005977F9">
              <w:rPr>
                <w:rFonts w:ascii="Times New Roman" w:hAnsi="Times New Roman" w:cs="Times New Roman"/>
                <w:sz w:val="24"/>
                <w:szCs w:val="24"/>
              </w:rPr>
              <w:t>.735</w:t>
            </w:r>
          </w:p>
        </w:tc>
        <w:tc>
          <w:tcPr>
            <w:tcW w:w="1369" w:type="dxa"/>
            <w:tcBorders>
              <w:top w:val="nil"/>
              <w:left w:val="nil"/>
              <w:bottom w:val="nil"/>
              <w:right w:val="nil"/>
            </w:tcBorders>
          </w:tcPr>
          <w:p w14:paraId="54FCAD3C" w14:textId="77777777" w:rsidR="005977F9" w:rsidRPr="005977F9" w:rsidRDefault="005977F9" w:rsidP="00BC7A73">
            <w:pPr>
              <w:jc w:val="center"/>
              <w:rPr>
                <w:rFonts w:ascii="Times New Roman" w:hAnsi="Times New Roman" w:cs="Times New Roman"/>
                <w:sz w:val="24"/>
                <w:szCs w:val="24"/>
              </w:rPr>
            </w:pPr>
            <w:r w:rsidRPr="005977F9">
              <w:rPr>
                <w:rFonts w:ascii="Times New Roman" w:hAnsi="Times New Roman" w:cs="Times New Roman" w:hint="eastAsia"/>
                <w:sz w:val="24"/>
                <w:szCs w:val="24"/>
              </w:rPr>
              <w:t>1</w:t>
            </w:r>
            <w:r w:rsidRPr="005977F9">
              <w:rPr>
                <w:rFonts w:ascii="Times New Roman" w:hAnsi="Times New Roman" w:cs="Times New Roman"/>
                <w:sz w:val="24"/>
                <w:szCs w:val="24"/>
              </w:rPr>
              <w:t>.379</w:t>
            </w:r>
          </w:p>
        </w:tc>
        <w:tc>
          <w:tcPr>
            <w:tcW w:w="1229" w:type="dxa"/>
            <w:vMerge/>
            <w:tcBorders>
              <w:left w:val="nil"/>
              <w:right w:val="nil"/>
            </w:tcBorders>
          </w:tcPr>
          <w:p w14:paraId="7C8ECAB5" w14:textId="77777777" w:rsidR="005977F9" w:rsidRPr="005977F9" w:rsidRDefault="005977F9" w:rsidP="00BC7A73">
            <w:pPr>
              <w:jc w:val="center"/>
              <w:rPr>
                <w:rFonts w:ascii="Times New Roman" w:hAnsi="Times New Roman" w:cs="Times New Roman"/>
                <w:sz w:val="24"/>
                <w:szCs w:val="24"/>
              </w:rPr>
            </w:pPr>
          </w:p>
        </w:tc>
      </w:tr>
      <w:bookmarkEnd w:id="39"/>
      <w:tr w:rsidR="005977F9" w:rsidRPr="005977F9" w14:paraId="663A9517" w14:textId="77777777" w:rsidTr="00BC7A73">
        <w:trPr>
          <w:jc w:val="center"/>
        </w:trPr>
        <w:tc>
          <w:tcPr>
            <w:tcW w:w="1444" w:type="dxa"/>
            <w:vMerge/>
            <w:tcBorders>
              <w:left w:val="nil"/>
              <w:bottom w:val="nil"/>
              <w:right w:val="nil"/>
            </w:tcBorders>
          </w:tcPr>
          <w:p w14:paraId="5A9A85F4" w14:textId="77777777" w:rsidR="005977F9" w:rsidRPr="005977F9" w:rsidRDefault="005977F9" w:rsidP="00BC7A73">
            <w:pPr>
              <w:jc w:val="center"/>
              <w:rPr>
                <w:rFonts w:ascii="Times New Roman" w:hAnsi="Times New Roman" w:cs="Times New Roman"/>
                <w:sz w:val="24"/>
                <w:szCs w:val="24"/>
              </w:rPr>
            </w:pPr>
          </w:p>
        </w:tc>
        <w:tc>
          <w:tcPr>
            <w:tcW w:w="1499" w:type="dxa"/>
            <w:tcBorders>
              <w:top w:val="nil"/>
              <w:left w:val="nil"/>
              <w:bottom w:val="nil"/>
              <w:right w:val="nil"/>
            </w:tcBorders>
          </w:tcPr>
          <w:p w14:paraId="7511CD16" w14:textId="77777777" w:rsidR="005977F9" w:rsidRPr="005977F9" w:rsidRDefault="005977F9" w:rsidP="00BC7A73">
            <w:pPr>
              <w:jc w:val="center"/>
              <w:rPr>
                <w:rFonts w:ascii="Times New Roman" w:hAnsi="Times New Roman" w:cs="Times New Roman"/>
                <w:sz w:val="24"/>
                <w:szCs w:val="24"/>
              </w:rPr>
            </w:pPr>
            <w:r w:rsidRPr="005977F9">
              <w:rPr>
                <w:rFonts w:ascii="Times New Roman" w:hAnsi="Times New Roman" w:cs="Times New Roman"/>
                <w:sz w:val="24"/>
                <w:szCs w:val="24"/>
              </w:rPr>
              <w:t>9 (I)</w:t>
            </w:r>
          </w:p>
        </w:tc>
        <w:tc>
          <w:tcPr>
            <w:tcW w:w="1368" w:type="dxa"/>
            <w:tcBorders>
              <w:top w:val="nil"/>
              <w:left w:val="nil"/>
              <w:bottom w:val="nil"/>
              <w:right w:val="nil"/>
            </w:tcBorders>
          </w:tcPr>
          <w:p w14:paraId="46F5B0F7" w14:textId="77777777" w:rsidR="005977F9" w:rsidRPr="005977F9" w:rsidRDefault="005977F9" w:rsidP="00BC7A73">
            <w:pPr>
              <w:jc w:val="center"/>
              <w:rPr>
                <w:rFonts w:ascii="Times New Roman" w:hAnsi="Times New Roman" w:cs="Times New Roman"/>
                <w:sz w:val="24"/>
                <w:szCs w:val="24"/>
              </w:rPr>
            </w:pPr>
            <w:r w:rsidRPr="005977F9">
              <w:rPr>
                <w:rFonts w:ascii="Times New Roman" w:hAnsi="Times New Roman" w:cs="Times New Roman" w:hint="eastAsia"/>
                <w:sz w:val="24"/>
                <w:szCs w:val="24"/>
              </w:rPr>
              <w:t>6</w:t>
            </w:r>
            <w:r w:rsidRPr="005977F9">
              <w:rPr>
                <w:rFonts w:ascii="Times New Roman" w:hAnsi="Times New Roman" w:cs="Times New Roman"/>
                <w:sz w:val="24"/>
                <w:szCs w:val="24"/>
              </w:rPr>
              <w:t>.093</w:t>
            </w:r>
          </w:p>
        </w:tc>
        <w:tc>
          <w:tcPr>
            <w:tcW w:w="1397" w:type="dxa"/>
            <w:tcBorders>
              <w:top w:val="nil"/>
              <w:left w:val="nil"/>
              <w:bottom w:val="nil"/>
              <w:right w:val="nil"/>
            </w:tcBorders>
          </w:tcPr>
          <w:p w14:paraId="5A92C3D4" w14:textId="77777777" w:rsidR="005977F9" w:rsidRPr="005977F9" w:rsidRDefault="005977F9" w:rsidP="00BC7A73">
            <w:pPr>
              <w:jc w:val="center"/>
              <w:rPr>
                <w:rFonts w:ascii="Times New Roman" w:hAnsi="Times New Roman" w:cs="Times New Roman"/>
                <w:sz w:val="24"/>
                <w:szCs w:val="24"/>
              </w:rPr>
            </w:pPr>
            <w:r w:rsidRPr="005977F9">
              <w:rPr>
                <w:rFonts w:ascii="Times New Roman" w:hAnsi="Times New Roman" w:cs="Times New Roman" w:hint="eastAsia"/>
                <w:sz w:val="24"/>
                <w:szCs w:val="24"/>
              </w:rPr>
              <w:t>7</w:t>
            </w:r>
            <w:r w:rsidRPr="005977F9">
              <w:rPr>
                <w:rFonts w:ascii="Times New Roman" w:hAnsi="Times New Roman" w:cs="Times New Roman"/>
                <w:sz w:val="24"/>
                <w:szCs w:val="24"/>
              </w:rPr>
              <w:t>.124</w:t>
            </w:r>
          </w:p>
        </w:tc>
        <w:tc>
          <w:tcPr>
            <w:tcW w:w="1369" w:type="dxa"/>
            <w:tcBorders>
              <w:top w:val="nil"/>
              <w:left w:val="nil"/>
              <w:bottom w:val="nil"/>
              <w:right w:val="nil"/>
            </w:tcBorders>
          </w:tcPr>
          <w:p w14:paraId="4B6F7C86" w14:textId="77777777" w:rsidR="005977F9" w:rsidRPr="005977F9" w:rsidRDefault="005977F9" w:rsidP="00BC7A73">
            <w:pPr>
              <w:jc w:val="center"/>
              <w:rPr>
                <w:rFonts w:ascii="Times New Roman" w:hAnsi="Times New Roman" w:cs="Times New Roman"/>
                <w:sz w:val="24"/>
                <w:szCs w:val="24"/>
              </w:rPr>
            </w:pPr>
            <w:r w:rsidRPr="005977F9">
              <w:rPr>
                <w:rFonts w:ascii="Times New Roman" w:hAnsi="Times New Roman" w:cs="Times New Roman" w:hint="eastAsia"/>
                <w:sz w:val="24"/>
                <w:szCs w:val="24"/>
              </w:rPr>
              <w:t>1</w:t>
            </w:r>
            <w:r w:rsidRPr="005977F9">
              <w:rPr>
                <w:rFonts w:ascii="Times New Roman" w:hAnsi="Times New Roman" w:cs="Times New Roman"/>
                <w:sz w:val="24"/>
                <w:szCs w:val="24"/>
              </w:rPr>
              <w:t>.623</w:t>
            </w:r>
          </w:p>
        </w:tc>
        <w:tc>
          <w:tcPr>
            <w:tcW w:w="1229" w:type="dxa"/>
            <w:vMerge/>
            <w:tcBorders>
              <w:left w:val="nil"/>
              <w:bottom w:val="nil"/>
              <w:right w:val="nil"/>
            </w:tcBorders>
          </w:tcPr>
          <w:p w14:paraId="0F08F8B9" w14:textId="77777777" w:rsidR="005977F9" w:rsidRPr="005977F9" w:rsidRDefault="005977F9" w:rsidP="00BC7A73">
            <w:pPr>
              <w:jc w:val="center"/>
              <w:rPr>
                <w:rFonts w:ascii="Times New Roman" w:hAnsi="Times New Roman" w:cs="Times New Roman"/>
                <w:sz w:val="24"/>
                <w:szCs w:val="24"/>
              </w:rPr>
            </w:pPr>
          </w:p>
        </w:tc>
      </w:tr>
    </w:tbl>
    <w:p w14:paraId="1F7D830E" w14:textId="77777777" w:rsidR="005977F9" w:rsidRDefault="005977F9">
      <w:pPr>
        <w:spacing w:line="360" w:lineRule="auto"/>
        <w:rPr>
          <w:rFonts w:ascii="Times New Roman" w:hAnsi="Times New Roman" w:cs="Times New Roman"/>
          <w:sz w:val="24"/>
          <w:szCs w:val="24"/>
        </w:rPr>
      </w:pPr>
    </w:p>
    <w:p w14:paraId="5D454B7C" w14:textId="77777777" w:rsidR="001E40B4" w:rsidRDefault="001E40B4">
      <w:pPr>
        <w:spacing w:line="360" w:lineRule="auto"/>
        <w:rPr>
          <w:rFonts w:ascii="Calibri" w:hAnsi="Calibri" w:cs="Calibri"/>
          <w:b/>
          <w:bCs/>
          <w:sz w:val="24"/>
          <w:szCs w:val="24"/>
        </w:rPr>
      </w:pPr>
    </w:p>
    <w:p w14:paraId="466DB7ED" w14:textId="5FFDCDFD" w:rsidR="001E40B4" w:rsidRDefault="00BB7EA1" w:rsidP="00823EC8">
      <w:pPr>
        <w:pStyle w:val="1"/>
      </w:pPr>
      <w:bookmarkStart w:id="40" w:name="_Toc117615960"/>
      <w:r>
        <w:t>Supplementary Note 6</w:t>
      </w:r>
      <w:r w:rsidR="002A1775">
        <w:t xml:space="preserve">. </w:t>
      </w:r>
      <w:r w:rsidR="00C76578">
        <w:t>E</w:t>
      </w:r>
      <w:r>
        <w:t xml:space="preserve">xperimental and theoretical results </w:t>
      </w:r>
      <w:r w:rsidR="002A1775">
        <w:t xml:space="preserve">of </w:t>
      </w:r>
      <w:r>
        <w:t>phase singularit</w:t>
      </w:r>
      <w:r w:rsidR="001D3E78">
        <w:t>ies</w:t>
      </w:r>
      <w:bookmarkEnd w:id="40"/>
    </w:p>
    <w:p w14:paraId="7F8B1873" w14:textId="0B972116" w:rsidR="001E40B4" w:rsidRDefault="002A1775">
      <w:pPr>
        <w:spacing w:line="360" w:lineRule="auto"/>
        <w:rPr>
          <w:rFonts w:ascii="Times New Roman" w:hAnsi="Times New Roman" w:cs="Times New Roman"/>
          <w:sz w:val="24"/>
          <w:szCs w:val="24"/>
        </w:rPr>
      </w:pPr>
      <w:r>
        <w:rPr>
          <w:rFonts w:ascii="Times New Roman" w:hAnsi="Times New Roman" w:cs="Times New Roman"/>
          <w:sz w:val="24"/>
          <w:szCs w:val="24"/>
        </w:rPr>
        <w:t xml:space="preserve">The observed </w:t>
      </w:r>
      <w:r w:rsidR="001D3E78">
        <w:rPr>
          <w:rFonts w:ascii="Times New Roman" w:hAnsi="Times New Roman" w:cs="Times New Roman"/>
          <w:sz w:val="24"/>
          <w:szCs w:val="24"/>
        </w:rPr>
        <w:t>PSs</w:t>
      </w:r>
      <w:r>
        <w:rPr>
          <w:rFonts w:ascii="Times New Roman" w:hAnsi="Times New Roman" w:cs="Times New Roman"/>
          <w:sz w:val="24"/>
          <w:szCs w:val="24"/>
        </w:rPr>
        <w:t xml:space="preserve"> in </w:t>
      </w:r>
      <w:r>
        <w:rPr>
          <w:rFonts w:ascii="Times New Roman" w:hAnsi="Times New Roman" w:cs="Times New Roman"/>
          <w:b/>
          <w:bCs/>
          <w:sz w:val="24"/>
          <w:szCs w:val="24"/>
        </w:rPr>
        <w:t>Fig. 3</w:t>
      </w:r>
      <w:r>
        <w:rPr>
          <w:rFonts w:ascii="Times New Roman" w:hAnsi="Times New Roman" w:cs="Times New Roman"/>
          <w:sz w:val="24"/>
          <w:szCs w:val="24"/>
        </w:rPr>
        <w:t xml:space="preserve"> in the main text should be reproduced by complete theoretical calculations to validate our studies. Taking MoS</w:t>
      </w:r>
      <w:r>
        <w:rPr>
          <w:rFonts w:ascii="Times New Roman" w:hAnsi="Times New Roman" w:cs="Times New Roman"/>
          <w:sz w:val="24"/>
          <w:szCs w:val="24"/>
          <w:vertAlign w:val="subscript"/>
        </w:rPr>
        <w:t>2</w:t>
      </w:r>
      <w:r>
        <w:rPr>
          <w:rFonts w:ascii="Times New Roman" w:hAnsi="Times New Roman" w:cs="Times New Roman"/>
          <w:sz w:val="24"/>
          <w:szCs w:val="24"/>
        </w:rPr>
        <w:t xml:space="preserve"> monolayer as an example</w:t>
      </w:r>
      <w:bookmarkStart w:id="41" w:name="OLE_LINK24"/>
      <w:r>
        <w:rPr>
          <w:rFonts w:ascii="Times New Roman" w:hAnsi="Times New Roman" w:cs="Times New Roman"/>
          <w:sz w:val="24"/>
          <w:szCs w:val="24"/>
        </w:rPr>
        <w:t xml:space="preserve">, the </w:t>
      </w:r>
      <w:proofErr w:type="spellStart"/>
      <w:r>
        <w:rPr>
          <w:rFonts w:ascii="Times New Roman" w:hAnsi="Times New Roman" w:cs="Times New Roman"/>
          <w:sz w:val="24"/>
          <w:szCs w:val="24"/>
        </w:rPr>
        <w:t>ellipsometric</w:t>
      </w:r>
      <w:proofErr w:type="spellEnd"/>
      <w:r>
        <w:rPr>
          <w:rFonts w:ascii="Times New Roman" w:hAnsi="Times New Roman" w:cs="Times New Roman"/>
          <w:sz w:val="24"/>
          <w:szCs w:val="24"/>
        </w:rPr>
        <w:t xml:space="preserve"> maps of Ψ, ∆ are simulated based on the optical model </w:t>
      </w:r>
      <w:bookmarkEnd w:id="41"/>
      <w:r>
        <w:rPr>
          <w:rFonts w:ascii="Times New Roman" w:hAnsi="Times New Roman" w:cs="Times New Roman"/>
          <w:sz w:val="24"/>
          <w:szCs w:val="24"/>
        </w:rPr>
        <w:t xml:space="preserve">in Note 1 and dielectric function in Note 4. The comparison results between the measured and simulated maps are shown in </w:t>
      </w:r>
      <w:r>
        <w:rPr>
          <w:rFonts w:ascii="Times New Roman" w:hAnsi="Times New Roman" w:cs="Times New Roman"/>
          <w:b/>
          <w:bCs/>
          <w:sz w:val="24"/>
          <w:szCs w:val="24"/>
        </w:rPr>
        <w:t>Fig. S7</w:t>
      </w:r>
      <w:r>
        <w:rPr>
          <w:rFonts w:ascii="Times New Roman" w:hAnsi="Times New Roman" w:cs="Times New Roman" w:hint="eastAsia"/>
          <w:sz w:val="24"/>
          <w:szCs w:val="24"/>
        </w:rPr>
        <w:t>.</w:t>
      </w:r>
      <w:r>
        <w:rPr>
          <w:rFonts w:ascii="Times New Roman" w:hAnsi="Times New Roman" w:cs="Times New Roman"/>
          <w:sz w:val="24"/>
          <w:szCs w:val="24"/>
        </w:rPr>
        <w:t xml:space="preserve"> Evidently, they are in close agreement in the parameter space of the </w:t>
      </w:r>
      <w:r w:rsidR="001D3E78">
        <w:rPr>
          <w:rFonts w:ascii="Times New Roman" w:hAnsi="Times New Roman" w:cs="Times New Roman"/>
          <w:sz w:val="24"/>
          <w:szCs w:val="24"/>
        </w:rPr>
        <w:t>PS</w:t>
      </w:r>
      <w:r>
        <w:rPr>
          <w:rFonts w:ascii="Times New Roman" w:hAnsi="Times New Roman" w:cs="Times New Roman"/>
          <w:sz w:val="24"/>
          <w:szCs w:val="24"/>
        </w:rPr>
        <w:t xml:space="preserve"> (</w:t>
      </w:r>
      <w:proofErr w:type="spellStart"/>
      <w:r w:rsidRPr="001D3E78">
        <w:rPr>
          <w:rFonts w:ascii="Times New Roman" w:eastAsia="等线" w:hAnsi="Times New Roman" w:cs="Times New Roman"/>
          <w:i/>
          <w:iCs/>
          <w:sz w:val="24"/>
          <w:szCs w:val="24"/>
        </w:rPr>
        <w:t>λ</w:t>
      </w:r>
      <w:r w:rsidRPr="001D3E78">
        <w:rPr>
          <w:rFonts w:ascii="Times New Roman" w:eastAsia="等线" w:hAnsi="Times New Roman" w:cs="Times New Roman"/>
          <w:i/>
          <w:iCs/>
          <w:sz w:val="24"/>
          <w:szCs w:val="24"/>
          <w:vertAlign w:val="subscript"/>
        </w:rPr>
        <w:t>s</w:t>
      </w:r>
      <w:proofErr w:type="spellEnd"/>
      <w:r>
        <w:rPr>
          <w:rFonts w:ascii="Times New Roman" w:eastAsia="等线" w:hAnsi="Times New Roman" w:cs="Times New Roman"/>
          <w:sz w:val="24"/>
          <w:szCs w:val="24"/>
        </w:rPr>
        <w:t xml:space="preserve"> = 431 nm, </w:t>
      </w:r>
      <w:proofErr w:type="spellStart"/>
      <w:r w:rsidRPr="001D3E78">
        <w:rPr>
          <w:rFonts w:ascii="Times New Roman" w:hAnsi="Times New Roman" w:cs="Times New Roman"/>
          <w:i/>
          <w:iCs/>
          <w:sz w:val="24"/>
          <w:szCs w:val="24"/>
        </w:rPr>
        <w:t>ϕ</w:t>
      </w:r>
      <w:r w:rsidRPr="001D3E78">
        <w:rPr>
          <w:rFonts w:ascii="Times New Roman" w:hAnsi="Times New Roman" w:cs="Times New Roman"/>
          <w:i/>
          <w:iCs/>
          <w:sz w:val="24"/>
          <w:szCs w:val="24"/>
          <w:vertAlign w:val="subscript"/>
        </w:rPr>
        <w:t>s</w:t>
      </w:r>
      <w:proofErr w:type="spellEnd"/>
      <w:r>
        <w:rPr>
          <w:rFonts w:ascii="Times New Roman" w:hAnsi="Times New Roman" w:cs="Times New Roman"/>
          <w:sz w:val="24"/>
          <w:szCs w:val="24"/>
        </w:rPr>
        <w:t xml:space="preserve"> = 65.4</w:t>
      </w:r>
      <w:r>
        <w:rPr>
          <w:rFonts w:ascii="Times New Roman" w:hAnsi="Times New Roman"/>
          <w:sz w:val="24"/>
          <w:szCs w:val="24"/>
        </w:rPr>
        <w:t>°</w:t>
      </w:r>
      <w:r>
        <w:rPr>
          <w:rFonts w:ascii="Times New Roman" w:hAnsi="Times New Roman" w:cs="Times New Roman"/>
          <w:sz w:val="24"/>
          <w:szCs w:val="24"/>
        </w:rPr>
        <w:t xml:space="preserve">), which demonstrates authenticity of the measured </w:t>
      </w:r>
      <w:r w:rsidR="00CF4B4C">
        <w:rPr>
          <w:rFonts w:ascii="Times New Roman" w:hAnsi="Times New Roman" w:cs="Times New Roman"/>
          <w:sz w:val="24"/>
          <w:szCs w:val="24"/>
        </w:rPr>
        <w:t>PSs</w:t>
      </w:r>
      <w:r>
        <w:rPr>
          <w:rFonts w:ascii="Times New Roman" w:hAnsi="Times New Roman" w:cs="Times New Roman"/>
          <w:sz w:val="24"/>
          <w:szCs w:val="24"/>
        </w:rPr>
        <w:t xml:space="preserve"> and effectively theoretical modeling.</w:t>
      </w:r>
    </w:p>
    <w:p w14:paraId="1635F448" w14:textId="4C406C2D" w:rsidR="001E40B4" w:rsidRDefault="001D3E78">
      <w:pPr>
        <w:spacing w:line="360" w:lineRule="auto"/>
        <w:rPr>
          <w:rFonts w:ascii="Times New Roman" w:hAnsi="Times New Roman" w:cs="Times New Roman"/>
          <w:sz w:val="24"/>
          <w:szCs w:val="24"/>
        </w:rPr>
      </w:pPr>
      <w:r>
        <w:rPr>
          <w:rFonts w:ascii="Times New Roman" w:hAnsi="Times New Roman" w:cs="Times New Roman" w:hint="eastAsia"/>
          <w:sz w:val="24"/>
          <w:szCs w:val="24"/>
        </w:rPr>
        <w:t>T</w:t>
      </w:r>
      <w:r>
        <w:rPr>
          <w:rFonts w:ascii="Times New Roman" w:hAnsi="Times New Roman" w:cs="Times New Roman"/>
          <w:sz w:val="24"/>
          <w:szCs w:val="24"/>
        </w:rPr>
        <w:t xml:space="preserve">he </w:t>
      </w:r>
      <w:r w:rsidR="00387910">
        <w:rPr>
          <w:rFonts w:ascii="Times New Roman" w:hAnsi="Times New Roman" w:cs="Times New Roman"/>
          <w:sz w:val="24"/>
          <w:szCs w:val="24"/>
        </w:rPr>
        <w:t xml:space="preserve">measured </w:t>
      </w:r>
      <w:r>
        <w:rPr>
          <w:rFonts w:ascii="Times New Roman" w:hAnsi="Times New Roman" w:cs="Times New Roman"/>
          <w:sz w:val="24"/>
          <w:szCs w:val="24"/>
        </w:rPr>
        <w:t xml:space="preserve">Ψ and ∆ spectra extracted from </w:t>
      </w:r>
      <w:r w:rsidRPr="001D3E78">
        <w:rPr>
          <w:rFonts w:ascii="Times New Roman" w:hAnsi="Times New Roman" w:cs="Times New Roman"/>
          <w:b/>
          <w:bCs/>
          <w:sz w:val="24"/>
          <w:szCs w:val="24"/>
        </w:rPr>
        <w:t>Fig. 3a</w:t>
      </w:r>
      <w:r>
        <w:rPr>
          <w:rFonts w:ascii="Times New Roman" w:hAnsi="Times New Roman" w:cs="Times New Roman"/>
          <w:sz w:val="24"/>
          <w:szCs w:val="24"/>
        </w:rPr>
        <w:t xml:space="preserve"> are shown in </w:t>
      </w:r>
      <w:r w:rsidRPr="00387910">
        <w:rPr>
          <w:rFonts w:ascii="Times New Roman" w:hAnsi="Times New Roman" w:cs="Times New Roman"/>
          <w:b/>
          <w:bCs/>
          <w:sz w:val="24"/>
          <w:szCs w:val="24"/>
        </w:rPr>
        <w:t>Fig. S8</w:t>
      </w:r>
      <w:r>
        <w:rPr>
          <w:rFonts w:ascii="Times New Roman" w:hAnsi="Times New Roman" w:cs="Times New Roman"/>
          <w:sz w:val="24"/>
          <w:szCs w:val="24"/>
        </w:rPr>
        <w:t>. The parameters (</w:t>
      </w:r>
      <w:proofErr w:type="spellStart"/>
      <w:r w:rsidRPr="001D3E78">
        <w:rPr>
          <w:rFonts w:ascii="Times New Roman" w:eastAsia="等线" w:hAnsi="Times New Roman" w:cs="Times New Roman"/>
          <w:i/>
          <w:iCs/>
          <w:sz w:val="24"/>
          <w:szCs w:val="24"/>
        </w:rPr>
        <w:t>λ</w:t>
      </w:r>
      <w:r w:rsidRPr="001D3E78">
        <w:rPr>
          <w:rFonts w:ascii="Times New Roman" w:eastAsia="等线" w:hAnsi="Times New Roman" w:cs="Times New Roman"/>
          <w:i/>
          <w:iCs/>
          <w:sz w:val="24"/>
          <w:szCs w:val="24"/>
          <w:vertAlign w:val="subscript"/>
        </w:rPr>
        <w:t>s</w:t>
      </w:r>
      <w:proofErr w:type="spellEnd"/>
      <w:r>
        <w:rPr>
          <w:rFonts w:ascii="Times New Roman" w:hAnsi="Times New Roman" w:cs="Times New Roman"/>
          <w:i/>
          <w:iCs/>
          <w:sz w:val="24"/>
          <w:szCs w:val="24"/>
        </w:rPr>
        <w:t xml:space="preserve">, </w:t>
      </w:r>
      <w:proofErr w:type="spellStart"/>
      <w:r w:rsidRPr="001D3E78">
        <w:rPr>
          <w:rFonts w:ascii="Times New Roman" w:hAnsi="Times New Roman" w:cs="Times New Roman"/>
          <w:i/>
          <w:iCs/>
          <w:sz w:val="24"/>
          <w:szCs w:val="24"/>
        </w:rPr>
        <w:t>ϕ</w:t>
      </w:r>
      <w:r w:rsidRPr="001D3E78">
        <w:rPr>
          <w:rFonts w:ascii="Times New Roman" w:hAnsi="Times New Roman" w:cs="Times New Roman"/>
          <w:i/>
          <w:iCs/>
          <w:sz w:val="24"/>
          <w:szCs w:val="24"/>
          <w:vertAlign w:val="subscript"/>
        </w:rPr>
        <w:t>s</w:t>
      </w:r>
      <w:proofErr w:type="spellEnd"/>
      <w:r>
        <w:rPr>
          <w:rFonts w:ascii="Times New Roman" w:hAnsi="Times New Roman" w:cs="Times New Roman"/>
          <w:sz w:val="24"/>
          <w:szCs w:val="24"/>
        </w:rPr>
        <w:t xml:space="preserve">) of the PSs of </w:t>
      </w:r>
      <w:r>
        <w:rPr>
          <w:rFonts w:ascii="Times New Roman" w:hAnsi="Times New Roman" w:cs="Times New Roman" w:hint="eastAsia"/>
          <w:sz w:val="24"/>
          <w:szCs w:val="24"/>
        </w:rPr>
        <w:t>TMDCs</w:t>
      </w:r>
      <w:r>
        <w:rPr>
          <w:rFonts w:ascii="Times New Roman" w:hAnsi="Times New Roman" w:cs="Times New Roman"/>
          <w:sz w:val="24"/>
          <w:szCs w:val="24"/>
        </w:rPr>
        <w:t xml:space="preserve"> monolayer on sapphire substrates</w:t>
      </w:r>
      <w:r w:rsidR="0014387C">
        <w:rPr>
          <w:rFonts w:ascii="Times New Roman" w:hAnsi="Times New Roman" w:cs="Times New Roman"/>
          <w:sz w:val="24"/>
          <w:szCs w:val="24"/>
        </w:rPr>
        <w:t xml:space="preserve"> are clearly presented: MoS</w:t>
      </w:r>
      <w:r w:rsidR="0014387C" w:rsidRPr="0014387C">
        <w:rPr>
          <w:rFonts w:ascii="Times New Roman" w:hAnsi="Times New Roman" w:cs="Times New Roman"/>
          <w:sz w:val="24"/>
          <w:szCs w:val="24"/>
          <w:vertAlign w:val="subscript"/>
        </w:rPr>
        <w:t>2</w:t>
      </w:r>
      <w:r w:rsidR="0014387C">
        <w:rPr>
          <w:rFonts w:ascii="Times New Roman" w:hAnsi="Times New Roman" w:cs="Times New Roman"/>
          <w:sz w:val="24"/>
          <w:szCs w:val="24"/>
        </w:rPr>
        <w:t xml:space="preserve"> (431 nm, 65.4</w:t>
      </w:r>
      <w:r w:rsidR="0014387C">
        <w:rPr>
          <w:rFonts w:ascii="Times New Roman" w:hAnsi="Times New Roman"/>
          <w:sz w:val="24"/>
          <w:szCs w:val="24"/>
        </w:rPr>
        <w:t>°</w:t>
      </w:r>
      <w:r w:rsidR="0014387C">
        <w:rPr>
          <w:rFonts w:ascii="Times New Roman" w:hAnsi="Times New Roman" w:cs="Times New Roman"/>
          <w:sz w:val="24"/>
          <w:szCs w:val="24"/>
        </w:rPr>
        <w:t>),</w:t>
      </w:r>
      <w:r>
        <w:rPr>
          <w:rFonts w:ascii="Times New Roman" w:hAnsi="Times New Roman" w:cs="Times New Roman"/>
          <w:sz w:val="24"/>
          <w:szCs w:val="24"/>
        </w:rPr>
        <w:t xml:space="preserve"> </w:t>
      </w:r>
      <w:r w:rsidR="0014387C">
        <w:rPr>
          <w:rFonts w:ascii="Times New Roman" w:hAnsi="Times New Roman" w:cs="Times New Roman"/>
          <w:sz w:val="24"/>
          <w:szCs w:val="24"/>
        </w:rPr>
        <w:t>MoSe</w:t>
      </w:r>
      <w:r w:rsidR="0014387C" w:rsidRPr="0014387C">
        <w:rPr>
          <w:rFonts w:ascii="Times New Roman" w:hAnsi="Times New Roman" w:cs="Times New Roman"/>
          <w:sz w:val="24"/>
          <w:szCs w:val="24"/>
          <w:vertAlign w:val="subscript"/>
        </w:rPr>
        <w:t>2</w:t>
      </w:r>
      <w:r w:rsidR="0014387C">
        <w:rPr>
          <w:rFonts w:ascii="Times New Roman" w:hAnsi="Times New Roman" w:cs="Times New Roman"/>
          <w:sz w:val="24"/>
          <w:szCs w:val="24"/>
        </w:rPr>
        <w:t xml:space="preserve"> (452 nm, 65.3</w:t>
      </w:r>
      <w:r w:rsidR="0014387C">
        <w:rPr>
          <w:rFonts w:ascii="Times New Roman" w:hAnsi="Times New Roman"/>
          <w:sz w:val="24"/>
          <w:szCs w:val="24"/>
        </w:rPr>
        <w:t>°</w:t>
      </w:r>
      <w:r w:rsidR="0014387C">
        <w:rPr>
          <w:rFonts w:ascii="Times New Roman" w:hAnsi="Times New Roman" w:cs="Times New Roman"/>
          <w:sz w:val="24"/>
          <w:szCs w:val="24"/>
        </w:rPr>
        <w:t>),</w:t>
      </w:r>
      <w:r w:rsidR="0014387C" w:rsidRPr="0014387C">
        <w:rPr>
          <w:rFonts w:ascii="Times New Roman" w:hAnsi="Times New Roman" w:cs="Times New Roman"/>
          <w:sz w:val="24"/>
          <w:szCs w:val="24"/>
        </w:rPr>
        <w:t xml:space="preserve"> </w:t>
      </w:r>
      <w:r w:rsidR="0014387C">
        <w:rPr>
          <w:rFonts w:ascii="Times New Roman" w:hAnsi="Times New Roman" w:cs="Times New Roman"/>
          <w:sz w:val="24"/>
          <w:szCs w:val="24"/>
        </w:rPr>
        <w:t>WS</w:t>
      </w:r>
      <w:r w:rsidR="0014387C" w:rsidRPr="0014387C">
        <w:rPr>
          <w:rFonts w:ascii="Times New Roman" w:hAnsi="Times New Roman" w:cs="Times New Roman"/>
          <w:sz w:val="24"/>
          <w:szCs w:val="24"/>
          <w:vertAlign w:val="subscript"/>
        </w:rPr>
        <w:t>2</w:t>
      </w:r>
      <w:r w:rsidR="0014387C">
        <w:rPr>
          <w:rFonts w:ascii="Times New Roman" w:hAnsi="Times New Roman" w:cs="Times New Roman"/>
          <w:sz w:val="24"/>
          <w:szCs w:val="24"/>
        </w:rPr>
        <w:t xml:space="preserve"> (409 nm, 63.6</w:t>
      </w:r>
      <w:r w:rsidR="0014387C">
        <w:rPr>
          <w:rFonts w:ascii="Times New Roman" w:hAnsi="Times New Roman"/>
          <w:sz w:val="24"/>
          <w:szCs w:val="24"/>
        </w:rPr>
        <w:t>°</w:t>
      </w:r>
      <w:r w:rsidR="0014387C">
        <w:rPr>
          <w:rFonts w:ascii="Times New Roman" w:hAnsi="Times New Roman" w:cs="Times New Roman"/>
          <w:sz w:val="24"/>
          <w:szCs w:val="24"/>
        </w:rPr>
        <w:t>),</w:t>
      </w:r>
      <w:r w:rsidR="0014387C" w:rsidRPr="0014387C">
        <w:rPr>
          <w:rFonts w:ascii="Times New Roman" w:hAnsi="Times New Roman" w:cs="Times New Roman"/>
          <w:sz w:val="24"/>
          <w:szCs w:val="24"/>
        </w:rPr>
        <w:t xml:space="preserve"> </w:t>
      </w:r>
      <w:r w:rsidR="0014387C">
        <w:rPr>
          <w:rFonts w:ascii="Times New Roman" w:hAnsi="Times New Roman" w:cs="Times New Roman"/>
          <w:sz w:val="24"/>
          <w:szCs w:val="24"/>
        </w:rPr>
        <w:t>and WSe</w:t>
      </w:r>
      <w:r w:rsidR="0014387C" w:rsidRPr="0014387C">
        <w:rPr>
          <w:rFonts w:ascii="Times New Roman" w:hAnsi="Times New Roman" w:cs="Times New Roman"/>
          <w:sz w:val="24"/>
          <w:szCs w:val="24"/>
          <w:vertAlign w:val="subscript"/>
        </w:rPr>
        <w:t>2</w:t>
      </w:r>
      <w:r w:rsidR="0014387C">
        <w:rPr>
          <w:rFonts w:ascii="Times New Roman" w:hAnsi="Times New Roman" w:cs="Times New Roman"/>
          <w:sz w:val="24"/>
          <w:szCs w:val="24"/>
        </w:rPr>
        <w:t xml:space="preserve"> (422 nm, 64.0</w:t>
      </w:r>
      <w:r w:rsidR="0014387C">
        <w:rPr>
          <w:rFonts w:ascii="Times New Roman" w:hAnsi="Times New Roman"/>
          <w:sz w:val="24"/>
          <w:szCs w:val="24"/>
        </w:rPr>
        <w:t>°</w:t>
      </w:r>
      <w:r w:rsidR="0014387C">
        <w:rPr>
          <w:rFonts w:ascii="Times New Roman" w:hAnsi="Times New Roman" w:cs="Times New Roman"/>
          <w:sz w:val="24"/>
          <w:szCs w:val="24"/>
        </w:rPr>
        <w:t>). Another interesting fact is that the amplitude (Ψ) and phase (∆) response of these four materials near the zero-reflections exhibit intensity differences due to their characteristic excitons. It is notable that MoS</w:t>
      </w:r>
      <w:r w:rsidR="0014387C" w:rsidRPr="00387910">
        <w:rPr>
          <w:rFonts w:ascii="Times New Roman" w:hAnsi="Times New Roman" w:cs="Times New Roman"/>
          <w:sz w:val="24"/>
          <w:szCs w:val="24"/>
          <w:vertAlign w:val="subscript"/>
        </w:rPr>
        <w:t>2</w:t>
      </w:r>
      <w:r w:rsidR="0014387C">
        <w:rPr>
          <w:rFonts w:ascii="Times New Roman" w:hAnsi="Times New Roman" w:cs="Times New Roman"/>
          <w:sz w:val="24"/>
          <w:szCs w:val="24"/>
        </w:rPr>
        <w:t xml:space="preserve"> </w:t>
      </w:r>
      <w:r w:rsidR="00CF4B4C">
        <w:rPr>
          <w:rFonts w:ascii="Times New Roman" w:hAnsi="Times New Roman" w:cs="Times New Roman"/>
          <w:sz w:val="24"/>
          <w:szCs w:val="24"/>
        </w:rPr>
        <w:t xml:space="preserve">monolayer </w:t>
      </w:r>
      <w:r w:rsidR="0014387C">
        <w:rPr>
          <w:rFonts w:ascii="Times New Roman" w:hAnsi="Times New Roman" w:cs="Times New Roman"/>
          <w:sz w:val="24"/>
          <w:szCs w:val="24"/>
        </w:rPr>
        <w:t>shows the strongest phase deviations and am</w:t>
      </w:r>
      <w:r w:rsidR="00387910">
        <w:rPr>
          <w:rFonts w:ascii="Times New Roman" w:hAnsi="Times New Roman" w:cs="Times New Roman"/>
          <w:sz w:val="24"/>
          <w:szCs w:val="24"/>
        </w:rPr>
        <w:t xml:space="preserve">plitude gradient, which means </w:t>
      </w:r>
      <w:r w:rsidR="00CF4B4C">
        <w:rPr>
          <w:rFonts w:ascii="Times New Roman" w:hAnsi="Times New Roman" w:cs="Times New Roman"/>
          <w:sz w:val="24"/>
          <w:szCs w:val="24"/>
        </w:rPr>
        <w:t>it</w:t>
      </w:r>
      <w:r w:rsidR="00387910">
        <w:rPr>
          <w:rFonts w:ascii="Times New Roman" w:hAnsi="Times New Roman" w:cs="Times New Roman"/>
          <w:sz w:val="24"/>
          <w:szCs w:val="24"/>
        </w:rPr>
        <w:t xml:space="preserve"> is the best choice to apply in sensors.</w:t>
      </w:r>
      <w:r w:rsidR="0014387C">
        <w:rPr>
          <w:rFonts w:ascii="Times New Roman" w:hAnsi="Times New Roman" w:cs="Times New Roman"/>
          <w:sz w:val="24"/>
          <w:szCs w:val="24"/>
        </w:rPr>
        <w:t xml:space="preserve"> </w:t>
      </w:r>
    </w:p>
    <w:p w14:paraId="15E30708" w14:textId="5D12D779" w:rsidR="00387910" w:rsidRDefault="00387910">
      <w:pPr>
        <w:spacing w:line="360" w:lineRule="auto"/>
        <w:rPr>
          <w:rFonts w:ascii="Times New Roman" w:hAnsi="Times New Roman" w:cs="Times New Roman"/>
          <w:sz w:val="24"/>
          <w:szCs w:val="24"/>
        </w:rPr>
      </w:pPr>
      <w:r>
        <w:rPr>
          <w:rFonts w:ascii="Times New Roman" w:hAnsi="Times New Roman" w:cs="Times New Roman" w:hint="eastAsia"/>
          <w:sz w:val="24"/>
          <w:szCs w:val="24"/>
        </w:rPr>
        <w:t>T</w:t>
      </w:r>
      <w:r>
        <w:rPr>
          <w:rFonts w:ascii="Times New Roman" w:hAnsi="Times New Roman" w:cs="Times New Roman"/>
          <w:sz w:val="24"/>
          <w:szCs w:val="24"/>
        </w:rPr>
        <w:t>he measured Ψ and ∆ maps of WS</w:t>
      </w:r>
      <w:r w:rsidRPr="00387910">
        <w:rPr>
          <w:rFonts w:ascii="Times New Roman" w:hAnsi="Times New Roman" w:cs="Times New Roman"/>
          <w:sz w:val="24"/>
          <w:szCs w:val="24"/>
          <w:vertAlign w:val="subscript"/>
        </w:rPr>
        <w:t>2</w:t>
      </w:r>
      <w:r>
        <w:rPr>
          <w:rFonts w:ascii="Times New Roman" w:hAnsi="Times New Roman" w:cs="Times New Roman"/>
          <w:sz w:val="24"/>
          <w:szCs w:val="24"/>
        </w:rPr>
        <w:t xml:space="preserve"> and WSe</w:t>
      </w:r>
      <w:r w:rsidRPr="00387910">
        <w:rPr>
          <w:rFonts w:ascii="Times New Roman" w:hAnsi="Times New Roman" w:cs="Times New Roman"/>
          <w:sz w:val="24"/>
          <w:szCs w:val="24"/>
          <w:vertAlign w:val="subscript"/>
        </w:rPr>
        <w:t>2</w:t>
      </w:r>
      <w:r>
        <w:rPr>
          <w:rFonts w:ascii="Times New Roman" w:hAnsi="Times New Roman" w:cs="Times New Roman"/>
          <w:sz w:val="24"/>
          <w:szCs w:val="24"/>
        </w:rPr>
        <w:t xml:space="preserve"> monolayer on flexible </w:t>
      </w:r>
      <w:r>
        <w:rPr>
          <w:rFonts w:ascii="Times New Roman" w:hAnsi="Times New Roman" w:cs="Times New Roman" w:hint="eastAsia"/>
          <w:sz w:val="24"/>
          <w:szCs w:val="24"/>
        </w:rPr>
        <w:t>PET</w:t>
      </w:r>
      <w:r>
        <w:rPr>
          <w:rFonts w:ascii="Times New Roman" w:hAnsi="Times New Roman" w:cs="Times New Roman"/>
          <w:sz w:val="24"/>
          <w:szCs w:val="24"/>
        </w:rPr>
        <w:t xml:space="preserve"> </w:t>
      </w:r>
      <w:r>
        <w:rPr>
          <w:rFonts w:ascii="Times New Roman" w:hAnsi="Times New Roman" w:cs="Times New Roman" w:hint="eastAsia"/>
          <w:sz w:val="24"/>
          <w:szCs w:val="24"/>
        </w:rPr>
        <w:t>substrates</w:t>
      </w:r>
      <w:r>
        <w:rPr>
          <w:rFonts w:ascii="Times New Roman" w:hAnsi="Times New Roman" w:cs="Times New Roman"/>
          <w:sz w:val="24"/>
          <w:szCs w:val="24"/>
        </w:rPr>
        <w:t xml:space="preserve"> </w:t>
      </w:r>
      <w:r>
        <w:rPr>
          <w:rFonts w:ascii="Times New Roman" w:hAnsi="Times New Roman" w:cs="Times New Roman" w:hint="eastAsia"/>
          <w:sz w:val="24"/>
          <w:szCs w:val="24"/>
        </w:rPr>
        <w:lastRenderedPageBreak/>
        <w:t>are</w:t>
      </w:r>
      <w:r>
        <w:rPr>
          <w:rFonts w:ascii="Times New Roman" w:hAnsi="Times New Roman" w:cs="Times New Roman"/>
          <w:sz w:val="24"/>
          <w:szCs w:val="24"/>
        </w:rPr>
        <w:t xml:space="preserve"> </w:t>
      </w:r>
      <w:r>
        <w:rPr>
          <w:rFonts w:ascii="Times New Roman" w:hAnsi="Times New Roman" w:cs="Times New Roman" w:hint="eastAsia"/>
          <w:sz w:val="24"/>
          <w:szCs w:val="24"/>
        </w:rPr>
        <w:t>shown</w:t>
      </w:r>
      <w:r>
        <w:rPr>
          <w:rFonts w:ascii="Times New Roman" w:hAnsi="Times New Roman" w:cs="Times New Roman"/>
          <w:sz w:val="24"/>
          <w:szCs w:val="24"/>
        </w:rPr>
        <w:t xml:space="preserve"> </w:t>
      </w:r>
      <w:r>
        <w:rPr>
          <w:rFonts w:ascii="Times New Roman" w:hAnsi="Times New Roman" w:cs="Times New Roman" w:hint="eastAsia"/>
          <w:sz w:val="24"/>
          <w:szCs w:val="24"/>
        </w:rPr>
        <w:t xml:space="preserve">in </w:t>
      </w:r>
      <w:r>
        <w:rPr>
          <w:rFonts w:ascii="Times New Roman" w:hAnsi="Times New Roman" w:cs="Times New Roman"/>
          <w:sz w:val="24"/>
          <w:szCs w:val="24"/>
        </w:rPr>
        <w:t>Fig. S9.</w:t>
      </w:r>
    </w:p>
    <w:p w14:paraId="2EE9356A" w14:textId="77777777" w:rsidR="001E40B4" w:rsidRDefault="002A1775">
      <w:pPr>
        <w:spacing w:line="360" w:lineRule="auto"/>
        <w:rPr>
          <w:rFonts w:ascii="Calibri" w:hAnsi="Calibri" w:cs="Calibri"/>
          <w:b/>
          <w:bCs/>
          <w:sz w:val="24"/>
          <w:szCs w:val="24"/>
        </w:rPr>
      </w:pPr>
      <w:r>
        <w:rPr>
          <w:rFonts w:ascii="Calibri" w:hAnsi="Calibri" w:cs="Calibri"/>
          <w:b/>
          <w:bCs/>
          <w:noProof/>
          <w:sz w:val="24"/>
          <w:szCs w:val="24"/>
        </w:rPr>
        <w:drawing>
          <wp:inline distT="0" distB="0" distL="0" distR="0" wp14:anchorId="484043D2" wp14:editId="64769CFD">
            <wp:extent cx="5273675" cy="4423410"/>
            <wp:effectExtent l="0" t="0" r="3175"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a:xfrm>
                      <a:off x="0" y="0"/>
                      <a:ext cx="5273675" cy="4423410"/>
                    </a:xfrm>
                    <a:prstGeom prst="rect">
                      <a:avLst/>
                    </a:prstGeom>
                    <a:noFill/>
                    <a:ln>
                      <a:noFill/>
                    </a:ln>
                  </pic:spPr>
                </pic:pic>
              </a:graphicData>
            </a:graphic>
          </wp:inline>
        </w:drawing>
      </w:r>
    </w:p>
    <w:p w14:paraId="432FC234" w14:textId="42A4D982" w:rsidR="001E40B4" w:rsidRDefault="00142C03" w:rsidP="00142C03">
      <w:pPr>
        <w:pStyle w:val="a9"/>
        <w:spacing w:line="360" w:lineRule="auto"/>
        <w:rPr>
          <w:rFonts w:ascii="Times New Roman" w:hAnsi="Times New Roman" w:cs="Times New Roman"/>
          <w:sz w:val="24"/>
          <w:szCs w:val="24"/>
        </w:rPr>
      </w:pPr>
      <w:bookmarkStart w:id="42" w:name="_Toc117623247"/>
      <w:r w:rsidRPr="00142C03">
        <w:rPr>
          <w:rFonts w:ascii="Times New Roman" w:hAnsi="Times New Roman" w:cs="Times New Roman"/>
          <w:sz w:val="24"/>
          <w:szCs w:val="24"/>
        </w:rPr>
        <w:t>Figure S</w:t>
      </w:r>
      <w:r w:rsidRPr="00142C03">
        <w:rPr>
          <w:rFonts w:ascii="Times New Roman" w:hAnsi="Times New Roman" w:cs="Times New Roman"/>
          <w:sz w:val="24"/>
          <w:szCs w:val="24"/>
        </w:rPr>
        <w:fldChar w:fldCharType="begin"/>
      </w:r>
      <w:r w:rsidRPr="00142C03">
        <w:rPr>
          <w:rFonts w:ascii="Times New Roman" w:hAnsi="Times New Roman" w:cs="Times New Roman"/>
          <w:sz w:val="24"/>
          <w:szCs w:val="24"/>
        </w:rPr>
        <w:instrText xml:space="preserve"> SEQ Figure_S \* ARABIC </w:instrText>
      </w:r>
      <w:r w:rsidRPr="00142C03">
        <w:rPr>
          <w:rFonts w:ascii="Times New Roman" w:hAnsi="Times New Roman" w:cs="Times New Roman"/>
          <w:sz w:val="24"/>
          <w:szCs w:val="24"/>
        </w:rPr>
        <w:fldChar w:fldCharType="separate"/>
      </w:r>
      <w:r w:rsidR="009E4433">
        <w:rPr>
          <w:rFonts w:ascii="Times New Roman" w:hAnsi="Times New Roman" w:cs="Times New Roman"/>
          <w:noProof/>
          <w:sz w:val="24"/>
          <w:szCs w:val="24"/>
        </w:rPr>
        <w:t>7</w:t>
      </w:r>
      <w:r w:rsidRPr="00142C03">
        <w:rPr>
          <w:rFonts w:ascii="Times New Roman" w:hAnsi="Times New Roman" w:cs="Times New Roman"/>
          <w:sz w:val="24"/>
          <w:szCs w:val="24"/>
        </w:rPr>
        <w:fldChar w:fldCharType="end"/>
      </w:r>
      <w:r w:rsidR="002A1775">
        <w:rPr>
          <w:rFonts w:ascii="Times New Roman" w:hAnsi="Times New Roman" w:cs="Times New Roman"/>
          <w:sz w:val="24"/>
          <w:szCs w:val="24"/>
        </w:rPr>
        <w:t xml:space="preserve">. </w:t>
      </w:r>
      <w:bookmarkStart w:id="43" w:name="OLE_LINK6"/>
      <w:r w:rsidR="002A1775">
        <w:rPr>
          <w:rFonts w:ascii="Times New Roman" w:hAnsi="Times New Roman" w:cs="Times New Roman"/>
          <w:sz w:val="24"/>
          <w:szCs w:val="24"/>
        </w:rPr>
        <w:t xml:space="preserve">Experimental and simulated </w:t>
      </w:r>
      <w:bookmarkStart w:id="44" w:name="OLE_LINK57"/>
      <w:r w:rsidR="002A1775">
        <w:rPr>
          <w:rFonts w:ascii="Times New Roman" w:hAnsi="Times New Roman" w:cs="Times New Roman"/>
          <w:sz w:val="24"/>
          <w:szCs w:val="24"/>
        </w:rPr>
        <w:t>Ψ</w:t>
      </w:r>
      <w:r w:rsidR="00C02E95">
        <w:rPr>
          <w:rFonts w:ascii="Times New Roman" w:hAnsi="Times New Roman" w:cs="Times New Roman"/>
          <w:sz w:val="24"/>
          <w:szCs w:val="24"/>
        </w:rPr>
        <w:t xml:space="preserve"> and</w:t>
      </w:r>
      <w:r w:rsidR="002A1775">
        <w:rPr>
          <w:rFonts w:ascii="Times New Roman" w:hAnsi="Times New Roman" w:cs="Times New Roman"/>
          <w:sz w:val="24"/>
          <w:szCs w:val="24"/>
        </w:rPr>
        <w:t xml:space="preserve"> ∆</w:t>
      </w:r>
      <w:bookmarkEnd w:id="44"/>
      <w:r w:rsidR="002A1775">
        <w:rPr>
          <w:rFonts w:ascii="Times New Roman" w:hAnsi="Times New Roman" w:cs="Times New Roman"/>
          <w:sz w:val="24"/>
          <w:szCs w:val="24"/>
        </w:rPr>
        <w:t xml:space="preserve"> of MoS</w:t>
      </w:r>
      <w:r w:rsidR="002A1775">
        <w:rPr>
          <w:rFonts w:ascii="Times New Roman" w:hAnsi="Times New Roman" w:cs="Times New Roman"/>
          <w:sz w:val="24"/>
          <w:szCs w:val="24"/>
          <w:vertAlign w:val="subscript"/>
        </w:rPr>
        <w:t>2</w:t>
      </w:r>
      <w:r w:rsidR="002A1775">
        <w:rPr>
          <w:rFonts w:ascii="Times New Roman" w:hAnsi="Times New Roman" w:cs="Times New Roman"/>
          <w:sz w:val="24"/>
          <w:szCs w:val="24"/>
        </w:rPr>
        <w:t xml:space="preserve"> monolayer. </w:t>
      </w:r>
      <w:bookmarkEnd w:id="43"/>
      <w:proofErr w:type="spellStart"/>
      <w:r w:rsidR="00C02E95">
        <w:rPr>
          <w:rFonts w:ascii="Times New Roman" w:hAnsi="Times New Roman" w:cs="Times New Roman"/>
          <w:sz w:val="24"/>
          <w:szCs w:val="24"/>
        </w:rPr>
        <w:t>Ellipsometric</w:t>
      </w:r>
      <w:proofErr w:type="spellEnd"/>
      <w:r w:rsidR="00C02E95">
        <w:rPr>
          <w:rFonts w:ascii="Times New Roman" w:hAnsi="Times New Roman" w:cs="Times New Roman"/>
          <w:sz w:val="24"/>
          <w:szCs w:val="24"/>
        </w:rPr>
        <w:t xml:space="preserve"> parameters </w:t>
      </w:r>
      <w:r w:rsidR="002A1775">
        <w:rPr>
          <w:rFonts w:ascii="Times New Roman" w:hAnsi="Times New Roman" w:cs="Times New Roman"/>
          <w:sz w:val="24"/>
          <w:szCs w:val="24"/>
        </w:rPr>
        <w:t xml:space="preserve">Ψ and ∆ are mapped by </w:t>
      </w:r>
      <w:r w:rsidR="00C02E95">
        <w:rPr>
          <w:rFonts w:ascii="Times New Roman" w:hAnsi="Times New Roman" w:cs="Times New Roman"/>
          <w:sz w:val="24"/>
          <w:szCs w:val="24"/>
        </w:rPr>
        <w:t xml:space="preserve">the </w:t>
      </w:r>
      <w:r w:rsidR="002A1775">
        <w:rPr>
          <w:rFonts w:ascii="Times New Roman" w:hAnsi="Times New Roman" w:cs="Times New Roman"/>
          <w:sz w:val="24"/>
          <w:szCs w:val="24"/>
        </w:rPr>
        <w:t xml:space="preserve">parameter space consisting of wavelength </w:t>
      </w:r>
      <w:r w:rsidR="002A1775" w:rsidRPr="001D3E78">
        <w:rPr>
          <w:rFonts w:ascii="Times New Roman" w:eastAsia="等线" w:hAnsi="Times New Roman" w:cs="Times New Roman"/>
          <w:i/>
          <w:iCs/>
          <w:sz w:val="24"/>
          <w:szCs w:val="24"/>
        </w:rPr>
        <w:t>λ</w:t>
      </w:r>
      <w:r w:rsidR="002A1775">
        <w:rPr>
          <w:rFonts w:ascii="Times New Roman" w:hAnsi="Times New Roman" w:cs="Times New Roman"/>
          <w:sz w:val="24"/>
          <w:szCs w:val="24"/>
        </w:rPr>
        <w:t xml:space="preserve"> and angle of incidence </w:t>
      </w:r>
      <w:r w:rsidR="002A1775" w:rsidRPr="001D3E78">
        <w:rPr>
          <w:rFonts w:ascii="Times New Roman" w:hAnsi="Times New Roman" w:cs="Times New Roman"/>
          <w:i/>
          <w:iCs/>
          <w:sz w:val="24"/>
          <w:szCs w:val="24"/>
        </w:rPr>
        <w:t>ϕ</w:t>
      </w:r>
      <w:r w:rsidR="002A1775">
        <w:rPr>
          <w:rFonts w:ascii="Times New Roman" w:hAnsi="Times New Roman" w:cs="Times New Roman"/>
          <w:sz w:val="24"/>
          <w:szCs w:val="24"/>
        </w:rPr>
        <w:t>.</w:t>
      </w:r>
      <w:bookmarkEnd w:id="42"/>
    </w:p>
    <w:p w14:paraId="73243705" w14:textId="77777777" w:rsidR="004F6EDB" w:rsidRDefault="004F6EDB">
      <w:pPr>
        <w:spacing w:line="360" w:lineRule="auto"/>
        <w:rPr>
          <w:rFonts w:ascii="Times New Roman" w:hAnsi="Times New Roman" w:cs="Times New Roman"/>
          <w:sz w:val="24"/>
          <w:szCs w:val="24"/>
        </w:rPr>
      </w:pPr>
    </w:p>
    <w:p w14:paraId="27740F49" w14:textId="77777777" w:rsidR="00C76578" w:rsidRDefault="00D9580A">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pict w14:anchorId="35717D9D">
          <v:shape id="_x0000_i1037" type="#_x0000_t75" style="width:415.15pt;height:279.6pt">
            <v:imagedata r:id="rId32" o:title="Fig_S8"/>
          </v:shape>
        </w:pict>
      </w:r>
    </w:p>
    <w:p w14:paraId="4F9B4165" w14:textId="5AD9B534" w:rsidR="001E40B4" w:rsidRDefault="00142C03" w:rsidP="00142C03">
      <w:pPr>
        <w:pStyle w:val="a9"/>
        <w:spacing w:line="360" w:lineRule="auto"/>
        <w:rPr>
          <w:rFonts w:ascii="Times New Roman" w:hAnsi="Times New Roman" w:cs="Times New Roman"/>
          <w:sz w:val="24"/>
          <w:szCs w:val="24"/>
        </w:rPr>
      </w:pPr>
      <w:bookmarkStart w:id="45" w:name="_Toc117623248"/>
      <w:r w:rsidRPr="00142C03">
        <w:rPr>
          <w:rFonts w:ascii="Times New Roman" w:hAnsi="Times New Roman" w:cs="Times New Roman"/>
          <w:sz w:val="24"/>
          <w:szCs w:val="24"/>
        </w:rPr>
        <w:t>Figure S</w:t>
      </w:r>
      <w:r w:rsidRPr="00142C03">
        <w:rPr>
          <w:rFonts w:ascii="Times New Roman" w:hAnsi="Times New Roman" w:cs="Times New Roman"/>
          <w:sz w:val="24"/>
          <w:szCs w:val="24"/>
        </w:rPr>
        <w:fldChar w:fldCharType="begin"/>
      </w:r>
      <w:r w:rsidRPr="00142C03">
        <w:rPr>
          <w:rFonts w:ascii="Times New Roman" w:hAnsi="Times New Roman" w:cs="Times New Roman"/>
          <w:sz w:val="24"/>
          <w:szCs w:val="24"/>
        </w:rPr>
        <w:instrText xml:space="preserve"> SEQ Figure_S \* ARABIC </w:instrText>
      </w:r>
      <w:r w:rsidRPr="00142C03">
        <w:rPr>
          <w:rFonts w:ascii="Times New Roman" w:hAnsi="Times New Roman" w:cs="Times New Roman"/>
          <w:sz w:val="24"/>
          <w:szCs w:val="24"/>
        </w:rPr>
        <w:fldChar w:fldCharType="separate"/>
      </w:r>
      <w:r w:rsidR="009E4433">
        <w:rPr>
          <w:rFonts w:ascii="Times New Roman" w:hAnsi="Times New Roman" w:cs="Times New Roman"/>
          <w:noProof/>
          <w:sz w:val="24"/>
          <w:szCs w:val="24"/>
        </w:rPr>
        <w:t>8</w:t>
      </w:r>
      <w:r w:rsidRPr="00142C03">
        <w:rPr>
          <w:rFonts w:ascii="Times New Roman" w:hAnsi="Times New Roman" w:cs="Times New Roman"/>
          <w:sz w:val="24"/>
          <w:szCs w:val="24"/>
        </w:rPr>
        <w:fldChar w:fldCharType="end"/>
      </w:r>
      <w:r w:rsidR="00387910">
        <w:rPr>
          <w:rFonts w:ascii="Times New Roman" w:hAnsi="Times New Roman" w:cs="Times New Roman"/>
          <w:sz w:val="24"/>
          <w:szCs w:val="24"/>
        </w:rPr>
        <w:t xml:space="preserve">. </w:t>
      </w:r>
      <w:r>
        <w:rPr>
          <w:rFonts w:ascii="Times New Roman" w:hAnsi="Times New Roman" w:cs="Times New Roman"/>
          <w:sz w:val="24"/>
          <w:szCs w:val="24"/>
        </w:rPr>
        <w:t xml:space="preserve">Behaviors of Ψ and ∆ near the phase singularities of TMDCs </w:t>
      </w:r>
      <w:r w:rsidR="00CF4B4C">
        <w:rPr>
          <w:rFonts w:ascii="Times New Roman" w:hAnsi="Times New Roman" w:cs="Times New Roman"/>
          <w:sz w:val="24"/>
          <w:szCs w:val="24"/>
        </w:rPr>
        <w:t>monolayers</w:t>
      </w:r>
      <w:r>
        <w:rPr>
          <w:rFonts w:ascii="Times New Roman" w:hAnsi="Times New Roman" w:cs="Times New Roman"/>
          <w:sz w:val="24"/>
          <w:szCs w:val="24"/>
        </w:rPr>
        <w:t xml:space="preserve">. </w:t>
      </w:r>
      <w:r w:rsidR="004F6EDB">
        <w:rPr>
          <w:rFonts w:ascii="Times New Roman" w:hAnsi="Times New Roman" w:cs="Times New Roman"/>
          <w:sz w:val="24"/>
          <w:szCs w:val="24"/>
        </w:rPr>
        <w:t>E</w:t>
      </w:r>
      <w:r w:rsidR="00387910">
        <w:rPr>
          <w:rFonts w:ascii="Times New Roman" w:hAnsi="Times New Roman" w:cs="Times New Roman"/>
          <w:sz w:val="24"/>
          <w:szCs w:val="24"/>
        </w:rPr>
        <w:t>xtracted Ψ spectra at the incident angle (</w:t>
      </w:r>
      <w:proofErr w:type="spellStart"/>
      <w:r w:rsidR="00387910" w:rsidRPr="001D3E78">
        <w:rPr>
          <w:rFonts w:ascii="Times New Roman" w:hAnsi="Times New Roman" w:cs="Times New Roman"/>
          <w:i/>
          <w:iCs/>
          <w:sz w:val="24"/>
          <w:szCs w:val="24"/>
        </w:rPr>
        <w:t>ϕ</w:t>
      </w:r>
      <w:r w:rsidR="00387910" w:rsidRPr="00387910">
        <w:rPr>
          <w:rFonts w:ascii="Times New Roman" w:hAnsi="Times New Roman" w:cs="Times New Roman"/>
          <w:i/>
          <w:iCs/>
          <w:sz w:val="24"/>
          <w:szCs w:val="24"/>
          <w:vertAlign w:val="subscript"/>
        </w:rPr>
        <w:t>s</w:t>
      </w:r>
      <w:proofErr w:type="spellEnd"/>
      <w:r w:rsidR="00387910">
        <w:rPr>
          <w:rFonts w:ascii="Times New Roman" w:hAnsi="Times New Roman" w:cs="Times New Roman"/>
          <w:sz w:val="24"/>
          <w:szCs w:val="24"/>
        </w:rPr>
        <w:t>) of PSs of the four TMDCs monolayers</w:t>
      </w:r>
      <w:r w:rsidR="004F6EDB">
        <w:rPr>
          <w:rFonts w:ascii="Times New Roman" w:hAnsi="Times New Roman" w:cs="Times New Roman"/>
          <w:sz w:val="24"/>
          <w:szCs w:val="24"/>
        </w:rPr>
        <w:t xml:space="preserve"> from experimental maps in Fig. 3a</w:t>
      </w:r>
      <w:r w:rsidR="00387910">
        <w:rPr>
          <w:rFonts w:ascii="Times New Roman" w:hAnsi="Times New Roman" w:cs="Times New Roman"/>
          <w:sz w:val="24"/>
          <w:szCs w:val="24"/>
        </w:rPr>
        <w:t xml:space="preserve">, </w:t>
      </w:r>
      <w:r w:rsidR="004F6EDB">
        <w:rPr>
          <w:rFonts w:ascii="Times New Roman" w:hAnsi="Times New Roman" w:cs="Times New Roman"/>
          <w:sz w:val="24"/>
          <w:szCs w:val="24"/>
        </w:rPr>
        <w:t xml:space="preserve">and </w:t>
      </w:r>
      <w:r w:rsidR="00387910">
        <w:rPr>
          <w:rFonts w:ascii="Times New Roman" w:hAnsi="Times New Roman" w:cs="Times New Roman"/>
          <w:sz w:val="24"/>
          <w:szCs w:val="24"/>
        </w:rPr>
        <w:t>extracted ∆ spectra at the incident angles (</w:t>
      </w:r>
      <w:proofErr w:type="spellStart"/>
      <w:r w:rsidR="00387910" w:rsidRPr="001D3E78">
        <w:rPr>
          <w:rFonts w:ascii="Times New Roman" w:hAnsi="Times New Roman" w:cs="Times New Roman"/>
          <w:i/>
          <w:iCs/>
          <w:sz w:val="24"/>
          <w:szCs w:val="24"/>
        </w:rPr>
        <w:t>ϕ</w:t>
      </w:r>
      <w:r w:rsidR="00387910" w:rsidRPr="00387910">
        <w:rPr>
          <w:rFonts w:ascii="Times New Roman" w:hAnsi="Times New Roman" w:cs="Times New Roman"/>
          <w:i/>
          <w:iCs/>
          <w:sz w:val="24"/>
          <w:szCs w:val="24"/>
          <w:vertAlign w:val="subscript"/>
        </w:rPr>
        <w:t>s</w:t>
      </w:r>
      <w:proofErr w:type="spellEnd"/>
      <w:r w:rsidR="00387910">
        <w:rPr>
          <w:rFonts w:ascii="Times New Roman" w:hAnsi="Times New Roman" w:cs="Times New Roman"/>
          <w:i/>
          <w:iCs/>
          <w:sz w:val="24"/>
          <w:szCs w:val="24"/>
          <w:vertAlign w:val="subscript"/>
        </w:rPr>
        <w:t xml:space="preserve"> </w:t>
      </w:r>
      <w:r w:rsidR="004F6EDB" w:rsidRPr="004F6EDB">
        <w:rPr>
          <w:rFonts w:ascii="Times New Roman" w:eastAsia="等线" w:hAnsi="Times New Roman" w:cs="Times New Roman"/>
          <w:i/>
          <w:iCs/>
          <w:sz w:val="24"/>
          <w:szCs w:val="24"/>
        </w:rPr>
        <w:t>±</w:t>
      </w:r>
      <w:r w:rsidR="004F6EDB">
        <w:rPr>
          <w:rFonts w:ascii="Times New Roman" w:hAnsi="Times New Roman" w:cs="Times New Roman"/>
          <w:i/>
          <w:iCs/>
          <w:sz w:val="24"/>
          <w:szCs w:val="24"/>
        </w:rPr>
        <w:t xml:space="preserve"> </w:t>
      </w:r>
      <w:r w:rsidR="00387910" w:rsidRPr="00387910">
        <w:rPr>
          <w:rFonts w:ascii="Times New Roman" w:hAnsi="Times New Roman" w:cs="Times New Roman"/>
          <w:sz w:val="24"/>
          <w:szCs w:val="24"/>
        </w:rPr>
        <w:t>0.2</w:t>
      </w:r>
      <w:r w:rsidR="004F6EDB">
        <w:rPr>
          <w:rFonts w:ascii="Times New Roman" w:hAnsi="Times New Roman"/>
          <w:sz w:val="24"/>
          <w:szCs w:val="24"/>
        </w:rPr>
        <w:t>°</w:t>
      </w:r>
      <w:r w:rsidR="00387910">
        <w:rPr>
          <w:rFonts w:ascii="Times New Roman" w:hAnsi="Times New Roman" w:cs="Times New Roman"/>
          <w:sz w:val="24"/>
          <w:szCs w:val="24"/>
        </w:rPr>
        <w:t>)</w:t>
      </w:r>
      <w:r w:rsidR="004F6EDB">
        <w:rPr>
          <w:rFonts w:ascii="Times New Roman" w:hAnsi="Times New Roman" w:cs="Times New Roman"/>
          <w:sz w:val="24"/>
          <w:szCs w:val="24"/>
        </w:rPr>
        <w:t>. The inset is the extracted ∆ versus incident angles at the wavelength (</w:t>
      </w:r>
      <w:proofErr w:type="spellStart"/>
      <w:r w:rsidR="004F6EDB" w:rsidRPr="004F6EDB">
        <w:rPr>
          <w:rFonts w:ascii="Times New Roman" w:eastAsia="等线" w:hAnsi="Times New Roman" w:cs="Times New Roman"/>
          <w:i/>
          <w:iCs/>
          <w:sz w:val="24"/>
          <w:szCs w:val="24"/>
        </w:rPr>
        <w:t>λ</w:t>
      </w:r>
      <w:r w:rsidR="004F6EDB" w:rsidRPr="00387910">
        <w:rPr>
          <w:rFonts w:ascii="Times New Roman" w:hAnsi="Times New Roman" w:cs="Times New Roman"/>
          <w:i/>
          <w:iCs/>
          <w:sz w:val="24"/>
          <w:szCs w:val="24"/>
          <w:vertAlign w:val="subscript"/>
        </w:rPr>
        <w:t>s</w:t>
      </w:r>
      <w:proofErr w:type="spellEnd"/>
      <w:r w:rsidR="004F6EDB">
        <w:rPr>
          <w:rFonts w:ascii="Times New Roman" w:hAnsi="Times New Roman" w:cs="Times New Roman"/>
          <w:sz w:val="24"/>
          <w:szCs w:val="24"/>
        </w:rPr>
        <w:t>) of PSs.</w:t>
      </w:r>
      <w:bookmarkEnd w:id="45"/>
    </w:p>
    <w:p w14:paraId="22FEA9F3" w14:textId="77777777" w:rsidR="004F6EDB" w:rsidRPr="00C76578" w:rsidRDefault="004F6EDB">
      <w:pPr>
        <w:spacing w:line="360" w:lineRule="auto"/>
        <w:rPr>
          <w:rFonts w:ascii="Times New Roman" w:hAnsi="Times New Roman" w:cs="Times New Roman"/>
          <w:sz w:val="24"/>
          <w:szCs w:val="24"/>
        </w:rPr>
      </w:pPr>
    </w:p>
    <w:p w14:paraId="122895F0" w14:textId="77777777" w:rsidR="00EA2612" w:rsidRDefault="00D9580A">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pict w14:anchorId="5DECB27F">
          <v:shape id="_x0000_i1038" type="#_x0000_t75" style="width:414.7pt;height:344.1pt">
            <v:imagedata r:id="rId33" o:title="Fig_S7"/>
          </v:shape>
        </w:pict>
      </w:r>
    </w:p>
    <w:p w14:paraId="3A0CCE49" w14:textId="085EC150" w:rsidR="00EC3B2A" w:rsidRDefault="00142C03" w:rsidP="00142C03">
      <w:pPr>
        <w:pStyle w:val="a9"/>
        <w:spacing w:line="360" w:lineRule="auto"/>
        <w:rPr>
          <w:rFonts w:ascii="Times New Roman" w:hAnsi="Times New Roman" w:cs="Times New Roman"/>
          <w:sz w:val="24"/>
          <w:szCs w:val="24"/>
        </w:rPr>
      </w:pPr>
      <w:bookmarkStart w:id="46" w:name="_Toc117623249"/>
      <w:r w:rsidRPr="00142C03">
        <w:rPr>
          <w:rFonts w:ascii="Times New Roman" w:hAnsi="Times New Roman" w:cs="Times New Roman"/>
          <w:sz w:val="24"/>
          <w:szCs w:val="24"/>
        </w:rPr>
        <w:t>Figure S</w:t>
      </w:r>
      <w:r w:rsidRPr="00142C03">
        <w:rPr>
          <w:rFonts w:ascii="Times New Roman" w:hAnsi="Times New Roman" w:cs="Times New Roman"/>
          <w:sz w:val="24"/>
          <w:szCs w:val="24"/>
        </w:rPr>
        <w:fldChar w:fldCharType="begin"/>
      </w:r>
      <w:r w:rsidRPr="00142C03">
        <w:rPr>
          <w:rFonts w:ascii="Times New Roman" w:hAnsi="Times New Roman" w:cs="Times New Roman"/>
          <w:sz w:val="24"/>
          <w:szCs w:val="24"/>
        </w:rPr>
        <w:instrText xml:space="preserve"> SEQ Figure_S \* ARABIC </w:instrText>
      </w:r>
      <w:r w:rsidRPr="00142C03">
        <w:rPr>
          <w:rFonts w:ascii="Times New Roman" w:hAnsi="Times New Roman" w:cs="Times New Roman"/>
          <w:sz w:val="24"/>
          <w:szCs w:val="24"/>
        </w:rPr>
        <w:fldChar w:fldCharType="separate"/>
      </w:r>
      <w:r w:rsidR="009E4433">
        <w:rPr>
          <w:rFonts w:ascii="Times New Roman" w:hAnsi="Times New Roman" w:cs="Times New Roman"/>
          <w:noProof/>
          <w:sz w:val="24"/>
          <w:szCs w:val="24"/>
        </w:rPr>
        <w:t>9</w:t>
      </w:r>
      <w:r w:rsidRPr="00142C03">
        <w:rPr>
          <w:rFonts w:ascii="Times New Roman" w:hAnsi="Times New Roman" w:cs="Times New Roman"/>
          <w:sz w:val="24"/>
          <w:szCs w:val="24"/>
        </w:rPr>
        <w:fldChar w:fldCharType="end"/>
      </w:r>
      <w:r w:rsidR="00EC3B2A">
        <w:rPr>
          <w:rFonts w:ascii="Times New Roman" w:hAnsi="Times New Roman" w:cs="Times New Roman"/>
          <w:sz w:val="24"/>
          <w:szCs w:val="24"/>
        </w:rPr>
        <w:t>.</w:t>
      </w:r>
      <w:r w:rsidR="004F6EDB">
        <w:rPr>
          <w:rFonts w:ascii="Times New Roman" w:hAnsi="Times New Roman" w:cs="Times New Roman"/>
          <w:sz w:val="24"/>
          <w:szCs w:val="24"/>
        </w:rPr>
        <w:t xml:space="preserve"> </w:t>
      </w:r>
      <w:r>
        <w:rPr>
          <w:rFonts w:ascii="Times New Roman" w:hAnsi="Times New Roman" w:cs="Times New Roman"/>
          <w:sz w:val="24"/>
          <w:szCs w:val="24"/>
        </w:rPr>
        <w:t xml:space="preserve">Additional experimental data for Fig. 3. </w:t>
      </w:r>
      <w:proofErr w:type="spellStart"/>
      <w:r w:rsidR="004F6EDB">
        <w:rPr>
          <w:rFonts w:ascii="Times New Roman" w:hAnsi="Times New Roman" w:cs="Times New Roman"/>
          <w:sz w:val="24"/>
          <w:szCs w:val="24"/>
        </w:rPr>
        <w:t>Ellipsometric</w:t>
      </w:r>
      <w:proofErr w:type="spellEnd"/>
      <w:r w:rsidR="004F6EDB">
        <w:rPr>
          <w:rFonts w:ascii="Times New Roman" w:hAnsi="Times New Roman" w:cs="Times New Roman"/>
          <w:sz w:val="24"/>
          <w:szCs w:val="24"/>
        </w:rPr>
        <w:t xml:space="preserve"> parameters (Ψ, ∆) maps of WS</w:t>
      </w:r>
      <w:r w:rsidR="004F6EDB" w:rsidRPr="00D9580A">
        <w:rPr>
          <w:rFonts w:ascii="Times New Roman" w:hAnsi="Times New Roman" w:cs="Times New Roman"/>
          <w:sz w:val="24"/>
          <w:szCs w:val="24"/>
          <w:vertAlign w:val="subscript"/>
        </w:rPr>
        <w:t>2</w:t>
      </w:r>
      <w:r w:rsidR="004F6EDB">
        <w:rPr>
          <w:rFonts w:ascii="Times New Roman" w:hAnsi="Times New Roman" w:cs="Times New Roman"/>
          <w:sz w:val="24"/>
          <w:szCs w:val="24"/>
        </w:rPr>
        <w:t xml:space="preserve"> and WSe</w:t>
      </w:r>
      <w:r w:rsidR="004F6EDB" w:rsidRPr="00D9580A">
        <w:rPr>
          <w:rFonts w:ascii="Times New Roman" w:hAnsi="Times New Roman" w:cs="Times New Roman"/>
          <w:sz w:val="24"/>
          <w:szCs w:val="24"/>
          <w:vertAlign w:val="subscript"/>
        </w:rPr>
        <w:t>2</w:t>
      </w:r>
      <w:r w:rsidR="004F6EDB">
        <w:rPr>
          <w:rFonts w:ascii="Times New Roman" w:hAnsi="Times New Roman" w:cs="Times New Roman"/>
          <w:sz w:val="24"/>
          <w:szCs w:val="24"/>
        </w:rPr>
        <w:t xml:space="preserve"> monolayers on PET substrates.</w:t>
      </w:r>
      <w:bookmarkEnd w:id="46"/>
    </w:p>
    <w:p w14:paraId="1852A5E8" w14:textId="77777777" w:rsidR="00EA2612" w:rsidRDefault="00EA2612">
      <w:pPr>
        <w:spacing w:line="360" w:lineRule="auto"/>
        <w:rPr>
          <w:rFonts w:ascii="Times New Roman" w:hAnsi="Times New Roman" w:cs="Times New Roman"/>
          <w:sz w:val="24"/>
          <w:szCs w:val="24"/>
        </w:rPr>
      </w:pPr>
    </w:p>
    <w:p w14:paraId="35B37186" w14:textId="77777777" w:rsidR="00EA2612" w:rsidRPr="00EA2612" w:rsidRDefault="00EA2612">
      <w:pPr>
        <w:spacing w:line="360" w:lineRule="auto"/>
        <w:rPr>
          <w:rFonts w:ascii="Times New Roman" w:hAnsi="Times New Roman" w:cs="Times New Roman"/>
          <w:sz w:val="24"/>
          <w:szCs w:val="24"/>
        </w:rPr>
      </w:pPr>
    </w:p>
    <w:p w14:paraId="4016FD05" w14:textId="77777777" w:rsidR="001E40B4" w:rsidRDefault="00C76578" w:rsidP="00823EC8">
      <w:pPr>
        <w:pStyle w:val="1"/>
      </w:pPr>
      <w:bookmarkStart w:id="47" w:name="_Toc117615961"/>
      <w:r>
        <w:t xml:space="preserve">Supplementary Note </w:t>
      </w:r>
      <w:r w:rsidR="00DA6166">
        <w:t>7</w:t>
      </w:r>
      <w:r w:rsidR="002A1775">
        <w:t xml:space="preserve">. </w:t>
      </w:r>
      <w:r>
        <w:t>T</w:t>
      </w:r>
      <w:r w:rsidR="002A1775">
        <w:t>opological</w:t>
      </w:r>
      <w:r>
        <w:t>ly</w:t>
      </w:r>
      <w:r w:rsidR="002A1775">
        <w:t xml:space="preserve"> protected </w:t>
      </w:r>
      <w:r>
        <w:t>phase singularities</w:t>
      </w:r>
      <w:r w:rsidR="002A1775">
        <w:t xml:space="preserve"> of MoS</w:t>
      </w:r>
      <w:r w:rsidR="002A1775">
        <w:rPr>
          <w:vertAlign w:val="subscript"/>
        </w:rPr>
        <w:t>2</w:t>
      </w:r>
      <w:r w:rsidR="002A1775">
        <w:t xml:space="preserve"> monolayer with varied CRs</w:t>
      </w:r>
      <w:bookmarkEnd w:id="47"/>
    </w:p>
    <w:p w14:paraId="7E4C7F1C" w14:textId="60FBF66D" w:rsidR="001E40B4" w:rsidRDefault="002A1775">
      <w:pPr>
        <w:spacing w:line="360" w:lineRule="auto"/>
        <w:rPr>
          <w:rFonts w:ascii="Times New Roman" w:hAnsi="Times New Roman" w:cs="Times New Roman"/>
          <w:sz w:val="24"/>
          <w:szCs w:val="24"/>
        </w:rPr>
      </w:pPr>
      <w:r>
        <w:rPr>
          <w:rFonts w:ascii="Times New Roman" w:hAnsi="Times New Roman" w:cs="Times New Roman"/>
          <w:sz w:val="24"/>
          <w:szCs w:val="24"/>
        </w:rPr>
        <w:t>For MoS</w:t>
      </w:r>
      <w:r>
        <w:rPr>
          <w:rFonts w:ascii="Times New Roman" w:hAnsi="Times New Roman" w:cs="Times New Roman"/>
          <w:sz w:val="24"/>
          <w:szCs w:val="24"/>
          <w:vertAlign w:val="subscript"/>
        </w:rPr>
        <w:t>2</w:t>
      </w:r>
      <w:r>
        <w:rPr>
          <w:rFonts w:ascii="Times New Roman" w:hAnsi="Times New Roman" w:cs="Times New Roman"/>
          <w:sz w:val="24"/>
          <w:szCs w:val="24"/>
        </w:rPr>
        <w:t xml:space="preserve"> </w:t>
      </w:r>
      <w:r>
        <w:rPr>
          <w:rFonts w:ascii="Times New Roman" w:hAnsi="Times New Roman" w:cs="Times New Roman" w:hint="eastAsia"/>
          <w:sz w:val="24"/>
          <w:szCs w:val="24"/>
        </w:rPr>
        <w:t>monolayer</w:t>
      </w:r>
      <w:r>
        <w:rPr>
          <w:rFonts w:ascii="Times New Roman" w:hAnsi="Times New Roman" w:cs="Times New Roman"/>
          <w:sz w:val="24"/>
          <w:szCs w:val="24"/>
        </w:rPr>
        <w:t xml:space="preserve"> </w:t>
      </w:r>
      <w:r>
        <w:rPr>
          <w:rFonts w:ascii="Times New Roman" w:hAnsi="Times New Roman" w:cs="Times New Roman" w:hint="eastAsia"/>
          <w:sz w:val="24"/>
          <w:szCs w:val="24"/>
        </w:rPr>
        <w:t>with</w:t>
      </w:r>
      <w:r>
        <w:rPr>
          <w:rFonts w:ascii="Times New Roman" w:hAnsi="Times New Roman" w:cs="Times New Roman"/>
          <w:sz w:val="24"/>
          <w:szCs w:val="24"/>
        </w:rPr>
        <w:t xml:space="preserve"> </w:t>
      </w:r>
      <w:r>
        <w:rPr>
          <w:rFonts w:ascii="Times New Roman" w:hAnsi="Times New Roman" w:cs="Times New Roman" w:hint="eastAsia"/>
          <w:sz w:val="24"/>
          <w:szCs w:val="24"/>
        </w:rPr>
        <w:t>va</w:t>
      </w:r>
      <w:r>
        <w:rPr>
          <w:rFonts w:ascii="Times New Roman" w:hAnsi="Times New Roman" w:cs="Times New Roman"/>
          <w:sz w:val="24"/>
          <w:szCs w:val="24"/>
        </w:rPr>
        <w:t xml:space="preserve">ried coverage, the three-layer model </w:t>
      </w:r>
      <w:r>
        <w:rPr>
          <w:rFonts w:ascii="Times New Roman" w:hAnsi="Times New Roman" w:cs="Times New Roman" w:hint="eastAsia"/>
          <w:sz w:val="24"/>
          <w:szCs w:val="24"/>
        </w:rPr>
        <w:t xml:space="preserve">shown in </w:t>
      </w:r>
      <w:r>
        <w:rPr>
          <w:rFonts w:ascii="Times New Roman" w:hAnsi="Times New Roman" w:cs="Times New Roman"/>
          <w:b/>
          <w:bCs/>
          <w:sz w:val="24"/>
          <w:szCs w:val="24"/>
        </w:rPr>
        <w:t>Fig. S1a</w:t>
      </w:r>
      <w:r>
        <w:rPr>
          <w:rFonts w:ascii="Times New Roman" w:hAnsi="Times New Roman" w:cs="Times New Roman"/>
          <w:sz w:val="24"/>
          <w:szCs w:val="24"/>
        </w:rPr>
        <w:t xml:space="preserve"> was converted to an island form described as </w:t>
      </w:r>
      <w:r>
        <w:rPr>
          <w:rFonts w:ascii="Times New Roman" w:hAnsi="Times New Roman" w:cs="Times New Roman"/>
          <w:b/>
          <w:bCs/>
          <w:sz w:val="24"/>
          <w:szCs w:val="24"/>
        </w:rPr>
        <w:t>Fig. S</w:t>
      </w:r>
      <w:r w:rsidR="004F6EDB">
        <w:rPr>
          <w:rFonts w:ascii="Times New Roman" w:hAnsi="Times New Roman" w:cs="Times New Roman"/>
          <w:b/>
          <w:bCs/>
          <w:sz w:val="24"/>
          <w:szCs w:val="24"/>
        </w:rPr>
        <w:t>10</w:t>
      </w:r>
      <w:r>
        <w:rPr>
          <w:rFonts w:ascii="Times New Roman" w:hAnsi="Times New Roman" w:cs="Times New Roman"/>
          <w:b/>
          <w:bCs/>
          <w:sz w:val="24"/>
          <w:szCs w:val="24"/>
        </w:rPr>
        <w:t>a</w:t>
      </w:r>
      <w:r>
        <w:rPr>
          <w:rFonts w:ascii="Times New Roman" w:hAnsi="Times New Roman" w:cs="Times New Roman"/>
          <w:sz w:val="24"/>
          <w:szCs w:val="24"/>
        </w:rPr>
        <w:t>. The partial covered MoS</w:t>
      </w:r>
      <w:r>
        <w:rPr>
          <w:rFonts w:ascii="Times New Roman" w:hAnsi="Times New Roman" w:cs="Times New Roman"/>
          <w:sz w:val="24"/>
          <w:szCs w:val="24"/>
          <w:vertAlign w:val="subscript"/>
        </w:rPr>
        <w:t>2</w:t>
      </w:r>
      <w:r>
        <w:rPr>
          <w:rFonts w:ascii="Times New Roman" w:hAnsi="Times New Roman" w:cs="Times New Roman"/>
          <w:sz w:val="24"/>
          <w:szCs w:val="24"/>
        </w:rPr>
        <w:t xml:space="preserve"> monolayer (0.62 nm) with clearly crystal grains contains two kinds of medium including MoS</w:t>
      </w:r>
      <w:r>
        <w:rPr>
          <w:rFonts w:ascii="Times New Roman" w:hAnsi="Times New Roman" w:cs="Times New Roman"/>
          <w:sz w:val="24"/>
          <w:szCs w:val="24"/>
          <w:vertAlign w:val="subscript"/>
        </w:rPr>
        <w:t>2</w:t>
      </w:r>
      <w:r>
        <w:rPr>
          <w:rFonts w:ascii="Times New Roman" w:hAnsi="Times New Roman" w:cs="Times New Roman"/>
          <w:sz w:val="24"/>
          <w:szCs w:val="24"/>
        </w:rPr>
        <w:t xml:space="preserve"> island </w:t>
      </w:r>
      <w:r>
        <w:rPr>
          <w:rFonts w:ascii="Times New Roman" w:hAnsi="Times New Roman" w:cs="Times New Roman"/>
          <w:i/>
          <w:iCs/>
          <w:sz w:val="24"/>
          <w:szCs w:val="24"/>
        </w:rPr>
        <w:t>S</w:t>
      </w:r>
      <w:r>
        <w:rPr>
          <w:rFonts w:ascii="Times New Roman" w:hAnsi="Times New Roman" w:cs="Times New Roman"/>
          <w:i/>
          <w:iCs/>
          <w:sz w:val="24"/>
          <w:szCs w:val="24"/>
          <w:vertAlign w:val="subscript"/>
        </w:rPr>
        <w:t>1</w:t>
      </w:r>
      <w:r>
        <w:rPr>
          <w:rFonts w:ascii="Times New Roman" w:hAnsi="Times New Roman" w:cs="Times New Roman"/>
          <w:sz w:val="24"/>
          <w:szCs w:val="24"/>
        </w:rPr>
        <w:t xml:space="preserve"> and blank area </w:t>
      </w:r>
      <w:r>
        <w:rPr>
          <w:rFonts w:ascii="Times New Roman" w:hAnsi="Times New Roman" w:cs="Times New Roman"/>
          <w:i/>
          <w:iCs/>
          <w:sz w:val="24"/>
          <w:szCs w:val="24"/>
        </w:rPr>
        <w:t>S</w:t>
      </w:r>
      <w:r>
        <w:rPr>
          <w:rFonts w:ascii="Times New Roman" w:hAnsi="Times New Roman" w:cs="Times New Roman"/>
          <w:i/>
          <w:iCs/>
          <w:sz w:val="24"/>
          <w:szCs w:val="24"/>
          <w:vertAlign w:val="subscript"/>
        </w:rPr>
        <w:t>2</w:t>
      </w:r>
      <w:r>
        <w:rPr>
          <w:rFonts w:ascii="Times New Roman" w:hAnsi="Times New Roman" w:cs="Times New Roman"/>
          <w:sz w:val="24"/>
          <w:szCs w:val="24"/>
        </w:rPr>
        <w:t xml:space="preserve"> (air). The mixed MoS</w:t>
      </w:r>
      <w:r>
        <w:rPr>
          <w:rFonts w:ascii="Times New Roman" w:hAnsi="Times New Roman" w:cs="Times New Roman"/>
          <w:sz w:val="24"/>
          <w:szCs w:val="24"/>
          <w:vertAlign w:val="subscript"/>
        </w:rPr>
        <w:t>2</w:t>
      </w:r>
      <w:r>
        <w:rPr>
          <w:rFonts w:ascii="Times New Roman" w:hAnsi="Times New Roman" w:cs="Times New Roman"/>
          <w:sz w:val="24"/>
          <w:szCs w:val="24"/>
        </w:rPr>
        <w:t xml:space="preserve"> layer is superimposed using CRs as relative weights</w:t>
      </w:r>
      <w:r w:rsidR="00B06CCF">
        <w:rPr>
          <w:rFonts w:ascii="Times New Roman" w:hAnsi="Times New Roman" w:cs="Times New Roman"/>
          <w:sz w:val="24"/>
          <w:szCs w:val="24"/>
        </w:rPr>
        <w:fldChar w:fldCharType="begin" w:fldLock="1"/>
      </w:r>
      <w:r w:rsidR="00B06CCF">
        <w:rPr>
          <w:rFonts w:ascii="Times New Roman" w:hAnsi="Times New Roman" w:cs="Times New Roman"/>
          <w:sz w:val="24"/>
          <w:szCs w:val="24"/>
        </w:rPr>
        <w:instrText>ADDIN CSL_CITATION {"citationItems":[{"id":"ITEM-1","itemData":{"DOI":"10.1016/j.apsusc.2020.146418","ISSN":"0169-4332","author":[{"dropping-particle":"","family":"Luria","given":"Omer","non-dropping-particle":"","parse-names":false,"suffix":""},{"dropping-particle":"","family":"Kishore","given":"Pranab","non-dropping-particle":"","parse-names":false,"suffix":""},{"dropping-particle":"","family":"Patsha","given":"Avinash","non-dropping-particle":"","parse-names":false,"suffix":""},{"dropping-particle":"","family":"Kribus","given":"Abraham","non-dropping-particle":"","parse-names":false,"suffix":""},{"dropping-particle":"","family":"Ismach","given":"Ariel","non-dropping-particle":"","parse-names":false,"suffix":""}],"container-title":"Applied Surface Science","id":"ITEM-1","issue":"4","issued":{"date-parts":[["2020"]]},"page":"146418","publisher":"Elsevier","title":"Large-Scale characterization of Two-Dimensional Monolayer MoS 2 Island Domains Using Spectroscopic Ellipsometry and Re fl ectometry","type":"article-journal","volume":"524"},"uris":["http://www.mendeley.com/documents/?uuid=70ffa05a-75ce-4dd0-8f6d-1d7218633388"]}],"mendeley":{"formattedCitation":"&lt;sup&gt;22&lt;/sup&gt;","plainTextFormattedCitation":"22","previouslyFormattedCitation":"&lt;sup&gt;22&lt;/sup&gt;"},"properties":{"noteIndex":0},"schema":"https://github.com/citation-style-language/schema/raw/master/csl-citation.json"}</w:instrText>
      </w:r>
      <w:r w:rsidR="00B06CCF">
        <w:rPr>
          <w:rFonts w:ascii="Times New Roman" w:hAnsi="Times New Roman" w:cs="Times New Roman"/>
          <w:sz w:val="24"/>
          <w:szCs w:val="24"/>
        </w:rPr>
        <w:fldChar w:fldCharType="separate"/>
      </w:r>
      <w:r w:rsidR="00B06CCF" w:rsidRPr="00B06CCF">
        <w:rPr>
          <w:rFonts w:ascii="Times New Roman" w:hAnsi="Times New Roman" w:cs="Times New Roman"/>
          <w:noProof/>
          <w:sz w:val="24"/>
          <w:szCs w:val="24"/>
          <w:vertAlign w:val="superscript"/>
        </w:rPr>
        <w:t>22</w:t>
      </w:r>
      <w:r w:rsidR="00B06CCF">
        <w:rPr>
          <w:rFonts w:ascii="Times New Roman" w:hAnsi="Times New Roman" w:cs="Times New Roman"/>
          <w:sz w:val="24"/>
          <w:szCs w:val="24"/>
        </w:rPr>
        <w:fldChar w:fldCharType="end"/>
      </w:r>
      <w:r>
        <w:rPr>
          <w:rFonts w:ascii="Times New Roman" w:hAnsi="Times New Roman" w:cs="Times New Roman"/>
          <w:sz w:val="24"/>
          <w:szCs w:val="24"/>
        </w:rPr>
        <w:t>,</w:t>
      </w:r>
    </w:p>
    <w:p w14:paraId="57B55141" w14:textId="57AAB15F" w:rsidR="001E40B4" w:rsidRDefault="002A1775">
      <w:pPr>
        <w:spacing w:line="360" w:lineRule="auto"/>
        <w:jc w:val="right"/>
        <w:rPr>
          <w:rFonts w:ascii="Times New Roman" w:hAnsi="Times New Roman" w:cs="Times New Roman"/>
          <w:sz w:val="24"/>
          <w:szCs w:val="24"/>
        </w:rPr>
      </w:pPr>
      <w:r>
        <w:rPr>
          <w:position w:val="-12"/>
        </w:rPr>
        <w:object w:dxaOrig="2132" w:dyaOrig="299" w14:anchorId="5C889065">
          <v:shape id="_x0000_i1039" type="#_x0000_t75" style="width:107.05pt;height:14.95pt" o:ole="">
            <v:imagedata r:id="rId34" o:title=""/>
          </v:shape>
          <o:OLEObject Type="Embed" ProgID="Equation.DSMT4" ShapeID="_x0000_i1039" DrawAspect="Content" ObjectID="_1729521947" r:id="rId35"/>
        </w:object>
      </w:r>
      <w:r>
        <w:t xml:space="preserve">                             </w:t>
      </w:r>
      <w:r>
        <w:rPr>
          <w:rFonts w:ascii="Times New Roman" w:hAnsi="Times New Roman" w:cs="Times New Roman"/>
          <w:sz w:val="24"/>
          <w:szCs w:val="24"/>
        </w:rPr>
        <w:t>(</w:t>
      </w:r>
      <w:r w:rsidR="00F304BC">
        <w:rPr>
          <w:rFonts w:ascii="Times New Roman" w:hAnsi="Times New Roman" w:cs="Times New Roman"/>
          <w:sz w:val="24"/>
          <w:szCs w:val="24"/>
        </w:rPr>
        <w:t>9</w:t>
      </w:r>
      <w:r>
        <w:rPr>
          <w:rFonts w:ascii="Times New Roman" w:hAnsi="Times New Roman" w:cs="Times New Roman"/>
          <w:sz w:val="24"/>
          <w:szCs w:val="24"/>
        </w:rPr>
        <w:t>)</w:t>
      </w:r>
    </w:p>
    <w:p w14:paraId="61FAFCA8" w14:textId="34ACCF7F" w:rsidR="001E40B4" w:rsidRDefault="002A1775">
      <w:pPr>
        <w:spacing w:line="360" w:lineRule="auto"/>
        <w:rPr>
          <w:rFonts w:ascii="Times New Roman" w:hAnsi="Times New Roman" w:cs="Times New Roman"/>
          <w:sz w:val="24"/>
          <w:szCs w:val="24"/>
        </w:rPr>
      </w:pPr>
      <w:r>
        <w:rPr>
          <w:rFonts w:ascii="Times New Roman" w:hAnsi="Times New Roman" w:cs="Times New Roman"/>
          <w:sz w:val="24"/>
          <w:szCs w:val="24"/>
        </w:rPr>
        <w:t>Then, the total polarized reflection ratios for the whole MoS</w:t>
      </w:r>
      <w:r>
        <w:rPr>
          <w:rFonts w:ascii="Times New Roman" w:hAnsi="Times New Roman" w:cs="Times New Roman"/>
          <w:sz w:val="24"/>
          <w:szCs w:val="24"/>
          <w:vertAlign w:val="subscript"/>
        </w:rPr>
        <w:t>2</w:t>
      </w:r>
      <w:r w:rsidR="004F6EDB">
        <w:rPr>
          <w:rFonts w:ascii="Times New Roman" w:hAnsi="Times New Roman" w:cs="Times New Roman"/>
          <w:sz w:val="24"/>
          <w:szCs w:val="24"/>
        </w:rPr>
        <w:t>/</w:t>
      </w:r>
      <w:r>
        <w:rPr>
          <w:rFonts w:ascii="Times New Roman" w:hAnsi="Times New Roman" w:cs="Times New Roman"/>
          <w:sz w:val="24"/>
          <w:szCs w:val="24"/>
        </w:rPr>
        <w:t>air-substrate stack change to:</w:t>
      </w:r>
    </w:p>
    <w:p w14:paraId="74BBB542" w14:textId="03EC8E75" w:rsidR="001E40B4" w:rsidRDefault="002A1775">
      <w:pPr>
        <w:spacing w:line="360" w:lineRule="auto"/>
        <w:jc w:val="right"/>
        <w:rPr>
          <w:rFonts w:ascii="Times New Roman" w:hAnsi="Times New Roman" w:cs="Times New Roman"/>
          <w:sz w:val="24"/>
          <w:szCs w:val="24"/>
        </w:rPr>
      </w:pPr>
      <w:r>
        <w:rPr>
          <w:position w:val="-30"/>
        </w:rPr>
        <w:object w:dxaOrig="3086" w:dyaOrig="729" w14:anchorId="7E185FDC">
          <v:shape id="_x0000_i1040" type="#_x0000_t75" style="width:154.75pt;height:36.95pt" o:ole="">
            <v:imagedata r:id="rId36" o:title=""/>
          </v:shape>
          <o:OLEObject Type="Embed" ProgID="Equation.DSMT4" ShapeID="_x0000_i1040" DrawAspect="Content" ObjectID="_1729521948" r:id="rId37"/>
        </w:object>
      </w:r>
      <w:r>
        <w:rPr>
          <w:rFonts w:ascii="Times New Roman" w:hAnsi="Times New Roman" w:cs="Times New Roman"/>
          <w:sz w:val="24"/>
          <w:szCs w:val="24"/>
        </w:rPr>
        <w:t xml:space="preserve">                     </w:t>
      </w:r>
      <w:r>
        <w:rPr>
          <w:rFonts w:ascii="Times New Roman" w:hAnsi="Times New Roman" w:cs="Times New Roman" w:hint="eastAsia"/>
          <w:sz w:val="24"/>
          <w:szCs w:val="24"/>
        </w:rPr>
        <w:t>(</w:t>
      </w:r>
      <w:r w:rsidR="00F304BC">
        <w:rPr>
          <w:rFonts w:ascii="Times New Roman" w:hAnsi="Times New Roman" w:cs="Times New Roman"/>
          <w:sz w:val="24"/>
          <w:szCs w:val="24"/>
        </w:rPr>
        <w:t>10</w:t>
      </w:r>
      <w:r>
        <w:rPr>
          <w:rFonts w:ascii="Times New Roman" w:hAnsi="Times New Roman" w:cs="Times New Roman"/>
          <w:sz w:val="24"/>
          <w:szCs w:val="24"/>
        </w:rPr>
        <w:t>)</w:t>
      </w:r>
    </w:p>
    <w:p w14:paraId="6025AB52" w14:textId="77777777" w:rsidR="001E40B4" w:rsidRDefault="002A1775">
      <w:pPr>
        <w:spacing w:line="360" w:lineRule="auto"/>
        <w:rPr>
          <w:rFonts w:ascii="Times New Roman" w:hAnsi="Times New Roman" w:cs="Times New Roman"/>
          <w:sz w:val="24"/>
          <w:szCs w:val="24"/>
        </w:rPr>
      </w:pPr>
      <w:r>
        <w:rPr>
          <w:rFonts w:ascii="Times New Roman" w:hAnsi="Times New Roman" w:cs="Times New Roman"/>
          <w:sz w:val="24"/>
          <w:szCs w:val="24"/>
        </w:rPr>
        <w:t xml:space="preserve">where, the polarized amplitude ratios </w:t>
      </w:r>
      <w:r>
        <w:rPr>
          <w:rFonts w:ascii="Times New Roman" w:hAnsi="Times New Roman" w:cs="Times New Roman"/>
          <w:i/>
          <w:iCs/>
          <w:sz w:val="24"/>
          <w:szCs w:val="24"/>
        </w:rPr>
        <w:t>r</w:t>
      </w:r>
      <w:r>
        <w:rPr>
          <w:rFonts w:ascii="Times New Roman" w:hAnsi="Times New Roman" w:cs="Times New Roman"/>
          <w:sz w:val="24"/>
          <w:szCs w:val="24"/>
          <w:vertAlign w:val="subscript"/>
        </w:rPr>
        <w:t>3</w:t>
      </w:r>
      <w:proofErr w:type="gramStart"/>
      <w:r>
        <w:rPr>
          <w:rFonts w:ascii="Times New Roman" w:hAnsi="Times New Roman" w:cs="Times New Roman"/>
          <w:i/>
          <w:iCs/>
          <w:sz w:val="24"/>
          <w:szCs w:val="24"/>
          <w:vertAlign w:val="superscript"/>
        </w:rPr>
        <w:t>p,s</w:t>
      </w:r>
      <w:proofErr w:type="gramEnd"/>
      <w:r>
        <w:rPr>
          <w:rFonts w:ascii="Times New Roman" w:hAnsi="Times New Roman" w:cs="Times New Roman"/>
          <w:sz w:val="24"/>
          <w:szCs w:val="24"/>
        </w:rPr>
        <w:t xml:space="preserve"> represent the reflected waves through air and substrate.</w:t>
      </w:r>
    </w:p>
    <w:p w14:paraId="202A5CDB" w14:textId="09853446" w:rsidR="001E40B4" w:rsidRDefault="002A1775">
      <w:pPr>
        <w:spacing w:line="360" w:lineRule="auto"/>
        <w:rPr>
          <w:rFonts w:ascii="Times New Roman" w:hAnsi="Times New Roman" w:cs="Times New Roman"/>
          <w:sz w:val="24"/>
          <w:szCs w:val="24"/>
        </w:rPr>
      </w:pPr>
      <w:r>
        <w:rPr>
          <w:rFonts w:ascii="Times New Roman" w:hAnsi="Times New Roman" w:cs="Times New Roman"/>
          <w:sz w:val="24"/>
          <w:szCs w:val="24"/>
        </w:rPr>
        <w:t xml:space="preserve">To validate the effects of CRs on the parameter space of </w:t>
      </w:r>
      <w:r w:rsidR="004F6EDB">
        <w:rPr>
          <w:rFonts w:ascii="Times New Roman" w:hAnsi="Times New Roman" w:cs="Times New Roman"/>
          <w:sz w:val="24"/>
          <w:szCs w:val="24"/>
        </w:rPr>
        <w:t>the PS</w:t>
      </w:r>
      <w:r>
        <w:rPr>
          <w:rFonts w:ascii="Times New Roman" w:hAnsi="Times New Roman" w:cs="Times New Roman"/>
          <w:sz w:val="24"/>
          <w:szCs w:val="24"/>
        </w:rPr>
        <w:t xml:space="preserve">s, </w:t>
      </w:r>
      <w:proofErr w:type="spellStart"/>
      <w:r>
        <w:rPr>
          <w:rFonts w:ascii="Times New Roman" w:hAnsi="Times New Roman" w:cs="Times New Roman"/>
          <w:sz w:val="24"/>
          <w:szCs w:val="24"/>
        </w:rPr>
        <w:t>ellipsometric</w:t>
      </w:r>
      <w:proofErr w:type="spellEnd"/>
      <w:r>
        <w:rPr>
          <w:rFonts w:ascii="Times New Roman" w:hAnsi="Times New Roman" w:cs="Times New Roman"/>
          <w:sz w:val="24"/>
          <w:szCs w:val="24"/>
        </w:rPr>
        <w:t xml:space="preserve"> maps of Ψ, ∆ are simulated based on </w:t>
      </w:r>
      <w:r w:rsidR="004F6EDB">
        <w:rPr>
          <w:rFonts w:ascii="Times New Roman" w:hAnsi="Times New Roman" w:cs="Times New Roman"/>
          <w:sz w:val="24"/>
          <w:szCs w:val="24"/>
        </w:rPr>
        <w:t>the above</w:t>
      </w:r>
      <w:r>
        <w:rPr>
          <w:rFonts w:ascii="Times New Roman" w:hAnsi="Times New Roman" w:cs="Times New Roman"/>
          <w:sz w:val="24"/>
          <w:szCs w:val="24"/>
        </w:rPr>
        <w:t xml:space="preserve"> deformation optical model. </w:t>
      </w:r>
      <w:r>
        <w:rPr>
          <w:rFonts w:ascii="Times New Roman" w:hAnsi="Times New Roman" w:cs="Times New Roman"/>
          <w:b/>
          <w:bCs/>
          <w:sz w:val="24"/>
          <w:szCs w:val="24"/>
        </w:rPr>
        <w:t>Fig. S</w:t>
      </w:r>
      <w:r w:rsidR="004F6EDB">
        <w:rPr>
          <w:rFonts w:ascii="Times New Roman" w:hAnsi="Times New Roman" w:cs="Times New Roman"/>
          <w:b/>
          <w:bCs/>
          <w:sz w:val="24"/>
          <w:szCs w:val="24"/>
        </w:rPr>
        <w:t>10</w:t>
      </w:r>
      <w:r>
        <w:rPr>
          <w:rFonts w:ascii="Times New Roman" w:hAnsi="Times New Roman" w:cs="Times New Roman"/>
          <w:b/>
          <w:bCs/>
          <w:sz w:val="24"/>
          <w:szCs w:val="24"/>
        </w:rPr>
        <w:t>b</w:t>
      </w:r>
      <w:r>
        <w:rPr>
          <w:rFonts w:ascii="Times New Roman" w:hAnsi="Times New Roman" w:cs="Times New Roman"/>
          <w:sz w:val="24"/>
          <w:szCs w:val="24"/>
        </w:rPr>
        <w:t xml:space="preserve"> shows the measured and simulated maps </w:t>
      </w:r>
      <w:r w:rsidR="004F6EDB">
        <w:rPr>
          <w:rFonts w:ascii="Times New Roman" w:hAnsi="Times New Roman" w:cs="Times New Roman"/>
          <w:sz w:val="24"/>
          <w:szCs w:val="24"/>
        </w:rPr>
        <w:t>of</w:t>
      </w:r>
      <w:r>
        <w:rPr>
          <w:rFonts w:ascii="Times New Roman" w:hAnsi="Times New Roman" w:cs="Times New Roman"/>
          <w:sz w:val="24"/>
          <w:szCs w:val="24"/>
        </w:rPr>
        <w:t xml:space="preserve"> two CRs, which are </w:t>
      </w:r>
      <w:r>
        <w:rPr>
          <w:rFonts w:ascii="Times New Roman" w:hAnsi="Times New Roman" w:cs="Times New Roman" w:hint="eastAsia"/>
          <w:sz w:val="24"/>
          <w:szCs w:val="24"/>
        </w:rPr>
        <w:t>close</w:t>
      </w:r>
      <w:r>
        <w:rPr>
          <w:rFonts w:ascii="Times New Roman" w:hAnsi="Times New Roman" w:cs="Times New Roman"/>
          <w:sz w:val="24"/>
          <w:szCs w:val="24"/>
        </w:rPr>
        <w:t xml:space="preserve"> in the parameter space of </w:t>
      </w:r>
      <w:r w:rsidR="00273AE6">
        <w:rPr>
          <w:rFonts w:ascii="Times New Roman" w:hAnsi="Times New Roman" w:cs="Times New Roman"/>
          <w:sz w:val="24"/>
          <w:szCs w:val="24"/>
        </w:rPr>
        <w:t>PS</w:t>
      </w:r>
      <w:r>
        <w:rPr>
          <w:rFonts w:ascii="Times New Roman" w:hAnsi="Times New Roman" w:cs="Times New Roman"/>
          <w:sz w:val="24"/>
          <w:szCs w:val="24"/>
        </w:rPr>
        <w:t>s (</w:t>
      </w:r>
      <w:r w:rsidRPr="00273AE6">
        <w:rPr>
          <w:rFonts w:ascii="Times New Roman" w:eastAsia="等线" w:hAnsi="Times New Roman" w:cs="Times New Roman"/>
          <w:i/>
          <w:iCs/>
          <w:sz w:val="24"/>
          <w:szCs w:val="24"/>
        </w:rPr>
        <w:t>λ</w:t>
      </w:r>
      <w:r w:rsidRPr="00273AE6">
        <w:rPr>
          <w:rFonts w:ascii="Times New Roman" w:eastAsia="等线" w:hAnsi="Times New Roman" w:cs="Times New Roman"/>
          <w:i/>
          <w:iCs/>
          <w:sz w:val="24"/>
          <w:szCs w:val="24"/>
          <w:vertAlign w:val="subscript"/>
        </w:rPr>
        <w:t>s</w:t>
      </w:r>
      <w:r>
        <w:rPr>
          <w:rFonts w:ascii="Times New Roman" w:eastAsia="等线" w:hAnsi="Times New Roman" w:cs="Times New Roman"/>
          <w:sz w:val="24"/>
          <w:szCs w:val="24"/>
          <w:vertAlign w:val="subscript"/>
        </w:rPr>
        <w:t>_35.5%</w:t>
      </w:r>
      <w:r>
        <w:rPr>
          <w:rFonts w:ascii="Times New Roman" w:eastAsia="等线" w:hAnsi="Times New Roman" w:cs="Times New Roman"/>
          <w:sz w:val="24"/>
          <w:szCs w:val="24"/>
        </w:rPr>
        <w:t xml:space="preserve"> = 431 nm, </w:t>
      </w:r>
      <w:r w:rsidRPr="00273AE6">
        <w:rPr>
          <w:rFonts w:ascii="Times New Roman" w:hAnsi="Times New Roman" w:cs="Times New Roman"/>
          <w:i/>
          <w:iCs/>
          <w:sz w:val="24"/>
          <w:szCs w:val="24"/>
        </w:rPr>
        <w:t>ϕ</w:t>
      </w:r>
      <w:r w:rsidRPr="00273AE6">
        <w:rPr>
          <w:rFonts w:ascii="Times New Roman" w:hAnsi="Times New Roman" w:cs="Times New Roman"/>
          <w:i/>
          <w:iCs/>
          <w:sz w:val="24"/>
          <w:szCs w:val="24"/>
          <w:vertAlign w:val="subscript"/>
        </w:rPr>
        <w:t>s</w:t>
      </w:r>
      <w:r>
        <w:rPr>
          <w:rFonts w:ascii="Times New Roman" w:hAnsi="Times New Roman" w:cs="Times New Roman"/>
          <w:sz w:val="24"/>
          <w:szCs w:val="24"/>
          <w:vertAlign w:val="subscript"/>
        </w:rPr>
        <w:t>_35.5%</w:t>
      </w:r>
      <w:r>
        <w:rPr>
          <w:rFonts w:ascii="Times New Roman" w:hAnsi="Times New Roman" w:cs="Times New Roman"/>
          <w:sz w:val="24"/>
          <w:szCs w:val="24"/>
        </w:rPr>
        <w:t xml:space="preserve"> = 62.6</w:t>
      </w:r>
      <w:r>
        <w:rPr>
          <w:rFonts w:ascii="Times New Roman" w:hAnsi="Times New Roman"/>
          <w:sz w:val="24"/>
          <w:szCs w:val="24"/>
        </w:rPr>
        <w:t>°,</w:t>
      </w:r>
      <w:r>
        <w:rPr>
          <w:rFonts w:ascii="Times New Roman" w:eastAsia="等线" w:hAnsi="Times New Roman" w:cs="Times New Roman"/>
          <w:sz w:val="24"/>
          <w:szCs w:val="24"/>
        </w:rPr>
        <w:t xml:space="preserve"> </w:t>
      </w:r>
      <w:bookmarkStart w:id="48" w:name="OLE_LINK31"/>
      <w:r w:rsidRPr="00273AE6">
        <w:rPr>
          <w:rFonts w:ascii="Times New Roman" w:eastAsia="等线" w:hAnsi="Times New Roman" w:cs="Times New Roman"/>
          <w:i/>
          <w:iCs/>
          <w:sz w:val="24"/>
          <w:szCs w:val="24"/>
        </w:rPr>
        <w:t>λ</w:t>
      </w:r>
      <w:r w:rsidRPr="00273AE6">
        <w:rPr>
          <w:rFonts w:ascii="Times New Roman" w:eastAsia="等线" w:hAnsi="Times New Roman" w:cs="Times New Roman"/>
          <w:i/>
          <w:iCs/>
          <w:sz w:val="24"/>
          <w:szCs w:val="24"/>
          <w:vertAlign w:val="subscript"/>
        </w:rPr>
        <w:t>s</w:t>
      </w:r>
      <w:bookmarkEnd w:id="48"/>
      <w:r>
        <w:rPr>
          <w:rFonts w:ascii="Times New Roman" w:eastAsia="等线" w:hAnsi="Times New Roman" w:cs="Times New Roman"/>
          <w:sz w:val="24"/>
          <w:szCs w:val="24"/>
          <w:vertAlign w:val="subscript"/>
        </w:rPr>
        <w:t>_49.7%</w:t>
      </w:r>
      <w:r>
        <w:rPr>
          <w:rFonts w:ascii="Times New Roman" w:eastAsia="等线" w:hAnsi="Times New Roman" w:cs="Times New Roman"/>
          <w:sz w:val="24"/>
          <w:szCs w:val="24"/>
        </w:rPr>
        <w:t xml:space="preserve"> = 431 nm, </w:t>
      </w:r>
      <w:r w:rsidRPr="00273AE6">
        <w:rPr>
          <w:rFonts w:ascii="Times New Roman" w:hAnsi="Times New Roman" w:cs="Times New Roman"/>
          <w:i/>
          <w:iCs/>
          <w:sz w:val="24"/>
          <w:szCs w:val="24"/>
        </w:rPr>
        <w:t>ϕ</w:t>
      </w:r>
      <w:r w:rsidRPr="00273AE6">
        <w:rPr>
          <w:rFonts w:ascii="Times New Roman" w:hAnsi="Times New Roman" w:cs="Times New Roman"/>
          <w:i/>
          <w:iCs/>
          <w:sz w:val="24"/>
          <w:szCs w:val="24"/>
          <w:vertAlign w:val="subscript"/>
        </w:rPr>
        <w:t>s</w:t>
      </w:r>
      <w:r>
        <w:rPr>
          <w:rFonts w:ascii="Times New Roman" w:hAnsi="Times New Roman" w:cs="Times New Roman"/>
          <w:sz w:val="24"/>
          <w:szCs w:val="24"/>
          <w:vertAlign w:val="subscript"/>
        </w:rPr>
        <w:t>_49.7%</w:t>
      </w:r>
      <w:r>
        <w:rPr>
          <w:rFonts w:ascii="Times New Roman" w:hAnsi="Times New Roman" w:cs="Times New Roman"/>
          <w:sz w:val="24"/>
          <w:szCs w:val="24"/>
        </w:rPr>
        <w:t xml:space="preserve"> = 63.2</w:t>
      </w:r>
      <w:r>
        <w:rPr>
          <w:rFonts w:ascii="Times New Roman" w:hAnsi="Times New Roman"/>
          <w:sz w:val="24"/>
          <w:szCs w:val="24"/>
        </w:rPr>
        <w:t>°</w:t>
      </w:r>
      <w:r>
        <w:rPr>
          <w:rFonts w:ascii="Times New Roman" w:hAnsi="Times New Roman" w:cs="Times New Roman"/>
          <w:sz w:val="24"/>
          <w:szCs w:val="24"/>
        </w:rPr>
        <w:t xml:space="preserve">). </w:t>
      </w:r>
      <w:r>
        <w:rPr>
          <w:rFonts w:ascii="Times New Roman" w:hAnsi="Times New Roman" w:cs="Times New Roman" w:hint="eastAsia"/>
          <w:sz w:val="24"/>
          <w:szCs w:val="24"/>
        </w:rPr>
        <w:t>A</w:t>
      </w:r>
      <w:r>
        <w:rPr>
          <w:rFonts w:ascii="Times New Roman" w:hAnsi="Times New Roman" w:cs="Times New Roman"/>
          <w:sz w:val="24"/>
          <w:szCs w:val="24"/>
        </w:rPr>
        <w:t xml:space="preserve"> 0.2</w:t>
      </w:r>
      <w:r>
        <w:rPr>
          <w:rFonts w:ascii="Times New Roman" w:hAnsi="Times New Roman"/>
          <w:sz w:val="24"/>
          <w:szCs w:val="24"/>
        </w:rPr>
        <w:t>° deviation of</w:t>
      </w:r>
      <w:r>
        <w:rPr>
          <w:rFonts w:ascii="Times New Roman" w:hAnsi="Times New Roman" w:cs="Times New Roman"/>
          <w:sz w:val="24"/>
          <w:szCs w:val="24"/>
        </w:rPr>
        <w:t xml:space="preserve"> </w:t>
      </w:r>
      <w:r w:rsidRPr="00273AE6">
        <w:rPr>
          <w:rFonts w:ascii="Times New Roman" w:hAnsi="Times New Roman" w:cs="Times New Roman"/>
          <w:i/>
          <w:iCs/>
          <w:sz w:val="24"/>
          <w:szCs w:val="24"/>
        </w:rPr>
        <w:t>ϕ</w:t>
      </w:r>
      <w:r w:rsidRPr="00273AE6">
        <w:rPr>
          <w:rFonts w:ascii="Times New Roman" w:hAnsi="Times New Roman" w:cs="Times New Roman"/>
          <w:i/>
          <w:iCs/>
          <w:sz w:val="24"/>
          <w:szCs w:val="24"/>
          <w:vertAlign w:val="subscript"/>
        </w:rPr>
        <w:t>s</w:t>
      </w:r>
      <w:r>
        <w:rPr>
          <w:rFonts w:ascii="Times New Roman" w:hAnsi="Times New Roman" w:cs="Times New Roman"/>
          <w:sz w:val="24"/>
          <w:szCs w:val="24"/>
          <w:vertAlign w:val="subscript"/>
        </w:rPr>
        <w:t>_35.5%</w:t>
      </w:r>
      <w:r>
        <w:rPr>
          <w:rFonts w:ascii="Times New Roman" w:hAnsi="Times New Roman"/>
          <w:sz w:val="24"/>
          <w:szCs w:val="24"/>
        </w:rPr>
        <w:t xml:space="preserve"> and </w:t>
      </w:r>
      <w:r>
        <w:rPr>
          <w:rFonts w:ascii="Times New Roman" w:hAnsi="Times New Roman" w:cs="Times New Roman"/>
          <w:sz w:val="24"/>
          <w:szCs w:val="24"/>
        </w:rPr>
        <w:t>0.1</w:t>
      </w:r>
      <w:r>
        <w:rPr>
          <w:rFonts w:ascii="Times New Roman" w:hAnsi="Times New Roman"/>
          <w:sz w:val="24"/>
          <w:szCs w:val="24"/>
        </w:rPr>
        <w:t>° deviation of</w:t>
      </w:r>
      <w:r>
        <w:rPr>
          <w:rFonts w:ascii="Times New Roman" w:hAnsi="Times New Roman" w:cs="Times New Roman"/>
          <w:sz w:val="24"/>
          <w:szCs w:val="24"/>
        </w:rPr>
        <w:t xml:space="preserve"> </w:t>
      </w:r>
      <w:r w:rsidRPr="00273AE6">
        <w:rPr>
          <w:rFonts w:ascii="Times New Roman" w:hAnsi="Times New Roman" w:cs="Times New Roman"/>
          <w:i/>
          <w:iCs/>
          <w:sz w:val="24"/>
          <w:szCs w:val="24"/>
        </w:rPr>
        <w:t>ϕ</w:t>
      </w:r>
      <w:r w:rsidRPr="00273AE6">
        <w:rPr>
          <w:rFonts w:ascii="Times New Roman" w:hAnsi="Times New Roman" w:cs="Times New Roman"/>
          <w:i/>
          <w:iCs/>
          <w:sz w:val="24"/>
          <w:szCs w:val="24"/>
          <w:vertAlign w:val="subscript"/>
        </w:rPr>
        <w:t>s</w:t>
      </w:r>
      <w:r>
        <w:rPr>
          <w:rFonts w:ascii="Times New Roman" w:hAnsi="Times New Roman" w:cs="Times New Roman"/>
          <w:sz w:val="24"/>
          <w:szCs w:val="24"/>
          <w:vertAlign w:val="subscript"/>
        </w:rPr>
        <w:t xml:space="preserve">_49.7% </w:t>
      </w:r>
      <w:r>
        <w:rPr>
          <w:rFonts w:ascii="Times New Roman" w:hAnsi="Times New Roman"/>
          <w:sz w:val="24"/>
          <w:szCs w:val="24"/>
        </w:rPr>
        <w:t xml:space="preserve">between the </w:t>
      </w:r>
      <w:r>
        <w:rPr>
          <w:rFonts w:ascii="Times New Roman" w:hAnsi="Times New Roman" w:cs="Times New Roman"/>
          <w:sz w:val="24"/>
          <w:szCs w:val="24"/>
        </w:rPr>
        <w:t xml:space="preserve">measured and calculated </w:t>
      </w:r>
      <w:r w:rsidR="00273AE6">
        <w:rPr>
          <w:rFonts w:ascii="Times New Roman" w:hAnsi="Times New Roman" w:cs="Times New Roman"/>
          <w:sz w:val="24"/>
          <w:szCs w:val="24"/>
        </w:rPr>
        <w:t>PSs</w:t>
      </w:r>
      <w:r>
        <w:rPr>
          <w:rFonts w:ascii="Times New Roman" w:hAnsi="Times New Roman" w:cs="Times New Roman"/>
          <w:sz w:val="24"/>
          <w:szCs w:val="24"/>
        </w:rPr>
        <w:t xml:space="preserve"> could be attributed to the instrumental angular resolution (0.1</w:t>
      </w:r>
      <w:r>
        <w:rPr>
          <w:rFonts w:ascii="Times New Roman" w:hAnsi="Times New Roman"/>
          <w:sz w:val="24"/>
          <w:szCs w:val="24"/>
        </w:rPr>
        <w:t>°</w:t>
      </w:r>
      <w:r>
        <w:rPr>
          <w:rFonts w:ascii="Times New Roman" w:hAnsi="Times New Roman" w:cs="Times New Roman"/>
          <w:sz w:val="24"/>
          <w:szCs w:val="24"/>
        </w:rPr>
        <w:t xml:space="preserve">) and binarization errors for CRs. </w:t>
      </w:r>
      <w:r>
        <w:rPr>
          <w:rFonts w:ascii="Times New Roman" w:hAnsi="Times New Roman" w:cs="Times New Roman" w:hint="eastAsia"/>
          <w:sz w:val="24"/>
          <w:szCs w:val="24"/>
        </w:rPr>
        <w:t>The</w:t>
      </w:r>
      <w:r>
        <w:rPr>
          <w:rFonts w:ascii="Times New Roman" w:hAnsi="Times New Roman" w:cs="Times New Roman"/>
          <w:sz w:val="24"/>
          <w:szCs w:val="24"/>
        </w:rPr>
        <w:t xml:space="preserve"> comparisons between </w:t>
      </w:r>
      <w:proofErr w:type="spellStart"/>
      <w:r w:rsidRPr="00273AE6">
        <w:rPr>
          <w:rFonts w:ascii="Times New Roman" w:eastAsia="等线" w:hAnsi="Times New Roman" w:cs="Times New Roman"/>
          <w:i/>
          <w:iCs/>
          <w:sz w:val="24"/>
          <w:szCs w:val="24"/>
        </w:rPr>
        <w:t>λ</w:t>
      </w:r>
      <w:r w:rsidRPr="00273AE6">
        <w:rPr>
          <w:rFonts w:ascii="Times New Roman" w:eastAsia="等线" w:hAnsi="Times New Roman" w:cs="Times New Roman"/>
          <w:i/>
          <w:iCs/>
          <w:sz w:val="24"/>
          <w:szCs w:val="24"/>
          <w:vertAlign w:val="subscript"/>
        </w:rPr>
        <w:t>s</w:t>
      </w:r>
      <w:proofErr w:type="spellEnd"/>
      <w:r>
        <w:rPr>
          <w:rFonts w:ascii="Times New Roman" w:eastAsia="等线" w:hAnsi="Times New Roman" w:cs="Times New Roman"/>
          <w:sz w:val="24"/>
          <w:szCs w:val="24"/>
          <w:vertAlign w:val="subscript"/>
        </w:rPr>
        <w:t xml:space="preserve"> </w:t>
      </w:r>
      <w:r>
        <w:rPr>
          <w:rFonts w:ascii="Times New Roman" w:hAnsi="Times New Roman" w:cs="Times New Roman"/>
          <w:sz w:val="24"/>
          <w:szCs w:val="24"/>
        </w:rPr>
        <w:t xml:space="preserve">and </w:t>
      </w:r>
      <w:proofErr w:type="spellStart"/>
      <w:r w:rsidRPr="00273AE6">
        <w:rPr>
          <w:rFonts w:ascii="Times New Roman" w:hAnsi="Times New Roman" w:cs="Times New Roman"/>
          <w:i/>
          <w:iCs/>
          <w:sz w:val="24"/>
          <w:szCs w:val="24"/>
        </w:rPr>
        <w:t>ϕ</w:t>
      </w:r>
      <w:r w:rsidRPr="00273AE6">
        <w:rPr>
          <w:rFonts w:ascii="Times New Roman" w:hAnsi="Times New Roman" w:cs="Times New Roman"/>
          <w:i/>
          <w:iCs/>
          <w:sz w:val="24"/>
          <w:szCs w:val="24"/>
          <w:vertAlign w:val="subscript"/>
        </w:rPr>
        <w:t>s</w:t>
      </w:r>
      <w:proofErr w:type="spellEnd"/>
      <w:r>
        <w:rPr>
          <w:rFonts w:ascii="Times New Roman" w:hAnsi="Times New Roman" w:cs="Times New Roman"/>
          <w:sz w:val="24"/>
          <w:szCs w:val="24"/>
          <w:vertAlign w:val="subscript"/>
        </w:rPr>
        <w:t xml:space="preserve"> </w:t>
      </w:r>
      <w:r>
        <w:rPr>
          <w:rFonts w:ascii="Times New Roman" w:hAnsi="Times New Roman" w:cs="Times New Roman"/>
          <w:sz w:val="24"/>
          <w:szCs w:val="24"/>
        </w:rPr>
        <w:t>show that the displacement of CRs will only result in a shift of the angle of incidence, but will not change the spectral position (</w:t>
      </w:r>
      <w:bookmarkStart w:id="49" w:name="OLE_LINK25"/>
      <w:r w:rsidRPr="00273AE6">
        <w:rPr>
          <w:rFonts w:ascii="Times New Roman" w:eastAsia="等线" w:hAnsi="Times New Roman" w:cs="Times New Roman"/>
          <w:i/>
          <w:iCs/>
          <w:sz w:val="24"/>
          <w:szCs w:val="24"/>
        </w:rPr>
        <w:t>λ</w:t>
      </w:r>
      <w:bookmarkEnd w:id="49"/>
      <w:r>
        <w:rPr>
          <w:rFonts w:ascii="Times New Roman" w:eastAsia="等线" w:hAnsi="Times New Roman" w:cs="Times New Roman"/>
          <w:sz w:val="24"/>
          <w:szCs w:val="24"/>
        </w:rPr>
        <w:t xml:space="preserve">) as </w:t>
      </w:r>
      <w:r w:rsidR="00273AE6">
        <w:rPr>
          <w:rFonts w:ascii="Times New Roman" w:eastAsia="等线" w:hAnsi="Times New Roman" w:cs="Times New Roman"/>
          <w:sz w:val="24"/>
          <w:szCs w:val="24"/>
        </w:rPr>
        <w:t xml:space="preserve">topological nature </w:t>
      </w:r>
      <w:r>
        <w:rPr>
          <w:rFonts w:ascii="Times New Roman" w:eastAsia="等线" w:hAnsi="Times New Roman" w:cs="Times New Roman"/>
          <w:sz w:val="24"/>
          <w:szCs w:val="24"/>
        </w:rPr>
        <w:t>discussed in the main text</w:t>
      </w:r>
      <w:r>
        <w:rPr>
          <w:rFonts w:ascii="Times New Roman" w:hAnsi="Times New Roman" w:cs="Times New Roman"/>
          <w:sz w:val="24"/>
          <w:szCs w:val="24"/>
        </w:rPr>
        <w:t xml:space="preserve">. The default CRs of monolayers in the aforementioned notes is 100%, the parameter space of singularities is simplified to include only </w:t>
      </w:r>
      <w:proofErr w:type="spellStart"/>
      <w:r w:rsidRPr="00273AE6">
        <w:rPr>
          <w:rFonts w:ascii="Times New Roman" w:eastAsia="等线" w:hAnsi="Times New Roman" w:cs="Times New Roman"/>
          <w:i/>
          <w:iCs/>
          <w:sz w:val="24"/>
          <w:szCs w:val="24"/>
        </w:rPr>
        <w:t>λ</w:t>
      </w:r>
      <w:r w:rsidR="00273AE6" w:rsidRPr="00273AE6">
        <w:rPr>
          <w:rFonts w:ascii="Times New Roman" w:eastAsia="等线" w:hAnsi="Times New Roman" w:cs="Times New Roman"/>
          <w:i/>
          <w:iCs/>
          <w:sz w:val="24"/>
          <w:szCs w:val="24"/>
          <w:vertAlign w:val="subscript"/>
        </w:rPr>
        <w:t>s</w:t>
      </w:r>
      <w:proofErr w:type="spellEnd"/>
      <w:r>
        <w:rPr>
          <w:rFonts w:ascii="Times New Roman" w:eastAsia="等线" w:hAnsi="Times New Roman" w:cs="Times New Roman"/>
          <w:sz w:val="24"/>
          <w:szCs w:val="24"/>
        </w:rPr>
        <w:t xml:space="preserve"> and </w:t>
      </w:r>
      <w:proofErr w:type="spellStart"/>
      <w:r w:rsidRPr="00273AE6">
        <w:rPr>
          <w:rFonts w:ascii="Times New Roman" w:hAnsi="Times New Roman" w:cs="Times New Roman"/>
          <w:i/>
          <w:iCs/>
          <w:sz w:val="24"/>
          <w:szCs w:val="24"/>
        </w:rPr>
        <w:t>ϕ</w:t>
      </w:r>
      <w:r w:rsidR="00273AE6" w:rsidRPr="00273AE6">
        <w:rPr>
          <w:rFonts w:ascii="Times New Roman" w:hAnsi="Times New Roman" w:cs="Times New Roman"/>
          <w:i/>
          <w:iCs/>
          <w:sz w:val="24"/>
          <w:szCs w:val="24"/>
          <w:vertAlign w:val="subscript"/>
        </w:rPr>
        <w:t>s</w:t>
      </w:r>
      <w:proofErr w:type="spellEnd"/>
      <w:r>
        <w:rPr>
          <w:rFonts w:ascii="Times New Roman" w:hAnsi="Times New Roman" w:cs="Times New Roman"/>
          <w:sz w:val="24"/>
          <w:szCs w:val="24"/>
        </w:rPr>
        <w:t xml:space="preserve">. </w:t>
      </w:r>
      <w:bookmarkStart w:id="50" w:name="OLE_LINK29"/>
      <w:r>
        <w:rPr>
          <w:rFonts w:ascii="Times New Roman" w:hAnsi="Times New Roman" w:cs="Times New Roman"/>
          <w:sz w:val="24"/>
          <w:szCs w:val="24"/>
        </w:rPr>
        <w:t>However,</w:t>
      </w:r>
      <w:r>
        <w:rPr>
          <w:rFonts w:ascii="Times New Roman" w:eastAsia="等线" w:hAnsi="Times New Roman" w:cs="Times New Roman"/>
          <w:sz w:val="24"/>
          <w:szCs w:val="24"/>
        </w:rPr>
        <w:t xml:space="preserve"> </w:t>
      </w:r>
      <w:r>
        <w:rPr>
          <w:rFonts w:ascii="Times New Roman" w:hAnsi="Times New Roman" w:cs="Times New Roman"/>
          <w:sz w:val="24"/>
          <w:szCs w:val="24"/>
        </w:rPr>
        <w:t xml:space="preserve">we can focus on the parameter space of CRs and </w:t>
      </w:r>
      <w:r w:rsidRPr="00273AE6">
        <w:rPr>
          <w:rFonts w:ascii="Times New Roman" w:hAnsi="Times New Roman" w:cs="Times New Roman"/>
          <w:i/>
          <w:iCs/>
          <w:sz w:val="24"/>
          <w:szCs w:val="24"/>
        </w:rPr>
        <w:t>ϕ</w:t>
      </w:r>
      <w:r>
        <w:rPr>
          <w:rFonts w:ascii="Times New Roman" w:hAnsi="Times New Roman" w:cs="Times New Roman"/>
          <w:sz w:val="24"/>
          <w:szCs w:val="24"/>
        </w:rPr>
        <w:t xml:space="preserve"> on the study of discontinuous monolayers, because the </w:t>
      </w:r>
      <w:r w:rsidRPr="00273AE6">
        <w:rPr>
          <w:rFonts w:ascii="Times New Roman" w:eastAsia="等线" w:hAnsi="Times New Roman" w:cs="Times New Roman"/>
          <w:i/>
          <w:iCs/>
          <w:sz w:val="24"/>
          <w:szCs w:val="24"/>
        </w:rPr>
        <w:t>λ</w:t>
      </w:r>
      <w:r>
        <w:rPr>
          <w:rFonts w:ascii="Times New Roman" w:eastAsia="等线" w:hAnsi="Times New Roman" w:cs="Times New Roman"/>
          <w:sz w:val="24"/>
          <w:szCs w:val="24"/>
        </w:rPr>
        <w:t xml:space="preserve"> is</w:t>
      </w:r>
      <w:r>
        <w:rPr>
          <w:rFonts w:ascii="Times New Roman" w:hAnsi="Times New Roman" w:cs="Times New Roman"/>
          <w:sz w:val="24"/>
          <w:szCs w:val="24"/>
        </w:rPr>
        <w:t xml:space="preserve"> always topological protected.</w:t>
      </w:r>
      <w:r>
        <w:rPr>
          <w:rFonts w:ascii="Times New Roman" w:hAnsi="Times New Roman" w:cs="Times New Roman" w:hint="eastAsia"/>
          <w:sz w:val="24"/>
          <w:szCs w:val="24"/>
        </w:rPr>
        <w:t xml:space="preserve"> </w:t>
      </w:r>
      <w:r>
        <w:rPr>
          <w:rFonts w:ascii="Times New Roman" w:hAnsi="Times New Roman" w:cs="Times New Roman"/>
          <w:sz w:val="24"/>
          <w:szCs w:val="24"/>
        </w:rPr>
        <w:t xml:space="preserve">To theoretical confirm the correlations between CRs and </w:t>
      </w:r>
      <w:r w:rsidRPr="00273AE6">
        <w:rPr>
          <w:rFonts w:ascii="Times New Roman" w:hAnsi="Times New Roman" w:cs="Times New Roman"/>
          <w:i/>
          <w:iCs/>
          <w:sz w:val="24"/>
          <w:szCs w:val="24"/>
        </w:rPr>
        <w:t>ϕ</w:t>
      </w:r>
      <w:r>
        <w:rPr>
          <w:rFonts w:ascii="Times New Roman" w:hAnsi="Times New Roman" w:cs="Times New Roman"/>
          <w:sz w:val="24"/>
          <w:szCs w:val="24"/>
        </w:rPr>
        <w:t xml:space="preserve">, </w:t>
      </w:r>
      <w:proofErr w:type="spellStart"/>
      <w:r>
        <w:rPr>
          <w:rFonts w:ascii="Times New Roman" w:hAnsi="Times New Roman" w:cs="Times New Roman"/>
          <w:sz w:val="24"/>
          <w:szCs w:val="24"/>
        </w:rPr>
        <w:t>ellipsometric</w:t>
      </w:r>
      <w:proofErr w:type="spellEnd"/>
      <w:r>
        <w:rPr>
          <w:rFonts w:ascii="Times New Roman" w:hAnsi="Times New Roman" w:cs="Times New Roman"/>
          <w:sz w:val="24"/>
          <w:szCs w:val="24"/>
        </w:rPr>
        <w:t xml:space="preserve"> maps of </w:t>
      </w:r>
      <w:bookmarkStart w:id="51" w:name="OLE_LINK30"/>
      <w:r>
        <w:rPr>
          <w:rFonts w:ascii="Times New Roman" w:hAnsi="Times New Roman" w:cs="Times New Roman"/>
          <w:sz w:val="24"/>
          <w:szCs w:val="24"/>
        </w:rPr>
        <w:t>Ψ, ∆</w:t>
      </w:r>
      <w:bookmarkEnd w:id="51"/>
      <w:r>
        <w:rPr>
          <w:rFonts w:ascii="Times New Roman" w:hAnsi="Times New Roman" w:cs="Times New Roman"/>
          <w:sz w:val="24"/>
          <w:szCs w:val="24"/>
        </w:rPr>
        <w:t xml:space="preserve"> consisting of parameter space of CRs and </w:t>
      </w:r>
      <w:r w:rsidRPr="00273AE6">
        <w:rPr>
          <w:rFonts w:ascii="Times New Roman" w:eastAsia="等线" w:hAnsi="Times New Roman" w:cs="Times New Roman"/>
          <w:i/>
          <w:iCs/>
          <w:sz w:val="24"/>
          <w:szCs w:val="24"/>
        </w:rPr>
        <w:t>λ</w:t>
      </w:r>
      <w:r>
        <w:rPr>
          <w:rFonts w:ascii="Times New Roman" w:hAnsi="Times New Roman" w:cs="Times New Roman"/>
          <w:sz w:val="24"/>
          <w:szCs w:val="24"/>
        </w:rPr>
        <w:t xml:space="preserve"> at incidence angle of 62</w:t>
      </w:r>
      <w:r>
        <w:rPr>
          <w:rFonts w:ascii="Times New Roman" w:hAnsi="Times New Roman"/>
          <w:sz w:val="24"/>
          <w:szCs w:val="24"/>
        </w:rPr>
        <w:t>°</w:t>
      </w:r>
      <w:r>
        <w:rPr>
          <w:rFonts w:ascii="Times New Roman" w:hAnsi="Times New Roman" w:cs="Times New Roman"/>
          <w:sz w:val="24"/>
          <w:szCs w:val="24"/>
        </w:rPr>
        <w:t xml:space="preserve"> and 65</w:t>
      </w:r>
      <w:r>
        <w:rPr>
          <w:rFonts w:ascii="Times New Roman" w:hAnsi="Times New Roman"/>
          <w:sz w:val="24"/>
          <w:szCs w:val="24"/>
        </w:rPr>
        <w:t xml:space="preserve">° are simulated as </w:t>
      </w:r>
      <w:r>
        <w:rPr>
          <w:rFonts w:ascii="Times New Roman" w:hAnsi="Times New Roman"/>
          <w:b/>
          <w:bCs/>
          <w:sz w:val="24"/>
          <w:szCs w:val="24"/>
        </w:rPr>
        <w:t>Fig. S8c</w:t>
      </w:r>
      <w:r>
        <w:rPr>
          <w:rFonts w:ascii="Times New Roman" w:hAnsi="Times New Roman"/>
          <w:sz w:val="24"/>
          <w:szCs w:val="24"/>
        </w:rPr>
        <w:t xml:space="preserve">. Obviously, </w:t>
      </w:r>
      <w:r>
        <w:rPr>
          <w:rFonts w:ascii="Times New Roman" w:hAnsi="Times New Roman" w:cs="Times New Roman"/>
          <w:sz w:val="24"/>
          <w:szCs w:val="24"/>
        </w:rPr>
        <w:t xml:space="preserve">CRs and </w:t>
      </w:r>
      <w:bookmarkStart w:id="52" w:name="OLE_LINK28"/>
      <w:r w:rsidRPr="00273AE6">
        <w:rPr>
          <w:rFonts w:ascii="Times New Roman" w:hAnsi="Times New Roman" w:cs="Times New Roman"/>
          <w:i/>
          <w:iCs/>
          <w:sz w:val="24"/>
          <w:szCs w:val="24"/>
        </w:rPr>
        <w:t>ϕ</w:t>
      </w:r>
      <w:bookmarkEnd w:id="52"/>
      <w:r>
        <w:rPr>
          <w:rFonts w:ascii="Times New Roman" w:hAnsi="Times New Roman" w:cs="Times New Roman"/>
          <w:sz w:val="24"/>
          <w:szCs w:val="24"/>
        </w:rPr>
        <w:t xml:space="preserve"> are complementary for the conditions of singularities. Small </w:t>
      </w:r>
      <w:r w:rsidRPr="00273AE6">
        <w:rPr>
          <w:rFonts w:ascii="Times New Roman" w:hAnsi="Times New Roman" w:cs="Times New Roman"/>
          <w:i/>
          <w:iCs/>
          <w:sz w:val="24"/>
          <w:szCs w:val="24"/>
        </w:rPr>
        <w:t>ϕ</w:t>
      </w:r>
      <w:r>
        <w:rPr>
          <w:rFonts w:ascii="Times New Roman" w:hAnsi="Times New Roman" w:cs="Times New Roman"/>
          <w:sz w:val="24"/>
          <w:szCs w:val="24"/>
        </w:rPr>
        <w:t xml:space="preserve"> is required for the MoS</w:t>
      </w:r>
      <w:r>
        <w:rPr>
          <w:rFonts w:ascii="Times New Roman" w:hAnsi="Times New Roman" w:cs="Times New Roman"/>
          <w:sz w:val="24"/>
          <w:szCs w:val="24"/>
          <w:vertAlign w:val="subscript"/>
        </w:rPr>
        <w:t>2</w:t>
      </w:r>
      <w:r>
        <w:rPr>
          <w:rFonts w:ascii="Times New Roman" w:hAnsi="Times New Roman" w:cs="Times New Roman"/>
          <w:sz w:val="24"/>
          <w:szCs w:val="24"/>
        </w:rPr>
        <w:t xml:space="preserve"> monolayer with low CRs and vice versa. As mentioned in </w:t>
      </w:r>
      <w:r>
        <w:rPr>
          <w:rFonts w:ascii="Times New Roman" w:hAnsi="Times New Roman" w:cs="Times New Roman"/>
          <w:b/>
          <w:bCs/>
          <w:sz w:val="24"/>
          <w:szCs w:val="24"/>
        </w:rPr>
        <w:t>Fig. 1</w:t>
      </w:r>
      <w:r>
        <w:rPr>
          <w:rFonts w:ascii="Times New Roman" w:hAnsi="Times New Roman" w:cs="Times New Roman"/>
          <w:sz w:val="24"/>
          <w:szCs w:val="24"/>
        </w:rPr>
        <w:t xml:space="preserve">, the absolute Brewster </w:t>
      </w:r>
      <w:bookmarkEnd w:id="50"/>
      <w:r>
        <w:rPr>
          <w:rFonts w:ascii="Times New Roman" w:hAnsi="Times New Roman" w:cs="Times New Roman"/>
          <w:sz w:val="24"/>
          <w:szCs w:val="24"/>
        </w:rPr>
        <w:t>angle of bare sapphire is ~ 60.7</w:t>
      </w:r>
      <w:r>
        <w:rPr>
          <w:rFonts w:ascii="Times New Roman" w:hAnsi="Times New Roman"/>
          <w:sz w:val="24"/>
          <w:szCs w:val="24"/>
        </w:rPr>
        <w:t>°</w:t>
      </w:r>
      <w:r>
        <w:rPr>
          <w:rFonts w:ascii="Times New Roman" w:hAnsi="Times New Roman" w:cs="Times New Roman"/>
          <w:sz w:val="24"/>
          <w:szCs w:val="24"/>
        </w:rPr>
        <w:t xml:space="preserve"> at 431 nm, and t</w:t>
      </w:r>
      <w:r>
        <w:rPr>
          <w:rFonts w:ascii="Times New Roman" w:hAnsi="Times New Roman" w:cs="Times New Roman" w:hint="eastAsia"/>
          <w:sz w:val="24"/>
          <w:szCs w:val="24"/>
        </w:rPr>
        <w:t>he</w:t>
      </w:r>
      <w:r>
        <w:rPr>
          <w:rFonts w:ascii="Times New Roman" w:hAnsi="Times New Roman" w:cs="Times New Roman"/>
          <w:sz w:val="24"/>
          <w:szCs w:val="24"/>
        </w:rPr>
        <w:t xml:space="preserve"> </w:t>
      </w:r>
      <w:r>
        <w:rPr>
          <w:rFonts w:ascii="Times New Roman" w:hAnsi="Times New Roman" w:cs="Times New Roman" w:hint="eastAsia"/>
          <w:sz w:val="24"/>
          <w:szCs w:val="24"/>
        </w:rPr>
        <w:t>CRs</w:t>
      </w:r>
      <w:r>
        <w:rPr>
          <w:rFonts w:ascii="Times New Roman" w:hAnsi="Times New Roman" w:cs="Times New Roman"/>
          <w:sz w:val="24"/>
          <w:szCs w:val="24"/>
        </w:rPr>
        <w:t xml:space="preserve"> </w:t>
      </w:r>
      <w:r>
        <w:rPr>
          <w:rFonts w:ascii="Times New Roman" w:hAnsi="Times New Roman" w:cs="Times New Roman" w:hint="eastAsia"/>
          <w:sz w:val="24"/>
          <w:szCs w:val="24"/>
        </w:rPr>
        <w:t>of</w:t>
      </w:r>
      <w:r>
        <w:rPr>
          <w:rFonts w:ascii="Times New Roman" w:hAnsi="Times New Roman" w:cs="Times New Roman"/>
          <w:sz w:val="24"/>
          <w:szCs w:val="24"/>
        </w:rPr>
        <w:t xml:space="preserve"> </w:t>
      </w:r>
      <w:r>
        <w:rPr>
          <w:rFonts w:ascii="Times New Roman" w:hAnsi="Times New Roman" w:cs="Times New Roman" w:hint="eastAsia"/>
          <w:sz w:val="24"/>
          <w:szCs w:val="24"/>
        </w:rPr>
        <w:t>mon</w:t>
      </w:r>
      <w:r>
        <w:rPr>
          <w:rFonts w:ascii="Times New Roman" w:hAnsi="Times New Roman" w:cs="Times New Roman"/>
          <w:sz w:val="24"/>
          <w:szCs w:val="24"/>
        </w:rPr>
        <w:t xml:space="preserve">olayer on the sapphire affects the degree of deviation of </w:t>
      </w:r>
      <w:proofErr w:type="spellStart"/>
      <w:r w:rsidRPr="00273AE6">
        <w:rPr>
          <w:rFonts w:ascii="Times New Roman" w:hAnsi="Times New Roman" w:cs="Times New Roman"/>
          <w:i/>
          <w:iCs/>
          <w:sz w:val="24"/>
          <w:szCs w:val="24"/>
        </w:rPr>
        <w:t>ϕ</w:t>
      </w:r>
      <w:r w:rsidRPr="00273AE6">
        <w:rPr>
          <w:rFonts w:ascii="Times New Roman" w:hAnsi="Times New Roman" w:cs="Times New Roman"/>
          <w:i/>
          <w:iCs/>
          <w:sz w:val="24"/>
          <w:szCs w:val="24"/>
          <w:vertAlign w:val="subscript"/>
        </w:rPr>
        <w:t>s</w:t>
      </w:r>
      <w:proofErr w:type="spellEnd"/>
      <w:r>
        <w:rPr>
          <w:rFonts w:ascii="Times New Roman" w:hAnsi="Times New Roman" w:cs="Times New Roman"/>
          <w:sz w:val="24"/>
          <w:szCs w:val="24"/>
        </w:rPr>
        <w:t xml:space="preserve">. The synthesis of faultlessly TMDCs monolayers remain huge challenging and most films are </w:t>
      </w:r>
      <w:r>
        <w:rPr>
          <w:rFonts w:ascii="Times New Roman" w:hAnsi="Times New Roman" w:cs="Times New Roman" w:hint="eastAsia"/>
          <w:sz w:val="24"/>
          <w:szCs w:val="24"/>
        </w:rPr>
        <w:t>mix</w:t>
      </w:r>
      <w:r>
        <w:rPr>
          <w:rFonts w:ascii="Times New Roman" w:hAnsi="Times New Roman" w:cs="Times New Roman"/>
          <w:sz w:val="24"/>
          <w:szCs w:val="24"/>
        </w:rPr>
        <w:t>tu</w:t>
      </w:r>
      <w:r>
        <w:rPr>
          <w:rFonts w:ascii="Times New Roman" w:hAnsi="Times New Roman" w:cs="Times New Roman" w:hint="eastAsia"/>
          <w:sz w:val="24"/>
          <w:szCs w:val="24"/>
        </w:rPr>
        <w:t>res</w:t>
      </w:r>
      <w:r>
        <w:rPr>
          <w:rFonts w:ascii="Times New Roman" w:hAnsi="Times New Roman" w:cs="Times New Roman"/>
          <w:sz w:val="24"/>
          <w:szCs w:val="24"/>
        </w:rPr>
        <w:t xml:space="preserve"> of single crystals, multilayers, bulk, and residual sources, while this result show us that even defectively monolayers can also display </w:t>
      </w:r>
      <w:r w:rsidR="00273AE6">
        <w:rPr>
          <w:rFonts w:ascii="Times New Roman" w:hAnsi="Times New Roman" w:cs="Times New Roman"/>
          <w:sz w:val="24"/>
          <w:szCs w:val="24"/>
        </w:rPr>
        <w:t>PSs</w:t>
      </w:r>
      <w:r>
        <w:rPr>
          <w:rFonts w:ascii="Times New Roman" w:hAnsi="Times New Roman" w:cs="Times New Roman"/>
          <w:sz w:val="24"/>
          <w:szCs w:val="24"/>
        </w:rPr>
        <w:t xml:space="preserve"> by flexible selection of the parameter space (CRs, </w:t>
      </w:r>
      <w:r w:rsidRPr="00273AE6">
        <w:rPr>
          <w:rFonts w:ascii="Times New Roman" w:hAnsi="Times New Roman" w:cs="Times New Roman"/>
          <w:i/>
          <w:iCs/>
          <w:sz w:val="24"/>
          <w:szCs w:val="24"/>
        </w:rPr>
        <w:t>ϕ</w:t>
      </w:r>
      <w:r>
        <w:rPr>
          <w:rFonts w:ascii="Times New Roman" w:hAnsi="Times New Roman" w:cs="Times New Roman"/>
          <w:sz w:val="24"/>
          <w:szCs w:val="24"/>
        </w:rPr>
        <w:t>).</w:t>
      </w:r>
    </w:p>
    <w:p w14:paraId="1438FEE6" w14:textId="33C146A4" w:rsidR="001E40B4" w:rsidRDefault="002A1775">
      <w:pPr>
        <w:spacing w:line="360" w:lineRule="auto"/>
        <w:rPr>
          <w:rFonts w:ascii="Times New Roman" w:hAnsi="Times New Roman" w:cs="Times New Roman"/>
          <w:sz w:val="24"/>
          <w:szCs w:val="24"/>
        </w:rPr>
      </w:pPr>
      <w:r>
        <w:rPr>
          <w:rFonts w:ascii="Times New Roman" w:hAnsi="Times New Roman" w:cs="Times New Roman"/>
          <w:sz w:val="24"/>
          <w:szCs w:val="24"/>
        </w:rPr>
        <w:t>However</w:t>
      </w:r>
      <w:r>
        <w:rPr>
          <w:rFonts w:ascii="Times New Roman" w:hAnsi="Times New Roman" w:cs="Times New Roman" w:hint="eastAsia"/>
          <w:sz w:val="24"/>
          <w:szCs w:val="24"/>
        </w:rPr>
        <w:t>,</w:t>
      </w:r>
      <w:r>
        <w:rPr>
          <w:rFonts w:ascii="Times New Roman" w:hAnsi="Times New Roman" w:cs="Times New Roman"/>
          <w:sz w:val="24"/>
          <w:szCs w:val="24"/>
        </w:rPr>
        <w:t xml:space="preserve"> the </w:t>
      </w:r>
      <w:r w:rsidR="00273AE6">
        <w:rPr>
          <w:rFonts w:ascii="Times New Roman" w:hAnsi="Times New Roman" w:cs="Times New Roman"/>
          <w:sz w:val="24"/>
          <w:szCs w:val="24"/>
        </w:rPr>
        <w:t>PSs</w:t>
      </w:r>
      <w:r>
        <w:rPr>
          <w:rFonts w:ascii="Times New Roman" w:hAnsi="Times New Roman" w:cs="Times New Roman"/>
          <w:sz w:val="24"/>
          <w:szCs w:val="24"/>
        </w:rPr>
        <w:t xml:space="preserve"> obtained by sacrificing CRs have </w:t>
      </w:r>
      <w:r w:rsidR="00273AE6">
        <w:rPr>
          <w:rFonts w:ascii="Times New Roman" w:hAnsi="Times New Roman" w:cs="Times New Roman"/>
          <w:sz w:val="24"/>
          <w:szCs w:val="24"/>
        </w:rPr>
        <w:t xml:space="preserve">a </w:t>
      </w:r>
      <w:r>
        <w:rPr>
          <w:rFonts w:ascii="Times New Roman" w:hAnsi="Times New Roman" w:cs="Times New Roman"/>
          <w:sz w:val="24"/>
          <w:szCs w:val="24"/>
        </w:rPr>
        <w:t>notabl</w:t>
      </w:r>
      <w:r w:rsidR="00273AE6">
        <w:rPr>
          <w:rFonts w:ascii="Times New Roman" w:hAnsi="Times New Roman" w:cs="Times New Roman"/>
          <w:sz w:val="24"/>
          <w:szCs w:val="24"/>
        </w:rPr>
        <w:t>e</w:t>
      </w:r>
      <w:r>
        <w:rPr>
          <w:rFonts w:ascii="Times New Roman" w:hAnsi="Times New Roman" w:cs="Times New Roman"/>
          <w:sz w:val="24"/>
          <w:szCs w:val="24"/>
        </w:rPr>
        <w:t xml:space="preserve"> disadvantage. The low CRs means that the local electric field of the monolayer film to the substrate modification is smaller, and local electric field of the monolayer itself is rather small limited by thickness</w:t>
      </w:r>
      <w:r>
        <w:rPr>
          <w:rFonts w:ascii="Times New Roman" w:hAnsi="Times New Roman" w:cs="Times New Roman" w:hint="eastAsia"/>
          <w:sz w:val="24"/>
          <w:szCs w:val="24"/>
        </w:rPr>
        <w:t>,</w:t>
      </w:r>
      <w:r>
        <w:rPr>
          <w:rFonts w:ascii="Times New Roman" w:hAnsi="Times New Roman" w:cs="Times New Roman"/>
          <w:sz w:val="24"/>
          <w:szCs w:val="24"/>
        </w:rPr>
        <w:t xml:space="preserve"> the enhanced phase sensitivity near the </w:t>
      </w:r>
      <w:r w:rsidR="00273AE6">
        <w:rPr>
          <w:rFonts w:ascii="Times New Roman" w:hAnsi="Times New Roman" w:cs="Times New Roman"/>
          <w:sz w:val="24"/>
          <w:szCs w:val="24"/>
        </w:rPr>
        <w:t>PSs</w:t>
      </w:r>
      <w:r>
        <w:rPr>
          <w:rFonts w:ascii="Times New Roman" w:hAnsi="Times New Roman" w:cs="Times New Roman"/>
          <w:sz w:val="24"/>
          <w:szCs w:val="24"/>
        </w:rPr>
        <w:t xml:space="preserve"> will be reduced deeply. </w:t>
      </w:r>
      <w:r>
        <w:rPr>
          <w:rFonts w:ascii="Times New Roman" w:hAnsi="Times New Roman" w:cs="Times New Roman"/>
          <w:sz w:val="24"/>
          <w:szCs w:val="24"/>
        </w:rPr>
        <w:lastRenderedPageBreak/>
        <w:t xml:space="preserve">As shown in </w:t>
      </w:r>
      <w:r>
        <w:rPr>
          <w:rFonts w:ascii="Times New Roman" w:hAnsi="Times New Roman" w:cs="Times New Roman"/>
          <w:b/>
          <w:bCs/>
          <w:sz w:val="24"/>
          <w:szCs w:val="24"/>
        </w:rPr>
        <w:t>Fig. S</w:t>
      </w:r>
      <w:r w:rsidR="00273AE6">
        <w:rPr>
          <w:rFonts w:ascii="Times New Roman" w:hAnsi="Times New Roman" w:cs="Times New Roman"/>
          <w:b/>
          <w:bCs/>
          <w:sz w:val="24"/>
          <w:szCs w:val="24"/>
        </w:rPr>
        <w:t>10</w:t>
      </w:r>
      <w:r>
        <w:rPr>
          <w:rFonts w:ascii="Times New Roman" w:hAnsi="Times New Roman" w:cs="Times New Roman"/>
          <w:b/>
          <w:bCs/>
          <w:sz w:val="24"/>
          <w:szCs w:val="24"/>
        </w:rPr>
        <w:t>d</w:t>
      </w:r>
      <w:r>
        <w:rPr>
          <w:rFonts w:ascii="Times New Roman" w:hAnsi="Times New Roman" w:cs="Times New Roman"/>
          <w:sz w:val="24"/>
          <w:szCs w:val="24"/>
        </w:rPr>
        <w:t xml:space="preserve">, the Ψ and ∆ spectra are extracted from </w:t>
      </w:r>
      <w:r>
        <w:rPr>
          <w:rFonts w:ascii="Times New Roman" w:hAnsi="Times New Roman" w:cs="Times New Roman"/>
          <w:b/>
          <w:bCs/>
          <w:sz w:val="24"/>
          <w:szCs w:val="24"/>
        </w:rPr>
        <w:t>Fig. S</w:t>
      </w:r>
      <w:r w:rsidR="00273AE6">
        <w:rPr>
          <w:rFonts w:ascii="Times New Roman" w:hAnsi="Times New Roman" w:cs="Times New Roman"/>
          <w:b/>
          <w:bCs/>
          <w:sz w:val="24"/>
          <w:szCs w:val="24"/>
        </w:rPr>
        <w:t>10</w:t>
      </w:r>
      <w:r>
        <w:rPr>
          <w:rFonts w:ascii="Times New Roman" w:hAnsi="Times New Roman" w:cs="Times New Roman"/>
          <w:b/>
          <w:bCs/>
          <w:sz w:val="24"/>
          <w:szCs w:val="24"/>
        </w:rPr>
        <w:t>c</w:t>
      </w:r>
      <w:r>
        <w:rPr>
          <w:rFonts w:ascii="Times New Roman" w:hAnsi="Times New Roman" w:cs="Times New Roman"/>
          <w:sz w:val="24"/>
          <w:szCs w:val="24"/>
        </w:rPr>
        <w:t xml:space="preserve"> at parameter conditions (CRs = 87.7%, </w:t>
      </w:r>
      <w:proofErr w:type="spellStart"/>
      <w:r w:rsidRPr="00273AE6">
        <w:rPr>
          <w:rFonts w:ascii="Times New Roman" w:hAnsi="Times New Roman" w:cs="Times New Roman"/>
          <w:i/>
          <w:iCs/>
          <w:sz w:val="24"/>
          <w:szCs w:val="24"/>
        </w:rPr>
        <w:t>ϕ</w:t>
      </w:r>
      <w:r w:rsidRPr="00273AE6">
        <w:rPr>
          <w:rFonts w:ascii="Times New Roman" w:hAnsi="Times New Roman" w:cs="Times New Roman"/>
          <w:i/>
          <w:iCs/>
          <w:sz w:val="24"/>
          <w:szCs w:val="24"/>
          <w:vertAlign w:val="subscript"/>
        </w:rPr>
        <w:t>s</w:t>
      </w:r>
      <w:proofErr w:type="spellEnd"/>
      <w:r>
        <w:rPr>
          <w:rFonts w:ascii="Times New Roman" w:hAnsi="Times New Roman" w:cs="Times New Roman"/>
          <w:sz w:val="24"/>
          <w:szCs w:val="24"/>
        </w:rPr>
        <w:t xml:space="preserve"> = 65</w:t>
      </w:r>
      <w:r>
        <w:rPr>
          <w:rFonts w:ascii="Times New Roman" w:hAnsi="Times New Roman"/>
          <w:sz w:val="24"/>
          <w:szCs w:val="24"/>
        </w:rPr>
        <w:t xml:space="preserve">°, and CRs = </w:t>
      </w:r>
      <w:r>
        <w:rPr>
          <w:rFonts w:ascii="Times New Roman" w:hAnsi="Times New Roman" w:cs="Times New Roman"/>
          <w:sz w:val="24"/>
          <w:szCs w:val="24"/>
        </w:rPr>
        <w:t>24.3%,</w:t>
      </w:r>
      <w:r w:rsidRPr="00273AE6">
        <w:rPr>
          <w:rFonts w:ascii="Times New Roman" w:hAnsi="Times New Roman" w:cs="Times New Roman"/>
          <w:i/>
          <w:iCs/>
          <w:sz w:val="24"/>
          <w:szCs w:val="24"/>
        </w:rPr>
        <w:t xml:space="preserve"> </w:t>
      </w:r>
      <w:proofErr w:type="spellStart"/>
      <w:r w:rsidRPr="00273AE6">
        <w:rPr>
          <w:rFonts w:ascii="Times New Roman" w:hAnsi="Times New Roman" w:cs="Times New Roman"/>
          <w:i/>
          <w:iCs/>
          <w:sz w:val="24"/>
          <w:szCs w:val="24"/>
        </w:rPr>
        <w:t>ϕ</w:t>
      </w:r>
      <w:r w:rsidRPr="00273AE6">
        <w:rPr>
          <w:rFonts w:ascii="Times New Roman" w:hAnsi="Times New Roman" w:cs="Times New Roman"/>
          <w:i/>
          <w:iCs/>
          <w:sz w:val="24"/>
          <w:szCs w:val="24"/>
          <w:vertAlign w:val="subscript"/>
        </w:rPr>
        <w:t>s</w:t>
      </w:r>
      <w:proofErr w:type="spellEnd"/>
      <w:r>
        <w:rPr>
          <w:rFonts w:ascii="Times New Roman" w:hAnsi="Times New Roman" w:cs="Times New Roman"/>
          <w:sz w:val="24"/>
          <w:szCs w:val="24"/>
        </w:rPr>
        <w:t xml:space="preserve"> = 62</w:t>
      </w:r>
      <w:r>
        <w:rPr>
          <w:rFonts w:ascii="Times New Roman" w:hAnsi="Times New Roman"/>
          <w:sz w:val="24"/>
          <w:szCs w:val="24"/>
        </w:rPr>
        <w:t>°</w:t>
      </w:r>
      <w:r>
        <w:rPr>
          <w:rFonts w:ascii="Times New Roman" w:hAnsi="Times New Roman" w:cs="Times New Roman"/>
          <w:sz w:val="24"/>
          <w:szCs w:val="24"/>
        </w:rPr>
        <w:t xml:space="preserve">) for singularities. Clearly, the </w:t>
      </w:r>
      <w:bookmarkStart w:id="53" w:name="OLE_LINK32"/>
      <w:r>
        <w:rPr>
          <w:rFonts w:ascii="Times New Roman" w:hAnsi="Times New Roman" w:cs="Times New Roman"/>
          <w:sz w:val="24"/>
          <w:szCs w:val="24"/>
        </w:rPr>
        <w:t>Ψ</w:t>
      </w:r>
      <w:bookmarkEnd w:id="53"/>
      <w:r>
        <w:rPr>
          <w:rFonts w:ascii="Times New Roman" w:hAnsi="Times New Roman" w:cs="Times New Roman"/>
          <w:sz w:val="24"/>
          <w:szCs w:val="24"/>
        </w:rPr>
        <w:t xml:space="preserve"> spectra of low CRs exhibit low amplitude and slope near the spectral singular point (</w:t>
      </w:r>
      <w:proofErr w:type="spellStart"/>
      <w:r w:rsidRPr="00273AE6">
        <w:rPr>
          <w:rFonts w:ascii="Times New Roman" w:eastAsia="等线" w:hAnsi="Times New Roman" w:cs="Times New Roman"/>
          <w:i/>
          <w:iCs/>
          <w:sz w:val="24"/>
          <w:szCs w:val="24"/>
        </w:rPr>
        <w:t>λ</w:t>
      </w:r>
      <w:r w:rsidRPr="00273AE6">
        <w:rPr>
          <w:rFonts w:ascii="Times New Roman" w:eastAsia="等线" w:hAnsi="Times New Roman" w:cs="Times New Roman"/>
          <w:i/>
          <w:iCs/>
          <w:sz w:val="24"/>
          <w:szCs w:val="24"/>
          <w:vertAlign w:val="subscript"/>
        </w:rPr>
        <w:t>s</w:t>
      </w:r>
      <w:proofErr w:type="spellEnd"/>
      <w:r>
        <w:rPr>
          <w:rFonts w:ascii="Times New Roman" w:eastAsia="等线" w:hAnsi="Times New Roman" w:cs="Times New Roman"/>
          <w:sz w:val="24"/>
          <w:szCs w:val="24"/>
        </w:rPr>
        <w:t xml:space="preserve"> = 431 nm</w:t>
      </w:r>
      <w:r>
        <w:rPr>
          <w:rFonts w:ascii="Times New Roman" w:hAnsi="Times New Roman" w:cs="Times New Roman"/>
          <w:sz w:val="24"/>
          <w:szCs w:val="24"/>
        </w:rPr>
        <w:t xml:space="preserve">). Sharp and narrow </w:t>
      </w:r>
      <w:bookmarkStart w:id="54" w:name="OLE_LINK33"/>
      <w:r>
        <w:rPr>
          <w:rFonts w:ascii="Times New Roman" w:hAnsi="Times New Roman" w:cs="Times New Roman"/>
          <w:sz w:val="24"/>
          <w:szCs w:val="24"/>
        </w:rPr>
        <w:t>Ψ</w:t>
      </w:r>
      <w:bookmarkEnd w:id="54"/>
      <w:r>
        <w:rPr>
          <w:rFonts w:ascii="Times New Roman" w:hAnsi="Times New Roman" w:cs="Times New Roman"/>
          <w:sz w:val="24"/>
          <w:szCs w:val="24"/>
        </w:rPr>
        <w:t xml:space="preserve"> peak near the zero-reflection point (Ψ = 0, </w:t>
      </w:r>
      <w:proofErr w:type="spellStart"/>
      <w:r>
        <w:rPr>
          <w:rFonts w:ascii="Times New Roman" w:hAnsi="Times New Roman" w:cs="Times New Roman"/>
          <w:i/>
          <w:iCs/>
          <w:sz w:val="24"/>
          <w:szCs w:val="24"/>
        </w:rPr>
        <w:t>r</w:t>
      </w:r>
      <w:r>
        <w:rPr>
          <w:rFonts w:ascii="Times New Roman" w:hAnsi="Times New Roman" w:cs="Times New Roman"/>
          <w:i/>
          <w:iCs/>
          <w:sz w:val="24"/>
          <w:szCs w:val="24"/>
          <w:vertAlign w:val="subscript"/>
        </w:rPr>
        <w:t>p</w:t>
      </w:r>
      <w:proofErr w:type="spellEnd"/>
      <w:r>
        <w:rPr>
          <w:rFonts w:ascii="Times New Roman" w:hAnsi="Times New Roman" w:cs="Times New Roman"/>
          <w:sz w:val="24"/>
          <w:szCs w:val="24"/>
          <w:vertAlign w:val="subscript"/>
        </w:rPr>
        <w:t xml:space="preserve"> </w:t>
      </w:r>
      <w:r>
        <w:rPr>
          <w:rFonts w:ascii="Times New Roman" w:hAnsi="Times New Roman" w:cs="Times New Roman"/>
          <w:sz w:val="24"/>
          <w:szCs w:val="24"/>
        </w:rPr>
        <w:t xml:space="preserve">= 0) represent high phase sensitivity (details will be discussed in Note </w:t>
      </w:r>
      <w:r w:rsidR="008D1236">
        <w:rPr>
          <w:rFonts w:ascii="Times New Roman" w:hAnsi="Times New Roman" w:cs="Times New Roman"/>
          <w:sz w:val="24"/>
          <w:szCs w:val="24"/>
        </w:rPr>
        <w:t>9</w:t>
      </w:r>
      <w:r>
        <w:rPr>
          <w:rFonts w:ascii="Times New Roman" w:hAnsi="Times New Roman" w:cs="Times New Roman"/>
          <w:sz w:val="24"/>
          <w:szCs w:val="24"/>
        </w:rPr>
        <w:t xml:space="preserve">). The ∆ spectra with 0.5% shift to the CRs of singularities show the adjacent phase difference caused by CRs. The maximum phase </w:t>
      </w:r>
      <w:r>
        <w:rPr>
          <w:rFonts w:ascii="Times New Roman" w:hAnsi="Times New Roman" w:cs="Times New Roman" w:hint="eastAsia"/>
          <w:sz w:val="24"/>
          <w:szCs w:val="24"/>
        </w:rPr>
        <w:t>near</w:t>
      </w:r>
      <w:r>
        <w:rPr>
          <w:rFonts w:ascii="Times New Roman" w:hAnsi="Times New Roman" w:cs="Times New Roman"/>
          <w:sz w:val="24"/>
          <w:szCs w:val="24"/>
        </w:rPr>
        <w:t xml:space="preserve"> singularity </w:t>
      </w:r>
      <w:r>
        <w:rPr>
          <w:rFonts w:ascii="Times New Roman" w:hAnsi="Times New Roman" w:cs="Times New Roman" w:hint="eastAsia"/>
          <w:sz w:val="24"/>
          <w:szCs w:val="24"/>
        </w:rPr>
        <w:t>increases</w:t>
      </w:r>
      <w:r>
        <w:rPr>
          <w:rFonts w:ascii="Times New Roman" w:hAnsi="Times New Roman" w:cs="Times New Roman"/>
          <w:sz w:val="24"/>
          <w:szCs w:val="24"/>
        </w:rPr>
        <w:t xml:space="preserve"> significantly </w:t>
      </w:r>
      <w:r>
        <w:rPr>
          <w:rFonts w:ascii="Times New Roman" w:hAnsi="Times New Roman" w:cs="Times New Roman" w:hint="eastAsia"/>
          <w:sz w:val="24"/>
          <w:szCs w:val="24"/>
        </w:rPr>
        <w:t>by</w:t>
      </w:r>
      <w:r>
        <w:rPr>
          <w:rFonts w:ascii="Times New Roman" w:hAnsi="Times New Roman" w:cs="Times New Roman"/>
          <w:sz w:val="24"/>
          <w:szCs w:val="24"/>
        </w:rPr>
        <w:t xml:space="preserve"> ~ 82 </w:t>
      </w:r>
      <w:r>
        <w:rPr>
          <w:rFonts w:ascii="Times New Roman" w:hAnsi="Times New Roman" w:cs="Times New Roman" w:hint="eastAsia"/>
          <w:sz w:val="24"/>
          <w:szCs w:val="24"/>
        </w:rPr>
        <w:t>degree</w:t>
      </w:r>
      <w:r>
        <w:rPr>
          <w:rFonts w:ascii="Times New Roman" w:hAnsi="Times New Roman" w:cs="Times New Roman"/>
          <w:sz w:val="24"/>
          <w:szCs w:val="24"/>
        </w:rPr>
        <w:t xml:space="preserve">s </w:t>
      </w:r>
      <w:r>
        <w:rPr>
          <w:rFonts w:ascii="Times New Roman" w:hAnsi="Times New Roman" w:cs="Times New Roman" w:hint="eastAsia"/>
          <w:sz w:val="24"/>
          <w:szCs w:val="24"/>
        </w:rPr>
        <w:t>when</w:t>
      </w:r>
      <w:r>
        <w:rPr>
          <w:rFonts w:ascii="Times New Roman" w:hAnsi="Times New Roman" w:cs="Times New Roman"/>
          <w:sz w:val="24"/>
          <w:szCs w:val="24"/>
        </w:rPr>
        <w:t xml:space="preserve"> the CRs increases from 24.3% to 87.7%. Therefore, considering the phase sensitivity, fully covered monolayers are still the best choice for sensor applications.</w:t>
      </w:r>
    </w:p>
    <w:p w14:paraId="7416F7B6" w14:textId="77777777" w:rsidR="001E40B4" w:rsidRDefault="002A1775">
      <w:pPr>
        <w:spacing w:line="360" w:lineRule="auto"/>
        <w:rPr>
          <w:rFonts w:ascii="Calibri" w:hAnsi="Calibri" w:cs="Calibri"/>
          <w:b/>
          <w:bCs/>
          <w:sz w:val="24"/>
          <w:szCs w:val="24"/>
        </w:rPr>
      </w:pPr>
      <w:r>
        <w:rPr>
          <w:rFonts w:ascii="Calibri" w:hAnsi="Calibri" w:cs="Calibri" w:hint="eastAsia"/>
          <w:b/>
          <w:bCs/>
          <w:noProof/>
          <w:sz w:val="24"/>
          <w:szCs w:val="24"/>
        </w:rPr>
        <w:drawing>
          <wp:inline distT="0" distB="0" distL="0" distR="0" wp14:anchorId="08226DB7" wp14:editId="2BD7C373">
            <wp:extent cx="5262880" cy="3317240"/>
            <wp:effectExtent l="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a:xfrm>
                      <a:off x="0" y="0"/>
                      <a:ext cx="5262880" cy="3317240"/>
                    </a:xfrm>
                    <a:prstGeom prst="rect">
                      <a:avLst/>
                    </a:prstGeom>
                    <a:noFill/>
                    <a:ln>
                      <a:noFill/>
                    </a:ln>
                  </pic:spPr>
                </pic:pic>
              </a:graphicData>
            </a:graphic>
          </wp:inline>
        </w:drawing>
      </w:r>
    </w:p>
    <w:p w14:paraId="3029EE4A" w14:textId="22B666BF" w:rsidR="001E40B4" w:rsidRDefault="00142C03" w:rsidP="00142C03">
      <w:pPr>
        <w:pStyle w:val="a9"/>
        <w:spacing w:line="360" w:lineRule="auto"/>
        <w:rPr>
          <w:rFonts w:ascii="Times New Roman" w:hAnsi="Times New Roman" w:cs="Times New Roman"/>
          <w:sz w:val="24"/>
          <w:szCs w:val="24"/>
        </w:rPr>
      </w:pPr>
      <w:bookmarkStart w:id="55" w:name="_Toc117623250"/>
      <w:r w:rsidRPr="00142C03">
        <w:rPr>
          <w:rFonts w:ascii="Times New Roman" w:hAnsi="Times New Roman" w:cs="Times New Roman"/>
          <w:sz w:val="24"/>
          <w:szCs w:val="24"/>
        </w:rPr>
        <w:t>Figure S</w:t>
      </w:r>
      <w:r w:rsidRPr="00142C03">
        <w:rPr>
          <w:rFonts w:ascii="Times New Roman" w:hAnsi="Times New Roman" w:cs="Times New Roman"/>
          <w:sz w:val="24"/>
          <w:szCs w:val="24"/>
        </w:rPr>
        <w:fldChar w:fldCharType="begin"/>
      </w:r>
      <w:r w:rsidRPr="00142C03">
        <w:rPr>
          <w:rFonts w:ascii="Times New Roman" w:hAnsi="Times New Roman" w:cs="Times New Roman"/>
          <w:sz w:val="24"/>
          <w:szCs w:val="24"/>
        </w:rPr>
        <w:instrText xml:space="preserve"> SEQ Figure_S \* ARABIC </w:instrText>
      </w:r>
      <w:r w:rsidRPr="00142C03">
        <w:rPr>
          <w:rFonts w:ascii="Times New Roman" w:hAnsi="Times New Roman" w:cs="Times New Roman"/>
          <w:sz w:val="24"/>
          <w:szCs w:val="24"/>
        </w:rPr>
        <w:fldChar w:fldCharType="separate"/>
      </w:r>
      <w:r w:rsidR="009E4433">
        <w:rPr>
          <w:rFonts w:ascii="Times New Roman" w:hAnsi="Times New Roman" w:cs="Times New Roman"/>
          <w:noProof/>
          <w:sz w:val="24"/>
          <w:szCs w:val="24"/>
        </w:rPr>
        <w:t>10</w:t>
      </w:r>
      <w:r w:rsidRPr="00142C03">
        <w:rPr>
          <w:rFonts w:ascii="Times New Roman" w:hAnsi="Times New Roman" w:cs="Times New Roman"/>
          <w:sz w:val="24"/>
          <w:szCs w:val="24"/>
        </w:rPr>
        <w:fldChar w:fldCharType="end"/>
      </w:r>
      <w:r w:rsidR="002A1775">
        <w:rPr>
          <w:rFonts w:ascii="Times New Roman" w:hAnsi="Times New Roman" w:cs="Times New Roman"/>
          <w:sz w:val="24"/>
          <w:szCs w:val="24"/>
        </w:rPr>
        <w:t xml:space="preserve">. </w:t>
      </w:r>
      <w:r>
        <w:rPr>
          <w:rFonts w:ascii="Times New Roman" w:hAnsi="Times New Roman" w:cs="Times New Roman"/>
          <w:sz w:val="24"/>
          <w:szCs w:val="24"/>
        </w:rPr>
        <w:t>Experiments and simulations for phase singularities of MoS</w:t>
      </w:r>
      <w:r w:rsidRPr="00142C03">
        <w:rPr>
          <w:rFonts w:ascii="Times New Roman" w:hAnsi="Times New Roman" w:cs="Times New Roman"/>
          <w:sz w:val="24"/>
          <w:szCs w:val="24"/>
          <w:vertAlign w:val="subscript"/>
        </w:rPr>
        <w:t>2</w:t>
      </w:r>
      <w:r>
        <w:rPr>
          <w:rFonts w:ascii="Times New Roman" w:hAnsi="Times New Roman" w:cs="Times New Roman"/>
          <w:sz w:val="24"/>
          <w:szCs w:val="24"/>
        </w:rPr>
        <w:t xml:space="preserve"> monolayers with varied coverage ratios. </w:t>
      </w:r>
      <w:r w:rsidR="002A1775">
        <w:rPr>
          <w:rFonts w:ascii="Times New Roman" w:hAnsi="Times New Roman" w:cs="Times New Roman"/>
          <w:sz w:val="24"/>
          <w:szCs w:val="24"/>
        </w:rPr>
        <w:t>(a) Schematic drawing of the optical structure for calculating the topological darkness of discontinuous MoS</w:t>
      </w:r>
      <w:r w:rsidR="002A1775">
        <w:rPr>
          <w:rFonts w:ascii="Times New Roman" w:hAnsi="Times New Roman" w:cs="Times New Roman"/>
          <w:sz w:val="24"/>
          <w:szCs w:val="24"/>
          <w:vertAlign w:val="subscript"/>
        </w:rPr>
        <w:t>2</w:t>
      </w:r>
      <w:r w:rsidR="002A1775">
        <w:rPr>
          <w:rFonts w:ascii="Times New Roman" w:hAnsi="Times New Roman" w:cs="Times New Roman"/>
          <w:sz w:val="24"/>
          <w:szCs w:val="24"/>
        </w:rPr>
        <w:t xml:space="preserve"> monolayer</w:t>
      </w:r>
      <w:r w:rsidR="002A1775">
        <w:rPr>
          <w:rFonts w:ascii="Times New Roman" w:hAnsi="Times New Roman" w:cs="Times New Roman" w:hint="eastAsia"/>
          <w:sz w:val="24"/>
          <w:szCs w:val="24"/>
        </w:rPr>
        <w:t>.</w:t>
      </w:r>
      <w:r w:rsidR="002A1775">
        <w:rPr>
          <w:rFonts w:ascii="Times New Roman" w:hAnsi="Times New Roman" w:cs="Times New Roman"/>
          <w:sz w:val="24"/>
          <w:szCs w:val="24"/>
        </w:rPr>
        <w:t xml:space="preserve"> (b) Measured and simulated </w:t>
      </w:r>
      <w:proofErr w:type="spellStart"/>
      <w:r w:rsidR="002A1775">
        <w:rPr>
          <w:rFonts w:ascii="Times New Roman" w:hAnsi="Times New Roman" w:cs="Times New Roman"/>
          <w:sz w:val="24"/>
          <w:szCs w:val="24"/>
        </w:rPr>
        <w:t>ellipsometric</w:t>
      </w:r>
      <w:proofErr w:type="spellEnd"/>
      <w:r w:rsidR="002A1775">
        <w:rPr>
          <w:rFonts w:ascii="Times New Roman" w:hAnsi="Times New Roman" w:cs="Times New Roman"/>
          <w:sz w:val="24"/>
          <w:szCs w:val="24"/>
        </w:rPr>
        <w:t xml:space="preserve"> parameters (Ψ, ∆) of </w:t>
      </w:r>
      <w:bookmarkStart w:id="56" w:name="OLE_LINK7"/>
      <w:r w:rsidR="002A1775">
        <w:rPr>
          <w:rFonts w:ascii="Times New Roman" w:hAnsi="Times New Roman" w:cs="Times New Roman"/>
          <w:sz w:val="24"/>
          <w:szCs w:val="24"/>
        </w:rPr>
        <w:t>discontinuous MoS</w:t>
      </w:r>
      <w:r w:rsidR="002A1775">
        <w:rPr>
          <w:rFonts w:ascii="Times New Roman" w:hAnsi="Times New Roman" w:cs="Times New Roman"/>
          <w:sz w:val="24"/>
          <w:szCs w:val="24"/>
          <w:vertAlign w:val="subscript"/>
        </w:rPr>
        <w:t>2</w:t>
      </w:r>
      <w:r w:rsidR="002A1775">
        <w:rPr>
          <w:rFonts w:ascii="Times New Roman" w:hAnsi="Times New Roman" w:cs="Times New Roman"/>
          <w:sz w:val="24"/>
          <w:szCs w:val="24"/>
        </w:rPr>
        <w:t xml:space="preserve"> monolayer</w:t>
      </w:r>
      <w:bookmarkEnd w:id="56"/>
      <w:r w:rsidR="002A1775">
        <w:rPr>
          <w:rFonts w:ascii="Times New Roman" w:hAnsi="Times New Roman" w:cs="Times New Roman"/>
          <w:sz w:val="24"/>
          <w:szCs w:val="24"/>
        </w:rPr>
        <w:t xml:space="preserve"> for the observation of </w:t>
      </w:r>
      <w:r w:rsidR="00273AE6">
        <w:rPr>
          <w:rFonts w:ascii="Times New Roman" w:hAnsi="Times New Roman" w:cs="Times New Roman"/>
          <w:sz w:val="24"/>
          <w:szCs w:val="24"/>
        </w:rPr>
        <w:t>PS</w:t>
      </w:r>
      <w:r w:rsidR="002A1775">
        <w:rPr>
          <w:rFonts w:ascii="Times New Roman" w:hAnsi="Times New Roman" w:cs="Times New Roman"/>
          <w:sz w:val="24"/>
          <w:szCs w:val="24"/>
        </w:rPr>
        <w:t xml:space="preserve">s. Ψ and ∆ are mapped by parameter space consisting of wavelength </w:t>
      </w:r>
      <w:r w:rsidR="002A1775" w:rsidRPr="00273AE6">
        <w:rPr>
          <w:rFonts w:ascii="Times New Roman" w:eastAsia="等线" w:hAnsi="Times New Roman" w:cs="Times New Roman"/>
          <w:i/>
          <w:iCs/>
          <w:sz w:val="24"/>
          <w:szCs w:val="24"/>
        </w:rPr>
        <w:t>λ</w:t>
      </w:r>
      <w:r w:rsidR="002A1775">
        <w:rPr>
          <w:rFonts w:ascii="Times New Roman" w:hAnsi="Times New Roman" w:cs="Times New Roman"/>
          <w:sz w:val="24"/>
          <w:szCs w:val="24"/>
        </w:rPr>
        <w:t xml:space="preserve"> and angle of incidence </w:t>
      </w:r>
      <w:r w:rsidR="002A1775" w:rsidRPr="00273AE6">
        <w:rPr>
          <w:rFonts w:ascii="Times New Roman" w:hAnsi="Times New Roman" w:cs="Times New Roman"/>
          <w:i/>
          <w:iCs/>
          <w:sz w:val="24"/>
          <w:szCs w:val="24"/>
        </w:rPr>
        <w:t>ϕ</w:t>
      </w:r>
      <w:r w:rsidR="002A1775">
        <w:rPr>
          <w:rFonts w:ascii="Times New Roman" w:hAnsi="Times New Roman" w:cs="Times New Roman"/>
          <w:sz w:val="24"/>
          <w:szCs w:val="24"/>
        </w:rPr>
        <w:t xml:space="preserve">. </w:t>
      </w:r>
      <w:bookmarkStart w:id="57" w:name="OLE_LINK14"/>
      <w:r w:rsidR="002A1775">
        <w:rPr>
          <w:rFonts w:ascii="Times New Roman" w:hAnsi="Times New Roman" w:cs="Times New Roman"/>
          <w:sz w:val="24"/>
          <w:szCs w:val="24"/>
        </w:rPr>
        <w:t>Ψ</w:t>
      </w:r>
      <w:bookmarkEnd w:id="57"/>
      <w:r w:rsidR="002A1775">
        <w:rPr>
          <w:rFonts w:ascii="Times New Roman" w:hAnsi="Times New Roman" w:cs="Times New Roman"/>
          <w:sz w:val="24"/>
          <w:szCs w:val="24"/>
        </w:rPr>
        <w:t xml:space="preserve"> or ∆ shares uniformly scale bar on the left side. (c) Calculated Ψ and ∆ of MoS</w:t>
      </w:r>
      <w:r w:rsidR="002A1775">
        <w:rPr>
          <w:rFonts w:ascii="Times New Roman" w:hAnsi="Times New Roman" w:cs="Times New Roman"/>
          <w:sz w:val="24"/>
          <w:szCs w:val="24"/>
          <w:vertAlign w:val="subscript"/>
        </w:rPr>
        <w:t>2</w:t>
      </w:r>
      <w:r w:rsidR="002A1775">
        <w:rPr>
          <w:rFonts w:ascii="Times New Roman" w:hAnsi="Times New Roman" w:cs="Times New Roman"/>
          <w:sz w:val="24"/>
          <w:szCs w:val="24"/>
        </w:rPr>
        <w:t xml:space="preserve"> monolayer are mapped by parameter space consisting of wavelength </w:t>
      </w:r>
      <w:r w:rsidR="002A1775" w:rsidRPr="00273AE6">
        <w:rPr>
          <w:rFonts w:ascii="Times New Roman" w:eastAsia="等线" w:hAnsi="Times New Roman" w:cs="Times New Roman"/>
          <w:i/>
          <w:iCs/>
          <w:sz w:val="24"/>
          <w:szCs w:val="24"/>
        </w:rPr>
        <w:t>λ</w:t>
      </w:r>
      <w:r w:rsidR="002A1775">
        <w:rPr>
          <w:rFonts w:ascii="Times New Roman" w:hAnsi="Times New Roman" w:cs="Times New Roman"/>
          <w:sz w:val="24"/>
          <w:szCs w:val="24"/>
        </w:rPr>
        <w:t xml:space="preserve"> and CRs under angle of incidence at </w:t>
      </w:r>
      <w:bookmarkStart w:id="58" w:name="OLE_LINK10"/>
      <w:r w:rsidR="002A1775">
        <w:rPr>
          <w:rFonts w:ascii="Times New Roman" w:hAnsi="Times New Roman" w:cs="Times New Roman"/>
          <w:sz w:val="24"/>
          <w:szCs w:val="24"/>
        </w:rPr>
        <w:t>65</w:t>
      </w:r>
      <w:r w:rsidR="002A1775">
        <w:rPr>
          <w:rFonts w:ascii="Times New Roman" w:hAnsi="Times New Roman"/>
          <w:sz w:val="24"/>
          <w:szCs w:val="24"/>
        </w:rPr>
        <w:t>°</w:t>
      </w:r>
      <w:r w:rsidR="002A1775">
        <w:rPr>
          <w:rFonts w:ascii="Times New Roman" w:hAnsi="Times New Roman" w:cs="Times New Roman"/>
          <w:sz w:val="24"/>
          <w:szCs w:val="24"/>
        </w:rPr>
        <w:t xml:space="preserve"> and 62</w:t>
      </w:r>
      <w:r w:rsidR="002A1775">
        <w:rPr>
          <w:rFonts w:ascii="Times New Roman" w:hAnsi="Times New Roman"/>
          <w:sz w:val="24"/>
          <w:szCs w:val="24"/>
        </w:rPr>
        <w:t>°</w:t>
      </w:r>
      <w:bookmarkEnd w:id="58"/>
      <w:r w:rsidR="002A1775">
        <w:rPr>
          <w:rFonts w:ascii="Times New Roman" w:hAnsi="Times New Roman"/>
          <w:sz w:val="24"/>
          <w:szCs w:val="24"/>
        </w:rPr>
        <w:t xml:space="preserve">. (d) Calculated spectra of </w:t>
      </w:r>
      <w:r w:rsidR="002A1775">
        <w:rPr>
          <w:rFonts w:ascii="Times New Roman" w:hAnsi="Times New Roman" w:cs="Times New Roman"/>
          <w:sz w:val="24"/>
          <w:szCs w:val="24"/>
        </w:rPr>
        <w:t xml:space="preserve">Ψ and </w:t>
      </w:r>
      <w:bookmarkStart w:id="59" w:name="OLE_LINK9"/>
      <w:r w:rsidR="002A1775">
        <w:rPr>
          <w:rFonts w:ascii="Times New Roman" w:hAnsi="Times New Roman" w:cs="Times New Roman"/>
          <w:sz w:val="24"/>
          <w:szCs w:val="24"/>
        </w:rPr>
        <w:t>∆</w:t>
      </w:r>
      <w:bookmarkEnd w:id="59"/>
      <w:r w:rsidR="002A1775">
        <w:rPr>
          <w:rFonts w:ascii="Times New Roman" w:hAnsi="Times New Roman" w:cs="Times New Roman"/>
          <w:sz w:val="24"/>
          <w:szCs w:val="24"/>
        </w:rPr>
        <w:t xml:space="preserve"> of</w:t>
      </w:r>
      <w:r w:rsidR="002A1775">
        <w:rPr>
          <w:rFonts w:ascii="Times New Roman" w:hAnsi="Times New Roman"/>
          <w:sz w:val="24"/>
          <w:szCs w:val="24"/>
        </w:rPr>
        <w:t xml:space="preserve"> </w:t>
      </w:r>
      <w:r w:rsidR="002A1775">
        <w:rPr>
          <w:rFonts w:ascii="Times New Roman" w:hAnsi="Times New Roman" w:cs="Times New Roman"/>
          <w:sz w:val="24"/>
          <w:szCs w:val="24"/>
        </w:rPr>
        <w:t>discontinuous MoS</w:t>
      </w:r>
      <w:r w:rsidR="002A1775">
        <w:rPr>
          <w:rFonts w:ascii="Times New Roman" w:hAnsi="Times New Roman" w:cs="Times New Roman"/>
          <w:sz w:val="24"/>
          <w:szCs w:val="24"/>
          <w:vertAlign w:val="subscript"/>
        </w:rPr>
        <w:t>2</w:t>
      </w:r>
      <w:r w:rsidR="002A1775">
        <w:rPr>
          <w:rFonts w:ascii="Times New Roman" w:hAnsi="Times New Roman" w:cs="Times New Roman"/>
          <w:sz w:val="24"/>
          <w:szCs w:val="24"/>
        </w:rPr>
        <w:t xml:space="preserve"> monolayer at specified angle of </w:t>
      </w:r>
      <w:r w:rsidR="002A1775">
        <w:rPr>
          <w:rFonts w:ascii="Times New Roman" w:hAnsi="Times New Roman" w:cs="Times New Roman"/>
          <w:sz w:val="24"/>
          <w:szCs w:val="24"/>
        </w:rPr>
        <w:lastRenderedPageBreak/>
        <w:t>incidence (65</w:t>
      </w:r>
      <w:r w:rsidR="002A1775">
        <w:rPr>
          <w:rFonts w:ascii="Times New Roman" w:hAnsi="Times New Roman"/>
          <w:sz w:val="24"/>
          <w:szCs w:val="24"/>
        </w:rPr>
        <w:t>°</w:t>
      </w:r>
      <w:r w:rsidR="002A1775">
        <w:rPr>
          <w:rFonts w:ascii="Times New Roman" w:hAnsi="Times New Roman" w:cs="Times New Roman"/>
          <w:sz w:val="24"/>
          <w:szCs w:val="24"/>
        </w:rPr>
        <w:t xml:space="preserve"> and 62</w:t>
      </w:r>
      <w:r w:rsidR="002A1775">
        <w:rPr>
          <w:rFonts w:ascii="Times New Roman" w:hAnsi="Times New Roman"/>
          <w:sz w:val="24"/>
          <w:szCs w:val="24"/>
        </w:rPr>
        <w:t>°</w:t>
      </w:r>
      <w:r w:rsidR="002A1775">
        <w:rPr>
          <w:rFonts w:ascii="Times New Roman" w:hAnsi="Times New Roman" w:cs="Times New Roman"/>
          <w:sz w:val="24"/>
          <w:szCs w:val="24"/>
        </w:rPr>
        <w:t xml:space="preserve">) and CRs (24.3%, 87.7% for Ψ, and a difference of 0.5% for ∆) conditions under which </w:t>
      </w:r>
      <w:r w:rsidR="00273AE6">
        <w:rPr>
          <w:rFonts w:ascii="Times New Roman" w:hAnsi="Times New Roman" w:cs="Times New Roman"/>
          <w:sz w:val="24"/>
          <w:szCs w:val="24"/>
        </w:rPr>
        <w:t>PSs</w:t>
      </w:r>
      <w:r w:rsidR="002A1775">
        <w:rPr>
          <w:rFonts w:ascii="Times New Roman" w:hAnsi="Times New Roman" w:cs="Times New Roman"/>
          <w:sz w:val="24"/>
          <w:szCs w:val="24"/>
        </w:rPr>
        <w:t xml:space="preserve"> occur.</w:t>
      </w:r>
      <w:bookmarkEnd w:id="55"/>
    </w:p>
    <w:p w14:paraId="326964EE" w14:textId="78A59869" w:rsidR="001E40B4" w:rsidRDefault="001E40B4">
      <w:pPr>
        <w:spacing w:line="360" w:lineRule="auto"/>
        <w:rPr>
          <w:rFonts w:ascii="Calibri" w:hAnsi="Calibri" w:cs="Calibri"/>
          <w:b/>
          <w:bCs/>
          <w:sz w:val="24"/>
          <w:szCs w:val="24"/>
        </w:rPr>
      </w:pPr>
    </w:p>
    <w:p w14:paraId="7501E573" w14:textId="25EE6E47" w:rsidR="00466C8D" w:rsidRDefault="00F304BC" w:rsidP="00466C8D">
      <w:pPr>
        <w:spacing w:line="360" w:lineRule="auto"/>
        <w:rPr>
          <w:rFonts w:ascii="Times New Roman" w:hAnsi="Times New Roman" w:cs="Times New Roman"/>
          <w:sz w:val="24"/>
          <w:szCs w:val="24"/>
        </w:rPr>
      </w:pPr>
      <w:r>
        <w:rPr>
          <w:rFonts w:ascii="Times New Roman" w:hAnsi="Times New Roman" w:cs="Times New Roman" w:hint="eastAsia"/>
          <w:sz w:val="24"/>
          <w:szCs w:val="24"/>
        </w:rPr>
        <w:t>Due</w:t>
      </w:r>
      <w:r>
        <w:rPr>
          <w:rFonts w:ascii="Times New Roman" w:hAnsi="Times New Roman" w:cs="Times New Roman"/>
          <w:sz w:val="24"/>
          <w:szCs w:val="24"/>
        </w:rPr>
        <w:t xml:space="preserve"> </w:t>
      </w:r>
      <w:r>
        <w:rPr>
          <w:rFonts w:ascii="Times New Roman" w:hAnsi="Times New Roman" w:cs="Times New Roman" w:hint="eastAsia"/>
          <w:sz w:val="24"/>
          <w:szCs w:val="24"/>
        </w:rPr>
        <w:t>to</w:t>
      </w:r>
      <w:r>
        <w:rPr>
          <w:rFonts w:ascii="Times New Roman" w:hAnsi="Times New Roman" w:cs="Times New Roman"/>
          <w:sz w:val="24"/>
          <w:szCs w:val="24"/>
        </w:rPr>
        <w:t xml:space="preserve"> </w:t>
      </w:r>
      <w:r>
        <w:rPr>
          <w:rFonts w:ascii="Times New Roman" w:hAnsi="Times New Roman" w:cs="Times New Roman" w:hint="eastAsia"/>
          <w:sz w:val="24"/>
          <w:szCs w:val="24"/>
        </w:rPr>
        <w:t>the</w:t>
      </w:r>
      <w:r>
        <w:rPr>
          <w:rFonts w:ascii="Times New Roman" w:hAnsi="Times New Roman" w:cs="Times New Roman"/>
          <w:sz w:val="24"/>
          <w:szCs w:val="24"/>
        </w:rPr>
        <w:t xml:space="preserve"> PSs being generated at the condition of incident angle is close the Brewster angle of the bare substrates</w:t>
      </w:r>
      <w:r w:rsidR="00466C8D">
        <w:rPr>
          <w:rFonts w:ascii="Times New Roman" w:hAnsi="Times New Roman" w:cs="Times New Roman"/>
          <w:sz w:val="24"/>
          <w:szCs w:val="24"/>
        </w:rPr>
        <w:t>, we demonstrate that ideal zero-reflection is not easily obtained on absorptive materials at Brewster incident angle. However, it is almost impossible to rigorously derive the equations from a three-layer model.</w:t>
      </w:r>
      <w:r w:rsidR="00466C8D">
        <w:rPr>
          <w:rFonts w:ascii="Times New Roman" w:hAnsi="Times New Roman" w:cs="Times New Roman" w:hint="eastAsia"/>
          <w:sz w:val="24"/>
          <w:szCs w:val="24"/>
        </w:rPr>
        <w:t xml:space="preserve"> </w:t>
      </w:r>
      <w:r w:rsidR="00466C8D">
        <w:rPr>
          <w:rFonts w:ascii="Times New Roman" w:hAnsi="Times New Roman" w:cs="Times New Roman"/>
          <w:sz w:val="24"/>
          <w:szCs w:val="24"/>
        </w:rPr>
        <w:t>Take the simplest structure as example, a two-layer model composed of air (</w:t>
      </w:r>
      <w:r w:rsidR="00466C8D" w:rsidRPr="00F304BC">
        <w:rPr>
          <w:rFonts w:ascii="Times New Roman" w:hAnsi="Times New Roman" w:cs="Times New Roman"/>
          <w:i/>
          <w:iCs/>
          <w:sz w:val="24"/>
          <w:szCs w:val="24"/>
        </w:rPr>
        <w:t>N</w:t>
      </w:r>
      <w:r w:rsidR="00466C8D" w:rsidRPr="00F304BC">
        <w:rPr>
          <w:rFonts w:ascii="Times New Roman" w:hAnsi="Times New Roman" w:cs="Times New Roman"/>
          <w:i/>
          <w:iCs/>
          <w:sz w:val="24"/>
          <w:szCs w:val="24"/>
          <w:vertAlign w:val="subscript"/>
        </w:rPr>
        <w:t>0</w:t>
      </w:r>
      <w:r w:rsidR="00466C8D">
        <w:rPr>
          <w:rFonts w:ascii="Times New Roman" w:hAnsi="Times New Roman" w:cs="Times New Roman"/>
          <w:sz w:val="24"/>
          <w:szCs w:val="24"/>
        </w:rPr>
        <w:t>) and a semi-infinite layer (</w:t>
      </w:r>
      <w:r w:rsidR="00466C8D" w:rsidRPr="00F304BC">
        <w:rPr>
          <w:rFonts w:ascii="Times New Roman" w:hAnsi="Times New Roman" w:cs="Times New Roman"/>
          <w:i/>
          <w:iCs/>
          <w:sz w:val="24"/>
          <w:szCs w:val="24"/>
        </w:rPr>
        <w:t>N</w:t>
      </w:r>
      <w:r w:rsidR="00466C8D" w:rsidRPr="00F304BC">
        <w:rPr>
          <w:rFonts w:ascii="Times New Roman" w:hAnsi="Times New Roman" w:cs="Times New Roman"/>
          <w:i/>
          <w:iCs/>
          <w:sz w:val="24"/>
          <w:szCs w:val="24"/>
          <w:vertAlign w:val="subscript"/>
        </w:rPr>
        <w:t>1</w:t>
      </w:r>
      <w:r w:rsidR="00466C8D">
        <w:rPr>
          <w:rFonts w:ascii="Times New Roman" w:hAnsi="Times New Roman" w:cs="Times New Roman"/>
          <w:sz w:val="24"/>
          <w:szCs w:val="24"/>
        </w:rPr>
        <w:t xml:space="preserve">) is considered. The </w:t>
      </w:r>
      <w:r w:rsidR="00466C8D" w:rsidRPr="00F304BC">
        <w:rPr>
          <w:rFonts w:ascii="Times New Roman" w:hAnsi="Times New Roman" w:cs="Times New Roman"/>
          <w:i/>
          <w:iCs/>
          <w:sz w:val="24"/>
          <w:szCs w:val="24"/>
        </w:rPr>
        <w:t>p</w:t>
      </w:r>
      <w:r w:rsidR="00466C8D">
        <w:rPr>
          <w:rFonts w:ascii="Times New Roman" w:hAnsi="Times New Roman" w:cs="Times New Roman"/>
          <w:sz w:val="24"/>
          <w:szCs w:val="24"/>
        </w:rPr>
        <w:t>-polarized reflectance</w:t>
      </w:r>
      <w:r>
        <w:rPr>
          <w:rFonts w:ascii="Times New Roman" w:hAnsi="Times New Roman" w:cs="Times New Roman"/>
          <w:i/>
          <w:iCs/>
          <w:sz w:val="24"/>
          <w:szCs w:val="24"/>
          <w:vertAlign w:val="superscript"/>
        </w:rPr>
        <w:t xml:space="preserve"> </w:t>
      </w:r>
      <w:r w:rsidRPr="00F304BC">
        <w:rPr>
          <w:rFonts w:ascii="Times New Roman" w:hAnsi="Times New Roman" w:cs="Times New Roman"/>
          <w:i/>
          <w:iCs/>
          <w:sz w:val="24"/>
          <w:szCs w:val="24"/>
        </w:rPr>
        <w:t>r</w:t>
      </w:r>
      <w:r w:rsidRPr="00F304BC">
        <w:rPr>
          <w:rFonts w:ascii="Times New Roman" w:hAnsi="Times New Roman" w:cs="Times New Roman"/>
          <w:i/>
          <w:iCs/>
          <w:sz w:val="24"/>
          <w:szCs w:val="24"/>
          <w:vertAlign w:val="superscript"/>
        </w:rPr>
        <w:t>p</w:t>
      </w:r>
      <w:r w:rsidRPr="00F304BC">
        <w:rPr>
          <w:rFonts w:ascii="Times New Roman" w:hAnsi="Times New Roman" w:cs="Times New Roman"/>
          <w:i/>
          <w:iCs/>
          <w:sz w:val="24"/>
          <w:szCs w:val="24"/>
          <w:vertAlign w:val="subscript"/>
        </w:rPr>
        <w:t>1</w:t>
      </w:r>
      <w:r w:rsidR="00466C8D">
        <w:rPr>
          <w:rFonts w:ascii="Times New Roman" w:hAnsi="Times New Roman" w:cs="Times New Roman"/>
          <w:sz w:val="24"/>
          <w:szCs w:val="24"/>
        </w:rPr>
        <w:t xml:space="preserve"> is determined only by the reflection of the incident light at the interface between the two media (Eq. 3). Assume that the </w:t>
      </w:r>
      <w:bookmarkStart w:id="60" w:name="OLE_LINK58"/>
      <w:r w:rsidRPr="00F304BC">
        <w:rPr>
          <w:rFonts w:ascii="Times New Roman" w:hAnsi="Times New Roman" w:cs="Times New Roman"/>
          <w:i/>
          <w:iCs/>
          <w:sz w:val="24"/>
          <w:szCs w:val="24"/>
        </w:rPr>
        <w:t>r</w:t>
      </w:r>
      <w:r w:rsidRPr="00F304BC">
        <w:rPr>
          <w:rFonts w:ascii="Times New Roman" w:hAnsi="Times New Roman" w:cs="Times New Roman"/>
          <w:i/>
          <w:iCs/>
          <w:sz w:val="24"/>
          <w:szCs w:val="24"/>
          <w:vertAlign w:val="superscript"/>
        </w:rPr>
        <w:t>p</w:t>
      </w:r>
      <w:r w:rsidRPr="00F304BC">
        <w:rPr>
          <w:rFonts w:ascii="Times New Roman" w:hAnsi="Times New Roman" w:cs="Times New Roman"/>
          <w:i/>
          <w:iCs/>
          <w:sz w:val="24"/>
          <w:szCs w:val="24"/>
          <w:vertAlign w:val="subscript"/>
        </w:rPr>
        <w:t>1</w:t>
      </w:r>
      <w:bookmarkEnd w:id="60"/>
      <w:r w:rsidR="00466C8D">
        <w:rPr>
          <w:rFonts w:ascii="Times New Roman" w:hAnsi="Times New Roman" w:cs="Times New Roman"/>
          <w:sz w:val="24"/>
          <w:szCs w:val="24"/>
        </w:rPr>
        <w:t xml:space="preserve"> is zero, one can get:</w:t>
      </w:r>
    </w:p>
    <w:p w14:paraId="64CC57B3" w14:textId="1B9B91B7" w:rsidR="00466C8D" w:rsidRDefault="00466C8D" w:rsidP="00466C8D">
      <w:pPr>
        <w:spacing w:line="360" w:lineRule="auto"/>
        <w:jc w:val="right"/>
        <w:rPr>
          <w:rFonts w:ascii="Times New Roman" w:hAnsi="Times New Roman" w:cs="Times New Roman"/>
          <w:sz w:val="24"/>
          <w:szCs w:val="24"/>
        </w:rPr>
      </w:pPr>
      <w:r w:rsidRPr="008E7719">
        <w:rPr>
          <w:position w:val="-12"/>
        </w:rPr>
        <w:object w:dxaOrig="2299" w:dyaOrig="360" w14:anchorId="27B5A981">
          <v:shape id="_x0000_i1041" type="#_x0000_t75" style="width:114.55pt;height:18.25pt" o:ole="">
            <v:imagedata r:id="rId39" o:title=""/>
          </v:shape>
          <o:OLEObject Type="Embed" ProgID="Equation.DSMT4" ShapeID="_x0000_i1041" DrawAspect="Content" ObjectID="_1729521949" r:id="rId40"/>
        </w:object>
      </w:r>
      <w:r>
        <w:t xml:space="preserve">                        </w:t>
      </w:r>
      <w:r w:rsidRPr="003B1483">
        <w:rPr>
          <w:rFonts w:ascii="Times New Roman" w:hAnsi="Times New Roman" w:cs="Times New Roman"/>
          <w:sz w:val="24"/>
          <w:szCs w:val="24"/>
        </w:rPr>
        <w:t>(</w:t>
      </w:r>
      <w:r w:rsidR="00F304BC">
        <w:rPr>
          <w:rFonts w:ascii="Times New Roman" w:hAnsi="Times New Roman" w:cs="Times New Roman"/>
          <w:sz w:val="24"/>
          <w:szCs w:val="24"/>
        </w:rPr>
        <w:t>11</w:t>
      </w:r>
      <w:r w:rsidRPr="003B1483">
        <w:rPr>
          <w:rFonts w:ascii="Times New Roman" w:hAnsi="Times New Roman" w:cs="Times New Roman"/>
          <w:sz w:val="24"/>
          <w:szCs w:val="24"/>
        </w:rPr>
        <w:t>)</w:t>
      </w:r>
    </w:p>
    <w:p w14:paraId="0E4D4FAA" w14:textId="25CF9C2E" w:rsidR="00466C8D" w:rsidRDefault="00466C8D" w:rsidP="00466C8D">
      <w:pPr>
        <w:spacing w:line="360" w:lineRule="auto"/>
        <w:rPr>
          <w:rFonts w:ascii="Times New Roman" w:hAnsi="Times New Roman" w:cs="Times New Roman"/>
          <w:sz w:val="24"/>
          <w:szCs w:val="24"/>
        </w:rPr>
      </w:pPr>
      <w:r>
        <w:rPr>
          <w:rFonts w:ascii="Times New Roman" w:hAnsi="Times New Roman" w:cs="Times New Roman"/>
          <w:sz w:val="24"/>
          <w:szCs w:val="24"/>
        </w:rPr>
        <w:t>where, cos</w:t>
      </w:r>
      <w:r w:rsidRPr="000075E4">
        <w:rPr>
          <w:rFonts w:ascii="Times New Roman" w:hAnsi="Times New Roman" w:cs="Times New Roman"/>
          <w:i/>
          <w:iCs/>
          <w:sz w:val="24"/>
          <w:szCs w:val="24"/>
        </w:rPr>
        <w:t>ϕ</w:t>
      </w:r>
      <w:r w:rsidRPr="000075E4">
        <w:rPr>
          <w:rFonts w:ascii="Times New Roman" w:hAnsi="Times New Roman" w:cs="Times New Roman"/>
          <w:sz w:val="24"/>
          <w:szCs w:val="24"/>
          <w:vertAlign w:val="subscript"/>
        </w:rPr>
        <w:t>1</w:t>
      </w:r>
      <w:r>
        <w:rPr>
          <w:rFonts w:ascii="Times New Roman" w:hAnsi="Times New Roman" w:cs="Times New Roman"/>
          <w:sz w:val="24"/>
          <w:szCs w:val="24"/>
        </w:rPr>
        <w:t xml:space="preserve"> is eliminated by substituting Eq. 2. Then, the </w:t>
      </w:r>
      <w:r w:rsidR="00F304BC">
        <w:rPr>
          <w:rFonts w:ascii="Times New Roman" w:hAnsi="Times New Roman" w:cs="Times New Roman"/>
          <w:sz w:val="24"/>
          <w:szCs w:val="24"/>
        </w:rPr>
        <w:t>Eq. 11</w:t>
      </w:r>
      <w:r>
        <w:rPr>
          <w:rFonts w:ascii="Times New Roman" w:hAnsi="Times New Roman" w:cs="Times New Roman"/>
          <w:sz w:val="24"/>
          <w:szCs w:val="24"/>
        </w:rPr>
        <w:t xml:space="preserve"> is formulated to a </w:t>
      </w:r>
      <w:r w:rsidR="00F304BC">
        <w:rPr>
          <w:rFonts w:ascii="Times New Roman" w:hAnsi="Times New Roman" w:cs="Times New Roman"/>
          <w:sz w:val="24"/>
          <w:szCs w:val="24"/>
        </w:rPr>
        <w:t xml:space="preserve">standard </w:t>
      </w:r>
      <w:r>
        <w:rPr>
          <w:rFonts w:ascii="Times New Roman" w:hAnsi="Times New Roman" w:cs="Times New Roman"/>
          <w:sz w:val="24"/>
          <w:szCs w:val="24"/>
        </w:rPr>
        <w:t xml:space="preserve">quadratic </w:t>
      </w:r>
      <w:r w:rsidR="00F304BC">
        <w:rPr>
          <w:rFonts w:ascii="Times New Roman" w:hAnsi="Times New Roman" w:cs="Times New Roman"/>
          <w:sz w:val="24"/>
          <w:szCs w:val="24"/>
        </w:rPr>
        <w:t>equation</w:t>
      </w:r>
      <w:r>
        <w:rPr>
          <w:rFonts w:ascii="Times New Roman" w:hAnsi="Times New Roman" w:cs="Times New Roman"/>
          <w:sz w:val="24"/>
          <w:szCs w:val="24"/>
        </w:rPr>
        <w:t>:</w:t>
      </w:r>
    </w:p>
    <w:p w14:paraId="46F5D3DF" w14:textId="0619AC02" w:rsidR="00466C8D" w:rsidRDefault="00466C8D" w:rsidP="00466C8D">
      <w:pPr>
        <w:spacing w:line="360" w:lineRule="auto"/>
        <w:jc w:val="right"/>
      </w:pPr>
      <w:r w:rsidRPr="008E7719">
        <w:rPr>
          <w:position w:val="-30"/>
        </w:rPr>
        <w:object w:dxaOrig="3519" w:dyaOrig="720" w14:anchorId="7F347308">
          <v:shape id="_x0000_i1042" type="#_x0000_t75" style="width:176.25pt;height:36pt" o:ole="">
            <v:imagedata r:id="rId41" o:title=""/>
          </v:shape>
          <o:OLEObject Type="Embed" ProgID="Equation.DSMT4" ShapeID="_x0000_i1042" DrawAspect="Content" ObjectID="_1729521950" r:id="rId42"/>
        </w:object>
      </w:r>
      <w:r>
        <w:t xml:space="preserve">                 </w:t>
      </w:r>
      <w:r w:rsidRPr="003B1483">
        <w:rPr>
          <w:rFonts w:ascii="Times New Roman" w:hAnsi="Times New Roman" w:cs="Times New Roman"/>
          <w:sz w:val="24"/>
          <w:szCs w:val="24"/>
        </w:rPr>
        <w:t>(</w:t>
      </w:r>
      <w:r w:rsidR="00F304BC">
        <w:rPr>
          <w:rFonts w:ascii="Times New Roman" w:hAnsi="Times New Roman" w:cs="Times New Roman"/>
          <w:sz w:val="24"/>
          <w:szCs w:val="24"/>
        </w:rPr>
        <w:t>12</w:t>
      </w:r>
      <w:r w:rsidRPr="003B1483">
        <w:rPr>
          <w:rFonts w:ascii="Times New Roman" w:hAnsi="Times New Roman" w:cs="Times New Roman"/>
          <w:sz w:val="24"/>
          <w:szCs w:val="24"/>
        </w:rPr>
        <w:t>)</w:t>
      </w:r>
      <w:r>
        <w:t xml:space="preserve"> </w:t>
      </w:r>
    </w:p>
    <w:p w14:paraId="5FCDE4CE" w14:textId="77777777" w:rsidR="00466C8D" w:rsidRDefault="00466C8D" w:rsidP="00466C8D">
      <w:pPr>
        <w:spacing w:line="360" w:lineRule="auto"/>
        <w:jc w:val="left"/>
        <w:rPr>
          <w:rFonts w:ascii="Times New Roman" w:hAnsi="Times New Roman" w:cs="Times New Roman"/>
          <w:sz w:val="24"/>
          <w:szCs w:val="24"/>
        </w:rPr>
      </w:pPr>
      <w:r>
        <w:rPr>
          <w:rFonts w:ascii="Times New Roman" w:hAnsi="Times New Roman" w:cs="Times New Roman"/>
          <w:sz w:val="24"/>
          <w:szCs w:val="24"/>
        </w:rPr>
        <w:t>The discriminant of this quadratic equation is:</w:t>
      </w:r>
    </w:p>
    <w:p w14:paraId="78CFA805" w14:textId="60C1CE71" w:rsidR="00466C8D" w:rsidRDefault="00466C8D" w:rsidP="00466C8D">
      <w:pPr>
        <w:spacing w:line="360" w:lineRule="auto"/>
        <w:jc w:val="right"/>
        <w:rPr>
          <w:rFonts w:ascii="Times New Roman" w:hAnsi="Times New Roman" w:cs="Times New Roman"/>
          <w:sz w:val="24"/>
          <w:szCs w:val="24"/>
        </w:rPr>
      </w:pPr>
      <w:r w:rsidRPr="008E7719">
        <w:rPr>
          <w:position w:val="-12"/>
        </w:rPr>
        <w:object w:dxaOrig="1460" w:dyaOrig="380" w14:anchorId="1A2DEA74">
          <v:shape id="_x0000_i1043" type="#_x0000_t75" style="width:72.95pt;height:18.7pt" o:ole="">
            <v:imagedata r:id="rId43" o:title=""/>
          </v:shape>
          <o:OLEObject Type="Embed" ProgID="Equation.DSMT4" ShapeID="_x0000_i1043" DrawAspect="Content" ObjectID="_1729521951" r:id="rId44"/>
        </w:object>
      </w:r>
      <w:r>
        <w:t xml:space="preserve">                           </w:t>
      </w:r>
      <w:r w:rsidRPr="003B1483">
        <w:rPr>
          <w:rFonts w:ascii="Times New Roman" w:hAnsi="Times New Roman" w:cs="Times New Roman"/>
          <w:sz w:val="24"/>
          <w:szCs w:val="24"/>
        </w:rPr>
        <w:t>(</w:t>
      </w:r>
      <w:r w:rsidR="00F304BC">
        <w:rPr>
          <w:rFonts w:ascii="Times New Roman" w:hAnsi="Times New Roman" w:cs="Times New Roman"/>
          <w:sz w:val="24"/>
          <w:szCs w:val="24"/>
        </w:rPr>
        <w:t>13</w:t>
      </w:r>
      <w:r w:rsidRPr="003B1483">
        <w:rPr>
          <w:rFonts w:ascii="Times New Roman" w:hAnsi="Times New Roman" w:cs="Times New Roman"/>
          <w:sz w:val="24"/>
          <w:szCs w:val="24"/>
        </w:rPr>
        <w:t>)</w:t>
      </w:r>
    </w:p>
    <w:p w14:paraId="516DCB51" w14:textId="12F8E9C8" w:rsidR="00466C8D" w:rsidRDefault="00466C8D" w:rsidP="00466C8D">
      <w:pPr>
        <w:spacing w:line="360" w:lineRule="auto"/>
        <w:rPr>
          <w:rFonts w:ascii="Times New Roman" w:hAnsi="Times New Roman" w:cs="Times New Roman"/>
          <w:sz w:val="24"/>
          <w:szCs w:val="24"/>
        </w:rPr>
      </w:pPr>
      <w:r>
        <w:rPr>
          <w:rFonts w:ascii="Times New Roman" w:hAnsi="Times New Roman" w:cs="Times New Roman"/>
          <w:sz w:val="24"/>
          <w:szCs w:val="24"/>
        </w:rPr>
        <w:t xml:space="preserve">that is to say </w:t>
      </w:r>
      <w:r w:rsidRPr="00A95F66">
        <w:rPr>
          <w:rFonts w:ascii="Times New Roman" w:hAnsi="Times New Roman" w:cs="Times New Roman"/>
          <w:i/>
          <w:iCs/>
          <w:sz w:val="24"/>
          <w:szCs w:val="24"/>
        </w:rPr>
        <w:t>N</w:t>
      </w:r>
      <w:r w:rsidRPr="00A95F66">
        <w:rPr>
          <w:rFonts w:ascii="Times New Roman" w:hAnsi="Times New Roman" w:cs="Times New Roman"/>
          <w:i/>
          <w:iCs/>
          <w:sz w:val="24"/>
          <w:szCs w:val="24"/>
          <w:vertAlign w:val="subscript"/>
        </w:rPr>
        <w:t>1</w:t>
      </w:r>
      <w:r>
        <w:rPr>
          <w:rFonts w:ascii="Times New Roman" w:hAnsi="Times New Roman" w:cs="Times New Roman"/>
          <w:sz w:val="24"/>
          <w:szCs w:val="24"/>
        </w:rPr>
        <w:t xml:space="preserve"> can only be real or purely imaginary, which obviously contradicts to the complex reflective index of the absorptive layer. This result proves the zero-reflection cannot be found in the pseudo-Brewster angle on a semi-infinite layer. But if the layer is finite (</w:t>
      </w:r>
      <w:r w:rsidRPr="00F304BC">
        <w:rPr>
          <w:rFonts w:ascii="Times New Roman" w:hAnsi="Times New Roman" w:cs="Times New Roman"/>
          <w:b/>
          <w:bCs/>
          <w:sz w:val="24"/>
          <w:szCs w:val="24"/>
        </w:rPr>
        <w:t>Fig. S2a</w:t>
      </w:r>
      <w:r>
        <w:rPr>
          <w:rFonts w:ascii="Times New Roman" w:hAnsi="Times New Roman" w:cs="Times New Roman"/>
          <w:sz w:val="24"/>
          <w:szCs w:val="24"/>
        </w:rPr>
        <w:t xml:space="preserve">) or a </w:t>
      </w:r>
      <w:r w:rsidR="00F304BC">
        <w:rPr>
          <w:rFonts w:ascii="Times New Roman" w:hAnsi="Times New Roman" w:cs="Times New Roman"/>
          <w:sz w:val="24"/>
          <w:szCs w:val="24"/>
        </w:rPr>
        <w:t xml:space="preserve">three layers </w:t>
      </w:r>
      <w:r>
        <w:rPr>
          <w:rFonts w:ascii="Times New Roman" w:hAnsi="Times New Roman" w:cs="Times New Roman"/>
          <w:sz w:val="24"/>
          <w:szCs w:val="24"/>
        </w:rPr>
        <w:t>structure, the zero-reflection could be found due to the phase delay</w:t>
      </w:r>
      <w:r w:rsidR="00F304BC" w:rsidRPr="00F304BC">
        <w:rPr>
          <w:rFonts w:ascii="Times New Roman" w:hAnsi="Times New Roman" w:cs="Times New Roman"/>
          <w:sz w:val="24"/>
          <w:szCs w:val="24"/>
        </w:rPr>
        <w:t xml:space="preserve"> </w:t>
      </w:r>
      <w:r w:rsidR="00F304BC">
        <w:rPr>
          <w:rFonts w:ascii="Times New Roman" w:hAnsi="Times New Roman" w:cs="Times New Roman"/>
          <w:sz w:val="24"/>
          <w:szCs w:val="24"/>
        </w:rPr>
        <w:t>(</w:t>
      </w:r>
      <w:r w:rsidR="00F304BC" w:rsidRPr="00F304BC">
        <w:rPr>
          <w:rFonts w:ascii="Times New Roman" w:eastAsia="等线" w:hAnsi="Times New Roman" w:cs="Times New Roman"/>
          <w:i/>
          <w:iCs/>
          <w:sz w:val="24"/>
          <w:szCs w:val="24"/>
        </w:rPr>
        <w:t>β</w:t>
      </w:r>
      <w:r w:rsidR="00F304BC">
        <w:rPr>
          <w:rFonts w:ascii="Times New Roman" w:eastAsia="等线" w:hAnsi="Times New Roman" w:cs="Times New Roman"/>
          <w:i/>
          <w:iCs/>
          <w:sz w:val="24"/>
          <w:szCs w:val="24"/>
        </w:rPr>
        <w:t>)</w:t>
      </w:r>
      <w:r w:rsidR="00F304BC" w:rsidRPr="00F304BC">
        <w:rPr>
          <w:rFonts w:ascii="Times New Roman" w:hAnsi="Times New Roman" w:cs="Times New Roman"/>
          <w:sz w:val="24"/>
          <w:szCs w:val="24"/>
        </w:rPr>
        <w:t xml:space="preserve"> </w:t>
      </w:r>
      <w:r w:rsidRPr="00F304BC">
        <w:rPr>
          <w:rFonts w:ascii="Times New Roman" w:hAnsi="Times New Roman" w:cs="Times New Roman"/>
          <w:sz w:val="24"/>
          <w:szCs w:val="24"/>
        </w:rPr>
        <w:t>c</w:t>
      </w:r>
      <w:r>
        <w:rPr>
          <w:rFonts w:ascii="Times New Roman" w:hAnsi="Times New Roman" w:cs="Times New Roman"/>
          <w:sz w:val="24"/>
          <w:szCs w:val="24"/>
        </w:rPr>
        <w:t xml:space="preserve">aused by the thickness and </w:t>
      </w:r>
      <w:r w:rsidRPr="00DA73F0">
        <w:rPr>
          <w:rFonts w:ascii="Times New Roman" w:hAnsi="Times New Roman" w:cs="Times New Roman"/>
          <w:sz w:val="24"/>
          <w:szCs w:val="24"/>
        </w:rPr>
        <w:t>reflectance</w:t>
      </w:r>
      <w:r>
        <w:rPr>
          <w:rFonts w:ascii="Times New Roman" w:hAnsi="Times New Roman" w:cs="Times New Roman"/>
          <w:sz w:val="24"/>
          <w:szCs w:val="24"/>
        </w:rPr>
        <w:t xml:space="preserve"> from the inferior interface</w:t>
      </w:r>
      <w:r w:rsidR="00F304BC">
        <w:rPr>
          <w:rFonts w:ascii="Times New Roman" w:hAnsi="Times New Roman" w:cs="Times New Roman"/>
          <w:sz w:val="24"/>
          <w:szCs w:val="24"/>
        </w:rPr>
        <w:t xml:space="preserve"> (</w:t>
      </w:r>
      <w:r w:rsidR="00F304BC" w:rsidRPr="00F304BC">
        <w:rPr>
          <w:rFonts w:ascii="Times New Roman" w:hAnsi="Times New Roman" w:cs="Times New Roman"/>
          <w:i/>
          <w:iCs/>
          <w:sz w:val="24"/>
          <w:szCs w:val="24"/>
        </w:rPr>
        <w:t>r</w:t>
      </w:r>
      <w:r w:rsidR="00F304BC" w:rsidRPr="00F304BC">
        <w:rPr>
          <w:rFonts w:ascii="Times New Roman" w:hAnsi="Times New Roman" w:cs="Times New Roman"/>
          <w:i/>
          <w:iCs/>
          <w:sz w:val="24"/>
          <w:szCs w:val="24"/>
          <w:vertAlign w:val="superscript"/>
        </w:rPr>
        <w:t>p</w:t>
      </w:r>
      <w:r w:rsidR="00F304BC">
        <w:rPr>
          <w:rFonts w:ascii="Times New Roman" w:hAnsi="Times New Roman" w:cs="Times New Roman"/>
          <w:i/>
          <w:iCs/>
          <w:sz w:val="24"/>
          <w:szCs w:val="24"/>
          <w:vertAlign w:val="subscript"/>
        </w:rPr>
        <w:t>2</w:t>
      </w:r>
      <w:r w:rsidR="00F304BC">
        <w:rPr>
          <w:rFonts w:ascii="Times New Roman" w:hAnsi="Times New Roman" w:cs="Times New Roman"/>
          <w:sz w:val="24"/>
          <w:szCs w:val="24"/>
        </w:rPr>
        <w:t>)</w:t>
      </w:r>
      <w:r>
        <w:rPr>
          <w:rFonts w:ascii="Times New Roman" w:hAnsi="Times New Roman" w:cs="Times New Roman"/>
          <w:sz w:val="24"/>
          <w:szCs w:val="24"/>
        </w:rPr>
        <w:t>. The relationship between them should be such that:</w:t>
      </w:r>
    </w:p>
    <w:p w14:paraId="7C1DB3DF" w14:textId="7199A0FC" w:rsidR="00466C8D" w:rsidRPr="00A95F66" w:rsidRDefault="00466C8D" w:rsidP="00466C8D">
      <w:pPr>
        <w:spacing w:line="360" w:lineRule="auto"/>
        <w:jc w:val="right"/>
        <w:rPr>
          <w:rFonts w:ascii="Times New Roman" w:hAnsi="Times New Roman" w:cs="Times New Roman"/>
          <w:sz w:val="24"/>
          <w:szCs w:val="24"/>
        </w:rPr>
      </w:pPr>
      <w:r w:rsidRPr="00CD5E9C">
        <w:rPr>
          <w:position w:val="-12"/>
        </w:rPr>
        <w:object w:dxaOrig="1359" w:dyaOrig="380" w14:anchorId="6E881105">
          <v:shape id="_x0000_i1044" type="#_x0000_t75" style="width:68.25pt;height:18.7pt" o:ole="">
            <v:imagedata r:id="rId45" o:title=""/>
          </v:shape>
          <o:OLEObject Type="Embed" ProgID="Equation.DSMT4" ShapeID="_x0000_i1044" DrawAspect="Content" ObjectID="_1729521952" r:id="rId46"/>
        </w:object>
      </w:r>
      <w:r>
        <w:t xml:space="preserve">                             </w:t>
      </w:r>
      <w:r w:rsidRPr="003B1483">
        <w:rPr>
          <w:rFonts w:ascii="Times New Roman" w:hAnsi="Times New Roman" w:cs="Times New Roman"/>
          <w:sz w:val="24"/>
          <w:szCs w:val="24"/>
        </w:rPr>
        <w:t>(</w:t>
      </w:r>
      <w:r w:rsidR="00F304BC">
        <w:rPr>
          <w:rFonts w:ascii="Times New Roman" w:hAnsi="Times New Roman" w:cs="Times New Roman"/>
          <w:sz w:val="24"/>
          <w:szCs w:val="24"/>
        </w:rPr>
        <w:t>14</w:t>
      </w:r>
      <w:r w:rsidRPr="003B1483">
        <w:rPr>
          <w:rFonts w:ascii="Times New Roman" w:hAnsi="Times New Roman" w:cs="Times New Roman"/>
          <w:sz w:val="24"/>
          <w:szCs w:val="24"/>
        </w:rPr>
        <w:t>)</w:t>
      </w:r>
    </w:p>
    <w:p w14:paraId="7EE6BBEE" w14:textId="77777777" w:rsidR="00466C8D" w:rsidRDefault="00466C8D" w:rsidP="00466C8D">
      <w:pPr>
        <w:spacing w:line="360" w:lineRule="auto"/>
        <w:rPr>
          <w:rFonts w:ascii="Calibri" w:hAnsi="Calibri" w:cs="Calibri"/>
          <w:b/>
          <w:bCs/>
          <w:sz w:val="24"/>
          <w:szCs w:val="24"/>
        </w:rPr>
      </w:pPr>
    </w:p>
    <w:p w14:paraId="7CF1A1E4" w14:textId="5CDC8FE7" w:rsidR="00273AE6" w:rsidRDefault="00273AE6">
      <w:pPr>
        <w:spacing w:line="360" w:lineRule="auto"/>
        <w:rPr>
          <w:rFonts w:ascii="Calibri" w:hAnsi="Calibri" w:cs="Calibri"/>
          <w:b/>
          <w:bCs/>
          <w:sz w:val="24"/>
          <w:szCs w:val="24"/>
        </w:rPr>
      </w:pPr>
    </w:p>
    <w:p w14:paraId="788C123B" w14:textId="45FCCF81" w:rsidR="00273AE6" w:rsidRDefault="00273AE6" w:rsidP="00823EC8">
      <w:pPr>
        <w:pStyle w:val="1"/>
      </w:pPr>
      <w:bookmarkStart w:id="61" w:name="_Toc117615962"/>
      <w:r>
        <w:lastRenderedPageBreak/>
        <w:t xml:space="preserve">Supplementary Note 8. </w:t>
      </w:r>
      <w:r w:rsidR="008D1236">
        <w:t>Characterizations of MoS</w:t>
      </w:r>
      <w:r w:rsidR="008D1236" w:rsidRPr="00135759">
        <w:rPr>
          <w:vertAlign w:val="subscript"/>
        </w:rPr>
        <w:t>2</w:t>
      </w:r>
      <w:r w:rsidR="008D1236">
        <w:t xml:space="preserve"> monolayers with varied CRs</w:t>
      </w:r>
      <w:bookmarkEnd w:id="61"/>
    </w:p>
    <w:p w14:paraId="1489764D" w14:textId="40525042" w:rsidR="00273AE6" w:rsidRPr="00B867EB" w:rsidRDefault="008D1236" w:rsidP="00B867EB">
      <w:pPr>
        <w:pStyle w:val="TAMainText"/>
        <w:spacing w:line="360" w:lineRule="auto"/>
        <w:ind w:firstLine="0"/>
        <w:rPr>
          <w:rFonts w:ascii="Times New Roman" w:hAnsi="Times New Roman"/>
          <w:lang w:eastAsia="zh-CN"/>
        </w:rPr>
      </w:pPr>
      <w:r>
        <w:t>Using the designed CVD system shown in Note. 3, large-scale and homogeneous MoS</w:t>
      </w:r>
      <w:r>
        <w:rPr>
          <w:vertAlign w:val="subscript"/>
        </w:rPr>
        <w:t>2</w:t>
      </w:r>
      <w:r>
        <w:t xml:space="preserve"> monolayer can be directly synthesized with high repeatability. The growth process starts from nucleation, gradually epitaxy to form single crystals, and then the single crystals are connected to form a continuous film, corresponding to the CRs from 0 to 100%. By changing the growth time only, eight MoS</w:t>
      </w:r>
      <w:r>
        <w:rPr>
          <w:vertAlign w:val="subscript"/>
        </w:rPr>
        <w:t>2</w:t>
      </w:r>
      <w:r>
        <w:t xml:space="preserve"> monolayer on sapphire with CRs ranging from 8.6% to 100% were obtained, and consecutively characterized by optical microscope, Raman, and PL shown as </w:t>
      </w:r>
      <w:r>
        <w:rPr>
          <w:b/>
          <w:bCs/>
        </w:rPr>
        <w:t>Fig. S11</w:t>
      </w:r>
      <w:r>
        <w:t xml:space="preserve">. The triangular crystal grains distributed uniformly on the substrate were clearly visualized shown as </w:t>
      </w:r>
      <w:r>
        <w:rPr>
          <w:b/>
          <w:bCs/>
        </w:rPr>
        <w:t>Fig. S10a</w:t>
      </w:r>
      <w:r>
        <w:t xml:space="preserve">. To previously calculate the CRs, the OM images were converted into grayscale binarization map with a threshold chromaticity coefficient of 0.57. </w:t>
      </w:r>
      <w:r>
        <w:rPr>
          <w:rFonts w:ascii="Times New Roman" w:hAnsi="Times New Roman"/>
          <w:lang w:eastAsia="zh-CN"/>
        </w:rPr>
        <w:t xml:space="preserve">Raman and </w:t>
      </w:r>
      <w:bookmarkStart w:id="62" w:name="_Hlk85309920"/>
      <w:r>
        <w:rPr>
          <w:rFonts w:ascii="Times New Roman" w:hAnsi="Times New Roman"/>
          <w:lang w:eastAsia="zh-CN"/>
        </w:rPr>
        <w:t>photoluminescence</w:t>
      </w:r>
      <w:bookmarkEnd w:id="62"/>
      <w:r>
        <w:rPr>
          <w:rFonts w:ascii="Times New Roman" w:hAnsi="Times New Roman"/>
          <w:lang w:eastAsia="zh-CN"/>
        </w:rPr>
        <w:t xml:space="preserve"> (PL) spectra are also utilized to confirm the monolayer nature of these samples. Two characteristic Raman peaks located at 386.3 cm</w:t>
      </w:r>
      <w:r>
        <w:rPr>
          <w:rFonts w:ascii="Times New Roman" w:hAnsi="Times New Roman"/>
          <w:vertAlign w:val="superscript"/>
          <w:lang w:eastAsia="zh-CN"/>
        </w:rPr>
        <w:t>-1</w:t>
      </w:r>
      <w:r>
        <w:rPr>
          <w:rFonts w:ascii="Times New Roman" w:hAnsi="Times New Roman"/>
          <w:lang w:eastAsia="zh-CN"/>
        </w:rPr>
        <w:t xml:space="preserve"> and 406.2 cm</w:t>
      </w:r>
      <w:r>
        <w:rPr>
          <w:rFonts w:ascii="Times New Roman" w:hAnsi="Times New Roman"/>
          <w:vertAlign w:val="superscript"/>
          <w:lang w:eastAsia="zh-CN"/>
        </w:rPr>
        <w:t>-1</w:t>
      </w:r>
      <w:r>
        <w:rPr>
          <w:rFonts w:ascii="Times New Roman" w:hAnsi="Times New Roman"/>
          <w:lang w:eastAsia="zh-CN"/>
        </w:rPr>
        <w:t xml:space="preserve"> are clearly observed (</w:t>
      </w:r>
      <w:r>
        <w:rPr>
          <w:rFonts w:ascii="Times New Roman" w:hAnsi="Times New Roman"/>
          <w:b/>
          <w:bCs/>
          <w:lang w:eastAsia="zh-CN"/>
        </w:rPr>
        <w:t>Fig. S10b</w:t>
      </w:r>
      <w:r>
        <w:rPr>
          <w:rFonts w:ascii="Times New Roman" w:hAnsi="Times New Roman"/>
          <w:lang w:eastAsia="zh-CN"/>
        </w:rPr>
        <w:t>), which are</w:t>
      </w:r>
      <w:bookmarkStart w:id="63" w:name="OLE_LINK22"/>
      <w:r>
        <w:rPr>
          <w:rFonts w:ascii="Times New Roman" w:hAnsi="Times New Roman"/>
          <w:lang w:eastAsia="zh-CN"/>
        </w:rPr>
        <w:t xml:space="preserve"> attributed to E</w:t>
      </w:r>
      <w:r>
        <w:rPr>
          <w:rFonts w:ascii="Times New Roman" w:hAnsi="Times New Roman"/>
          <w:lang w:eastAsia="zh-CN"/>
          <w:eastAsianLayout w:id="13" w:combine="1"/>
        </w:rPr>
        <w:t>1 2g</w:t>
      </w:r>
      <w:r>
        <w:rPr>
          <w:rFonts w:ascii="Times New Roman" w:hAnsi="Times New Roman"/>
          <w:lang w:eastAsia="zh-CN"/>
        </w:rPr>
        <w:t xml:space="preserve"> and A</w:t>
      </w:r>
      <w:r>
        <w:rPr>
          <w:rFonts w:ascii="Times New Roman" w:hAnsi="Times New Roman"/>
          <w:vertAlign w:val="subscript"/>
          <w:lang w:eastAsia="zh-CN"/>
        </w:rPr>
        <w:t>1g</w:t>
      </w:r>
      <w:r>
        <w:rPr>
          <w:rFonts w:ascii="Times New Roman" w:hAnsi="Times New Roman"/>
          <w:lang w:eastAsia="zh-CN"/>
        </w:rPr>
        <w:t xml:space="preserve"> mode, respectively</w:t>
      </w:r>
      <w:r w:rsidR="00B06CCF">
        <w:rPr>
          <w:rFonts w:ascii="Times New Roman" w:hAnsi="Times New Roman"/>
          <w:lang w:eastAsia="zh-CN"/>
        </w:rPr>
        <w:fldChar w:fldCharType="begin" w:fldLock="1"/>
      </w:r>
      <w:r w:rsidR="00B06CCF">
        <w:rPr>
          <w:rFonts w:ascii="Times New Roman" w:hAnsi="Times New Roman"/>
          <w:lang w:eastAsia="zh-CN"/>
        </w:rPr>
        <w:instrText>ADDIN CSL_CITATION {"citationItems":[{"id":"ITEM-1","itemData":{"DOI":"10.1021/nl903868w","ISSN":"15306984","PMID":"20229981","abstract":"Novel physical phenomena can emerge in low-dimensional nanomaterials. Bulk MoS2, a prototypical metal dichalcogenide, is an indirect bandgap semiconductor with negligible photoluminescence. When the MoS2 crystal is thinned to monolayer, however, a strong photoluminescence emerges, indicating an indirect to direct bandgap transition in this d-electron system. This observation shows that quantum confinement in layered d-electron materials like MoS2 provides new opportunities for engineering the electronic structure of matter at the nanoscale. © 2010 American Chemical Society.","author":[{"dropping-particle":"","family":"Splendiani","given":"Andrea","non-dropping-particle":"","parse-names":false,"suffix":""},{"dropping-particle":"","family":"Sun","given":"Liang","non-dropping-particle":"","parse-names":false,"suffix":""},{"dropping-particle":"","family":"Zhang","given":"Yuanbo","non-dropping-particle":"","parse-names":false,"suffix":""},{"dropping-particle":"","family":"Li","given":"Tianshu","non-dropping-particle":"","parse-names":false,"suffix":""},{"dropping-particle":"","family":"Kim","given":"Jonghwan","non-dropping-particle":"","parse-names":false,"suffix":""},{"dropping-particle":"","family":"Chim","given":"Chi Yung","non-dropping-particle":"","parse-names":false,"suffix":""},{"dropping-particle":"","family":"Galli","given":"Giulia","non-dropping-particle":"","parse-names":false,"suffix":""},{"dropping-particle":"","family":"Wang","given":"Feng","non-dropping-particle":"","parse-names":false,"suffix":""}],"container-title":"Nano Letters","id":"ITEM-1","issue":"4","issued":{"date-parts":[["2010"]]},"page":"1271-1275","title":"Emerging photoluminescence in monolayer MoS2","type":"article-journal","volume":"10"},"uris":["http://www.mendeley.com/documents/?uuid=c1c51c25-4fae-41f8-a696-8002fba2567c"]},{"id":"ITEM-2","itemData":{"DOI":"10.1021/nn1003937","ISSN":"19360851","abstract":"Molybdenum disulfide (MoS2) of single- and few-layer thickness was exfoliated on SiO2/Si substrate and characterized by Raman spectroscopy. The number of S-Mo-S layers of the samples was independently determined by contact-mode atomic force microscopy. Two Raman modes, E 12g and A1g, exhibited sensitive thickness dependence, with the frequency of the former decreasing and that of the latter increasing with thickness. The results provide a convenient and reliable means for determining layer thickness with atomic-level precision. The opposite direction of the frequency shifts, which cannot be explained solely by van der Waals interlayer coupling, is attributed to Coulombic interactions and possible stacking-induced changes of the intralayer bonding. This work exemplifies the evolution of structural parameters in layered materials in changing from the three-dimensional to the two-dimensional regime. © 2010 American Chemical Society.","author":[{"dropping-particle":"","family":"Lee","given":"Changgu","non-dropping-particle":"","parse-names":false,"suffix":""},{"dropping-particle":"","family":"Yan","given":"Hugen","non-dropping-particle":"","parse-names":false,"suffix":""},{"dropping-particle":"","family":"Brus","given":"Louis E.","non-dropping-particle":"","parse-names":false,"suffix":""},{"dropping-particle":"","family":"Heinz","given":"Tony F.","non-dropping-particle":"","parse-names":false,"suffix":""},{"dropping-particle":"","family":"Hone","given":"James","non-dropping-particle":"","parse-names":false,"suffix":""},{"dropping-particle":"","family":"Ryu","given":"Sunmin","non-dropping-particle":"","parse-names":false,"suffix":""}],"container-title":"ACS Nano","id":"ITEM-2","issue":"5","issued":{"date-parts":[["2010"]]},"page":"2695-2700","title":"Anomalous lattice vibrations of single- and few-layer MoS2","type":"article-journal","volume":"4"},"uris":["http://www.mendeley.com/documents/?uuid=a5a25c30-9e85-47aa-ae7b-d8fbf538da27"]}],"mendeley":{"formattedCitation":"&lt;sup&gt;20,23&lt;/sup&gt;","plainTextFormattedCitation":"20,23","previouslyFormattedCitation":"&lt;sup&gt;20,23&lt;/sup&gt;"},"properties":{"noteIndex":0},"schema":"https://github.com/citation-style-language/schema/raw/master/csl-citation.json"}</w:instrText>
      </w:r>
      <w:r w:rsidR="00B06CCF">
        <w:rPr>
          <w:rFonts w:ascii="Times New Roman" w:hAnsi="Times New Roman"/>
          <w:lang w:eastAsia="zh-CN"/>
        </w:rPr>
        <w:fldChar w:fldCharType="separate"/>
      </w:r>
      <w:r w:rsidR="00B06CCF" w:rsidRPr="00B06CCF">
        <w:rPr>
          <w:rFonts w:ascii="Times New Roman" w:hAnsi="Times New Roman"/>
          <w:noProof/>
          <w:vertAlign w:val="superscript"/>
          <w:lang w:eastAsia="zh-CN"/>
        </w:rPr>
        <w:t>20,23</w:t>
      </w:r>
      <w:r w:rsidR="00B06CCF">
        <w:rPr>
          <w:rFonts w:ascii="Times New Roman" w:hAnsi="Times New Roman"/>
          <w:lang w:eastAsia="zh-CN"/>
        </w:rPr>
        <w:fldChar w:fldCharType="end"/>
      </w:r>
      <w:r>
        <w:rPr>
          <w:rFonts w:ascii="Times New Roman" w:hAnsi="Times New Roman"/>
          <w:lang w:eastAsia="zh-CN"/>
        </w:rPr>
        <w:t xml:space="preserve">. The frequency difference (∆ω) </w:t>
      </w:r>
      <w:bookmarkStart w:id="64" w:name="OLE_LINK65"/>
      <w:r>
        <w:rPr>
          <w:rFonts w:ascii="Times New Roman" w:hAnsi="Times New Roman"/>
          <w:lang w:eastAsia="zh-CN"/>
        </w:rPr>
        <w:t xml:space="preserve">between </w:t>
      </w:r>
      <w:bookmarkEnd w:id="64"/>
      <w:r>
        <w:rPr>
          <w:rFonts w:ascii="Times New Roman" w:hAnsi="Times New Roman"/>
          <w:lang w:eastAsia="zh-CN"/>
        </w:rPr>
        <w:t>the two modes of the 8 samples are evenly ~20 cm</w:t>
      </w:r>
      <w:r>
        <w:rPr>
          <w:rFonts w:ascii="Times New Roman" w:hAnsi="Times New Roman"/>
          <w:vertAlign w:val="superscript"/>
          <w:lang w:eastAsia="zh-CN"/>
        </w:rPr>
        <w:t>-1</w:t>
      </w:r>
      <w:r>
        <w:rPr>
          <w:rFonts w:ascii="Times New Roman" w:hAnsi="Times New Roman"/>
          <w:lang w:eastAsia="zh-CN"/>
        </w:rPr>
        <w:t>, which confirms the monolayer nature of the CVD-grown MoS</w:t>
      </w:r>
      <w:r>
        <w:rPr>
          <w:rFonts w:ascii="Times New Roman" w:hAnsi="Times New Roman"/>
          <w:vertAlign w:val="subscript"/>
          <w:lang w:eastAsia="zh-CN"/>
        </w:rPr>
        <w:t xml:space="preserve">2 </w:t>
      </w:r>
      <w:r>
        <w:rPr>
          <w:rFonts w:ascii="Times New Roman" w:hAnsi="Times New Roman"/>
          <w:lang w:eastAsia="zh-CN"/>
        </w:rPr>
        <w:t>film</w:t>
      </w:r>
      <w:r>
        <w:rPr>
          <w:rFonts w:ascii="Times New Roman" w:hAnsi="Times New Roman"/>
          <w:vertAlign w:val="subscript"/>
          <w:lang w:eastAsia="zh-CN"/>
        </w:rPr>
        <w:t xml:space="preserve"> </w:t>
      </w:r>
      <w:r>
        <w:rPr>
          <w:rFonts w:ascii="Times New Roman" w:hAnsi="Times New Roman"/>
          <w:lang w:eastAsia="zh-CN"/>
        </w:rPr>
        <w:t>(18.5-21.0 cm</w:t>
      </w:r>
      <w:r>
        <w:rPr>
          <w:rFonts w:ascii="Times New Roman" w:hAnsi="Times New Roman"/>
          <w:vertAlign w:val="superscript"/>
          <w:lang w:eastAsia="zh-CN"/>
        </w:rPr>
        <w:t>-1</w:t>
      </w:r>
      <w:r>
        <w:rPr>
          <w:rFonts w:ascii="Times New Roman" w:hAnsi="Times New Roman"/>
          <w:lang w:eastAsia="zh-CN"/>
        </w:rPr>
        <w:t>). The Raman peak of sapphire located at 418.3 cm</w:t>
      </w:r>
      <w:r>
        <w:rPr>
          <w:rFonts w:ascii="Times New Roman" w:hAnsi="Times New Roman"/>
          <w:vertAlign w:val="superscript"/>
          <w:lang w:eastAsia="zh-CN"/>
        </w:rPr>
        <w:t>-1</w:t>
      </w:r>
      <w:r>
        <w:rPr>
          <w:rFonts w:ascii="Times New Roman" w:hAnsi="Times New Roman"/>
          <w:lang w:eastAsia="zh-CN"/>
        </w:rPr>
        <w:t xml:space="preserve"> was also observed due to the thin atomic layer of MoS</w:t>
      </w:r>
      <w:r>
        <w:rPr>
          <w:rFonts w:ascii="Times New Roman" w:hAnsi="Times New Roman"/>
          <w:vertAlign w:val="subscript"/>
          <w:lang w:eastAsia="zh-CN"/>
        </w:rPr>
        <w:t>2</w:t>
      </w:r>
      <w:r>
        <w:rPr>
          <w:rFonts w:ascii="Times New Roman" w:hAnsi="Times New Roman"/>
          <w:lang w:eastAsia="zh-CN"/>
        </w:rPr>
        <w:t>.</w:t>
      </w:r>
      <w:bookmarkEnd w:id="63"/>
      <w:r>
        <w:rPr>
          <w:rFonts w:ascii="Times New Roman" w:hAnsi="Times New Roman"/>
          <w:lang w:eastAsia="zh-CN"/>
        </w:rPr>
        <w:t xml:space="preserve"> The full widths at half-maximum (FWHM) of the Raman peaks are ~3.8 cm</w:t>
      </w:r>
      <w:r>
        <w:rPr>
          <w:rFonts w:ascii="Times New Roman" w:hAnsi="Times New Roman"/>
          <w:vertAlign w:val="superscript"/>
          <w:lang w:eastAsia="zh-CN"/>
        </w:rPr>
        <w:t>-1</w:t>
      </w:r>
      <w:r>
        <w:rPr>
          <w:rFonts w:ascii="Times New Roman" w:hAnsi="Times New Roman"/>
          <w:lang w:eastAsia="zh-CN"/>
        </w:rPr>
        <w:t xml:space="preserve"> demonstrating the high crystal structural quality of the samples</w:t>
      </w:r>
      <w:r w:rsidR="00B06CCF">
        <w:rPr>
          <w:rFonts w:ascii="Times New Roman" w:hAnsi="Times New Roman"/>
          <w:lang w:eastAsia="zh-CN"/>
        </w:rPr>
        <w:fldChar w:fldCharType="begin" w:fldLock="1"/>
      </w:r>
      <w:r w:rsidR="00B06CCF">
        <w:rPr>
          <w:rFonts w:ascii="Times New Roman" w:hAnsi="Times New Roman"/>
          <w:lang w:eastAsia="zh-CN"/>
        </w:rPr>
        <w:instrText>ADDIN CSL_CITATION {"citationItems":[{"id":"ITEM-1","itemData":{"DOI":"10.1021/acsnano.7b03819","ISSN":"1936-0851","abstract":"Large scale epitaxial growth and transfer of monolayer MoS2 has attracted great attention in recent years. Here, we report the wafer-scale epitaxial growth of highly oriented continuous and uniform monolayer MoS2 films on single-crystalline sapphire wafers by chemical vapor deposition (CVD) method. The epitaxial film is of high quality and stitched by many 0°, 60° domains and 60°-domain boundaries. Moreover, such wafer-scale monolayer MoS2 films can be transferred and stacked by a simple stamp-transfer process, and the substrate is reusable for subsequent growth. Our progress would facilitate the scalable fabrication of various electronic, valleytronic, and optoelectronic devices for practical applications.","author":[{"dropping-particle":"","family":"Yu","given":"Hua","non-dropping-particle":"","parse-names":false,"suffix":""},{"dropping-particle":"","family":"Liao","given":"Mengzhou","non-dropping-particle":"","parse-names":false,"suffix":""},{"dropping-particle":"","family":"Zhao","given":"Wenjuan","non-dropping-particle":"","parse-names":false,"suffix":""},{"dropping-particle":"","family":"Liu","given":"Guodong","non-dropping-particle":"","parse-names":false,"suffix":""},{"dropping-particle":"","family":"Zhou","given":"X. J.","non-dropping-particle":"","parse-names":false,"suffix":""},{"dropping-particle":"","family":"Wei","given":"Zheng","non-dropping-particle":"","parse-names":false,"suffix":""},{"dropping-particle":"","family":"Xu","given":"Xiaozhi","non-dropping-particle":"","parse-names":false,"suffix":""},{"dropping-particle":"","family":"Liu","given":"Kaihui","non-dropping-particle":"","parse-names":false,"suffix":""},{"dropping-particle":"","family":"Hu","given":"Zonghai","non-dropping-particle":"","parse-names":false,"suffix":""},{"dropping-particle":"","family":"Deng","given":"Ke","non-dropping-particle":"","parse-names":false,"suffix":""},{"dropping-particle":"","family":"Zhou","given":"Shuyun","non-dropping-particle":"","parse-names":false,"suffix":""},{"dropping-particle":"","family":"Shi","given":"Jin-An","non-dropping-particle":"","parse-names":false,"suffix":""},{"dropping-particle":"","family":"Gu","given":"Lin","non-dropping-particle":"","parse-names":false,"suffix":""},{"dropping-particle":"","family":"Shen","given":"Cheng","non-dropping-particle":"","parse-names":false,"suffix":""},{"dropping-particle":"","family":"Zhang","given":"Tingting","non-dropping-particle":"","parse-names":false,"suffix":""},{"dropping-particle":"","family":"Du","given":"Luojun","non-dropping-particle":"","parse-names":false,"suffix":""},{"dropping-particle":"","family":"Xie","given":"Li","non-dropping-particle":"","parse-names":false,"suffix":""},{"dropping-particle":"","family":"Zhu","given":"Jianqi","non-dropping-particle":"","parse-names":false,"suffix":""},{"dropping-particle":"","family":"Chen","given":"Wei","non-dropping-particle":"","parse-names":false,"suffix":""},{"dropping-particle":"","family":"Yang","given":"Rong","non-dropping-particle":"","parse-names":false,"suffix":""},{"dropping-particle":"","family":"Shi","given":"Dongxia","non-dropping-particle":"","parse-names":false,"suffix":""},{"dropping-particle":"","family"</w:instrText>
      </w:r>
      <w:r w:rsidR="00B06CCF">
        <w:rPr>
          <w:rFonts w:ascii="Times New Roman" w:hAnsi="Times New Roman" w:hint="eastAsia"/>
          <w:lang w:eastAsia="zh-CN"/>
        </w:rPr>
        <w:instrText xml:space="preserve">:"Zhang","given":"Guangyu","non-dropping-particle":"","parse-names":false,"suffix":""}],"container-title":"ACS Nano","id":"ITEM-1","issue":"12","issued":{"date-parts":[["2017","12","26"]]},"note":"cvd </w:instrText>
      </w:r>
      <w:r w:rsidR="00B06CCF">
        <w:rPr>
          <w:rFonts w:ascii="Times New Roman" w:hAnsi="Times New Roman" w:hint="eastAsia"/>
          <w:lang w:eastAsia="zh-CN"/>
        </w:rPr>
        <w:instrText>特殊炉子</w:instrText>
      </w:r>
      <w:r w:rsidR="00B06CCF">
        <w:rPr>
          <w:rFonts w:ascii="Times New Roman" w:hAnsi="Times New Roman" w:hint="eastAsia"/>
          <w:lang w:eastAsia="zh-CN"/>
        </w:rPr>
        <w:instrText>","page":"12001-12007","publisher":"American Chemi</w:instrText>
      </w:r>
      <w:r w:rsidR="00B06CCF">
        <w:rPr>
          <w:rFonts w:ascii="Times New Roman" w:hAnsi="Times New Roman"/>
          <w:lang w:eastAsia="zh-CN"/>
        </w:rPr>
        <w:instrText>cal Society","title":"Wafer-Scale Growth and Transfer of Highly-Oriented Monolayer MoS 2 Continuous Films","type":"article-journal","volume":"11"},"uris":["http://www.mendeley.com/documents/?uuid=c0f51e11-5cf6-40df-83a5-fd197fcd6766"]}],"mendeley":{"formattedCitation":"&lt;sup&gt;24&lt;/sup&gt;","plainTextFormattedCitation":"24","previouslyFormattedCitation":"&lt;sup&gt;24&lt;/sup&gt;"},"properties":{"noteIndex":0},"schema":"https://github.com/citation-style-language/schema/raw/master/csl-citation.json"}</w:instrText>
      </w:r>
      <w:r w:rsidR="00B06CCF">
        <w:rPr>
          <w:rFonts w:ascii="Times New Roman" w:hAnsi="Times New Roman"/>
          <w:lang w:eastAsia="zh-CN"/>
        </w:rPr>
        <w:fldChar w:fldCharType="separate"/>
      </w:r>
      <w:r w:rsidR="00B06CCF" w:rsidRPr="00B06CCF">
        <w:rPr>
          <w:rFonts w:ascii="Times New Roman" w:hAnsi="Times New Roman"/>
          <w:noProof/>
          <w:vertAlign w:val="superscript"/>
          <w:lang w:eastAsia="zh-CN"/>
        </w:rPr>
        <w:t>24</w:t>
      </w:r>
      <w:r w:rsidR="00B06CCF">
        <w:rPr>
          <w:rFonts w:ascii="Times New Roman" w:hAnsi="Times New Roman"/>
          <w:lang w:eastAsia="zh-CN"/>
        </w:rPr>
        <w:fldChar w:fldCharType="end"/>
      </w:r>
      <w:r>
        <w:rPr>
          <w:rFonts w:ascii="Times New Roman" w:hAnsi="Times New Roman"/>
          <w:lang w:eastAsia="zh-CN"/>
        </w:rPr>
        <w:t>. The dominate peak at of PL spectra at 1.85 eV (</w:t>
      </w:r>
      <w:r>
        <w:rPr>
          <w:rFonts w:ascii="Times New Roman" w:hAnsi="Times New Roman"/>
          <w:b/>
          <w:bCs/>
          <w:lang w:eastAsia="zh-CN"/>
        </w:rPr>
        <w:t>Fig. S10c</w:t>
      </w:r>
      <w:r>
        <w:rPr>
          <w:rFonts w:ascii="Times New Roman" w:hAnsi="Times New Roman"/>
          <w:lang w:eastAsia="zh-CN"/>
        </w:rPr>
        <w:t>) is related to the direct excitonic transition at the K-points in the Brillouin zone, which is in good agreement with previously reported high-quality MoS</w:t>
      </w:r>
      <w:r>
        <w:rPr>
          <w:rFonts w:ascii="Times New Roman" w:hAnsi="Times New Roman"/>
          <w:vertAlign w:val="subscript"/>
          <w:lang w:eastAsia="zh-CN"/>
        </w:rPr>
        <w:t>2</w:t>
      </w:r>
      <w:r>
        <w:rPr>
          <w:rFonts w:ascii="Times New Roman" w:hAnsi="Times New Roman"/>
          <w:lang w:eastAsia="zh-CN"/>
        </w:rPr>
        <w:t xml:space="preserve"> monolayer</w:t>
      </w:r>
      <w:r w:rsidR="00B06CCF">
        <w:rPr>
          <w:rFonts w:ascii="Times New Roman" w:hAnsi="Times New Roman"/>
          <w:lang w:eastAsia="zh-CN"/>
        </w:rPr>
        <w:fldChar w:fldCharType="begin" w:fldLock="1"/>
      </w:r>
      <w:r w:rsidR="00B06CCF">
        <w:rPr>
          <w:rFonts w:ascii="Times New Roman" w:hAnsi="Times New Roman"/>
          <w:lang w:eastAsia="zh-CN"/>
        </w:rPr>
        <w:instrText>ADDIN CSL_CITATION {"citationItems":[{"id":"ITEM-1","itemData":{"DOI":"10.1021/acsnano.7b03819","ISSN":"1936-0851","abstract":"Large scale epitaxial growth and transfer of monolayer MoS2 has attracted great attention in recent years. Here, we report the wafer-scale epitaxial growth of highly oriented continuous and uniform monolayer MoS2 films on single-crystalline sapphire wafers by chemical vapor deposition (CVD) method. The epitaxial film is of high quality and stitched by many 0°, 60° domains and 60°-domain boundaries. Moreover, such wafer-scale monolayer MoS2 films can be transferred and stacked by a simple stamp-transfer process, and the substrate is reusable for subsequent growth. Our progress would facilitate the scalable fabrication of various electronic, valleytronic, and optoelectronic devices for practical applications.","author":[{"dropping-particle":"","family":"Yu","given":"Hua","non-dropping-particle":"","parse-names":false,"suffix":""},{"dropping-particle":"","family":"Liao","given":"Mengzhou","non-dropping-particle":"","parse-names":false,"suffix":""},{"dropping-particle":"","family":"Zhao","given":"Wenjuan","non-dropping-particle":"","parse-names":false,"suffix":""},{"dropping-particle":"","family":"Liu","given":"Guodong","non-dropping-particle":"","parse-names":false,"suffix":""},{"dropping-particle":"","family":"Zhou","given":"X. J.","non-dropping-particle":"","parse-names":false,"suffix":""},{"dropping-particle":"","family":"Wei","given":"Zheng","non-dropping-particle":"","parse-names":false,"suffix":""},{"dropping-particle":"","family":"Xu","given":"Xiaozhi","non-dropping-particle":"","parse-names":false,"suffix":""},{"dropping-particle":"","family":"Liu","given":"Kaihui","non-dropping-particle":"","parse-names":false,"suffix":""},{"dropping-particle":"","family":"Hu","given":"Zonghai","non-dropping-particle":"","parse-names":false,"suffix":""},{"dropping-particle":"","family":"Deng","given":"Ke","non-dropping-particle":"","parse-names":false,"suffix":""},{"dropping-particle":"","family":"Zhou","given":"Shuyun","non-dropping-particle":"","parse-names":false,"suffix":""},{"dropping-particle":"","family":"Shi","given":"Jin-An","non-dropping-particle":"","parse-names":false,"suffix":""},{"dropping-particle":"","family":"Gu","given":"Lin","non-dropping-particle":"","parse-names":false,"suffix":""},{"dropping-particle":"","family":"Shen","given":"Cheng","non-dropping-particle":"","parse-names":false,"suffix":""},{"dropping-particle":"","family":"Zhang","given":"Tingting","non-dropping-particle":"","parse-names":false,"suffix":""},{"dropping-particle":"","family":"Du","given":"Luojun","non-dropping-particle":"","parse-names":false,"suffix":""},{"dropping-particle":"","family":"Xie","given":"Li","non-dropping-particle":"","parse-names":false,"suffix":""},{"dropping-particle":"","family":"Zhu","given":"Jianqi","non-dropping-particle":"","parse-names":false,"suffix":""},{"dropping-particle":"","family":"Chen","given":"Wei","non-dropping-particle":"","parse-names":false,"suffix":""},{"dropping-particle":"","family":"Yang","given":"Rong","non-dropping-particle":"","parse-names":false,"suffix":""},{"dropping-particle":"","family":"Shi","given":"Dongxia","non-dropping-particle":"","parse-names":false,"suffix":""},{"dropping-particle":"","family"</w:instrText>
      </w:r>
      <w:r w:rsidR="00B06CCF">
        <w:rPr>
          <w:rFonts w:ascii="Times New Roman" w:hAnsi="Times New Roman" w:hint="eastAsia"/>
          <w:lang w:eastAsia="zh-CN"/>
        </w:rPr>
        <w:instrText xml:space="preserve">:"Zhang","given":"Guangyu","non-dropping-particle":"","parse-names":false,"suffix":""}],"container-title":"ACS Nano","id":"ITEM-1","issue":"12","issued":{"date-parts":[["2017","12","26"]]},"note":"cvd </w:instrText>
      </w:r>
      <w:r w:rsidR="00B06CCF">
        <w:rPr>
          <w:rFonts w:ascii="Times New Roman" w:hAnsi="Times New Roman" w:hint="eastAsia"/>
          <w:lang w:eastAsia="zh-CN"/>
        </w:rPr>
        <w:instrText>特殊炉子</w:instrText>
      </w:r>
      <w:r w:rsidR="00B06CCF">
        <w:rPr>
          <w:rFonts w:ascii="Times New Roman" w:hAnsi="Times New Roman" w:hint="eastAsia"/>
          <w:lang w:eastAsia="zh-CN"/>
        </w:rPr>
        <w:instrText>","page":"12001-12007","publisher":"American Chemi</w:instrText>
      </w:r>
      <w:r w:rsidR="00B06CCF">
        <w:rPr>
          <w:rFonts w:ascii="Times New Roman" w:hAnsi="Times New Roman"/>
          <w:lang w:eastAsia="zh-CN"/>
        </w:rPr>
        <w:instrText>cal Society","title":"Wafer-Scale Growth and Transfer of Highly-Oriented Monolayer MoS 2 Continuous Films","type":"article-journal","volume":"11"},"uris":["http://www.mendeley.com/documents/?uuid=c0f51e11-5cf6-40df-83a5-fd197fcd6766"]},{"id":"ITEM-2","itemData":{"DOI":"10.1088/2053-1583/aa8678","ISSN":"20531583","abstract":"Monolayer molybdenum disulfide (MoS 2 ) is an atomically thin, direct bandgap semiconductor crystal\npotentially capable of miniaturizing optoelectronic devices to an atomic scale. However, the\ndevelopment of 2D MoS 2 -based optoelectronic devices depends upon the existence of a high optical\nquality and large-area monolayer MoS 2 synthesis technique. To address this need, we present a\nthermal vapor sulfurization (TVS) technique that uses powder MoS 2 as a sulfur vapor source. The\ntechnique reduces and stabilizes the flow of sulfur vapor, enabling monolayer wafer-scale MoS 2\ngrowth. MoS 2 thickness is also controlled with great precision; we demonstrate the ability to\nsynthesize MoS 2 sheets between 1 and 4 layers thick, while also showing the ability to create films\nwith average thickness intermediate between integer layer numbers. The films exhibit wafer-scale\ncoverage and uniformity, with electrical quality varying depending on the final thickness of the\ngrown MoS 2 . The direct bandgap of grown monolayer MoS 2 is analyzed using internal and external\nphotoluminescence quantum efficiency. The photoluminescence quantum efficiency is shown to be\ncompetitive with untreated exfoliated MoS 2 monolayer crystals. The ability to consistently grow\nwafer-scale monolayer MoS 2 with high optical quality makes this technique a valuable tool for the\ndevelopment of 2D optoelectronic devices such as photovoltaics, detectors, and light emitters.","author":[{"dropping-particle":"","family":"Robertson","given":"John","non-dropping-particle":"","parse-names":false,"suffix":""},{"dropping-particle":"","family":"Liu","given":"Xue","non-dropping-particle":"","parse-names":false,"suffix":""},{"dropping-particle":"","family":"Yue","given":"Chunlei","non-dropping-particle":"","parse-names":false,"suffix":""},{"dropping-particle":"","family":"Escarra","given":"Matthew","non-dropping-particle":"","parse-names":false,"suffix":""},{"dropping-particle":"","family":"Wei","given":"Jiang","non-dropping-particle":"","parse-names":false,"suffix":""}],"container-title":"2D Materials","id":"ITEM-2","issue":"4","issued":{"date-parts":[["2017"]]},"publisher":"IOP Publishing","title":"Wafer-scale synthesis of monolayer and few-layer MoS 2 via thermal vapor sulfurization","type":"article-journal","volume":"4"},"uris":["http://www.mendeley.com/documents/?uuid=49466953-09b4-4c87-868e-4a4ad68f653a"]},{"id":"ITEM-3","itemData":{"DOI":"10.1021/acsami.1c06812","author":[{"dropping-particle":"","family":"Tang","given":"Alvin","non-dropping-particle":"","parse-names":false,"suffix":""},{"dropping-particle":"","family":"Kumar","given":"Aravindh","non-dropping-particle":"","parse-names":false,"suffix":""},{"dropping-particle":"","family":"Jaikissoon","given":"Marc","non-dropping-particle":"","parse-names":false,"suffix":""},{"dropping-particle":"","family":"Saraswat","given":"Krishna","non-dropping-particle":"","parse-names":false,"suffix":""},{"dropping-particle":"","family":"Wong","given":"H Philip","non-dropping-particle":"","parse-names":false,"suffix":""},{"dropping-particle":"","family":"Pop","given":"Eric","non-dropping-particle":"","parse-names":false,"suffix":""}],"container-title":"ACS Applied Materials and Interfaces","id":"ITEM-3","issued":{"date-parts":[["2021"]]},"page":"41866-41874","title":"Toward Low-Temperature Solid-Source Synthesis of Monolayer MoS 2","type":"article-journal","volume":"13"},"uris":["http://www.mendeley.com/documents/?uuid=a0023e76-9932-48ce-89b0-56e2383822c5"]}],"mendeley":{"formattedCitation":"&lt;sup&gt;24–26&lt;/sup&gt;","plainTextFormattedCitation":"24–26","previouslyFormattedCitation":"&lt;sup&gt;24–26&lt;/sup&gt;"},"properties":{"noteIndex":0},"schema":"https://github.com/citation-style-language/schema/raw/master/csl-citation.json"}</w:instrText>
      </w:r>
      <w:r w:rsidR="00B06CCF">
        <w:rPr>
          <w:rFonts w:ascii="Times New Roman" w:hAnsi="Times New Roman"/>
          <w:lang w:eastAsia="zh-CN"/>
        </w:rPr>
        <w:fldChar w:fldCharType="separate"/>
      </w:r>
      <w:r w:rsidR="00B06CCF" w:rsidRPr="00B06CCF">
        <w:rPr>
          <w:rFonts w:ascii="Times New Roman" w:hAnsi="Times New Roman"/>
          <w:noProof/>
          <w:vertAlign w:val="superscript"/>
          <w:lang w:eastAsia="zh-CN"/>
        </w:rPr>
        <w:t>24–26</w:t>
      </w:r>
      <w:r w:rsidR="00B06CCF">
        <w:rPr>
          <w:rFonts w:ascii="Times New Roman" w:hAnsi="Times New Roman"/>
          <w:lang w:eastAsia="zh-CN"/>
        </w:rPr>
        <w:fldChar w:fldCharType="end"/>
      </w:r>
      <w:r>
        <w:rPr>
          <w:rFonts w:ascii="Times New Roman" w:hAnsi="Times New Roman"/>
          <w:lang w:eastAsia="zh-CN"/>
        </w:rPr>
        <w:t>. The charged A</w:t>
      </w:r>
      <w:r>
        <w:rPr>
          <w:rFonts w:ascii="Times New Roman" w:hAnsi="Times New Roman"/>
          <w:vertAlign w:val="superscript"/>
          <w:lang w:eastAsia="zh-CN"/>
        </w:rPr>
        <w:t>-</w:t>
      </w:r>
      <w:r>
        <w:rPr>
          <w:rFonts w:ascii="Times New Roman" w:hAnsi="Times New Roman"/>
          <w:lang w:eastAsia="zh-CN"/>
        </w:rPr>
        <w:t xml:space="preserve"> </w:t>
      </w:r>
      <w:proofErr w:type="spellStart"/>
      <w:r>
        <w:rPr>
          <w:rFonts w:ascii="Times New Roman" w:hAnsi="Times New Roman"/>
          <w:lang w:eastAsia="zh-CN"/>
        </w:rPr>
        <w:t>trion</w:t>
      </w:r>
      <w:proofErr w:type="spellEnd"/>
      <w:r>
        <w:rPr>
          <w:rFonts w:ascii="Times New Roman" w:hAnsi="Times New Roman"/>
          <w:lang w:eastAsia="zh-CN"/>
        </w:rPr>
        <w:t xml:space="preserve"> peak was fitted at 1.81 eV using Pseudo-Voigt curves. The characteristic peak of sapphire around 1.78 eV appears sharply due to the high-power excitation and the use of wide-field microscope, which the CRs can be represented by the peak intensity ratio of MoS</w:t>
      </w:r>
      <w:r>
        <w:rPr>
          <w:rFonts w:ascii="Times New Roman" w:hAnsi="Times New Roman"/>
          <w:vertAlign w:val="subscript"/>
          <w:lang w:eastAsia="zh-CN"/>
        </w:rPr>
        <w:t>2</w:t>
      </w:r>
      <w:r>
        <w:rPr>
          <w:rFonts w:ascii="Times New Roman" w:hAnsi="Times New Roman"/>
          <w:lang w:eastAsia="zh-CN"/>
        </w:rPr>
        <w:t xml:space="preserve"> (I</w:t>
      </w:r>
      <w:r w:rsidRPr="008D1236">
        <w:rPr>
          <w:rFonts w:ascii="Times New Roman" w:hAnsi="Times New Roman"/>
          <w:vertAlign w:val="subscript"/>
          <w:lang w:eastAsia="zh-CN"/>
        </w:rPr>
        <w:t>A</w:t>
      </w:r>
      <w:r>
        <w:rPr>
          <w:rFonts w:ascii="Times New Roman" w:hAnsi="Times New Roman"/>
          <w:lang w:eastAsia="zh-CN"/>
        </w:rPr>
        <w:t>) to sapphire (I</w:t>
      </w:r>
      <w:r w:rsidRPr="008D1236">
        <w:rPr>
          <w:rFonts w:ascii="Times New Roman" w:hAnsi="Times New Roman"/>
          <w:vertAlign w:val="subscript"/>
          <w:lang w:eastAsia="zh-CN"/>
        </w:rPr>
        <w:t>S</w:t>
      </w:r>
      <w:r>
        <w:rPr>
          <w:rFonts w:ascii="Times New Roman" w:hAnsi="Times New Roman"/>
          <w:lang w:eastAsia="zh-CN"/>
        </w:rPr>
        <w:t xml:space="preserve">). </w:t>
      </w:r>
      <w:r w:rsidRPr="008D1236">
        <w:rPr>
          <w:rFonts w:ascii="Times New Roman" w:hAnsi="Times New Roman"/>
          <w:b/>
          <w:bCs/>
          <w:lang w:eastAsia="zh-CN"/>
        </w:rPr>
        <w:t>Fig. S10d</w:t>
      </w:r>
      <w:r>
        <w:rPr>
          <w:rFonts w:ascii="Times New Roman" w:hAnsi="Times New Roman"/>
          <w:lang w:eastAsia="zh-CN"/>
        </w:rPr>
        <w:t xml:space="preserve"> shows the peak intensity ratio I</w:t>
      </w:r>
      <w:r w:rsidRPr="008D1236">
        <w:rPr>
          <w:rFonts w:ascii="Times New Roman" w:hAnsi="Times New Roman"/>
          <w:vertAlign w:val="subscript"/>
          <w:lang w:eastAsia="zh-CN"/>
        </w:rPr>
        <w:t>A</w:t>
      </w:r>
      <w:r>
        <w:rPr>
          <w:rFonts w:ascii="Times New Roman" w:hAnsi="Times New Roman"/>
          <w:lang w:eastAsia="zh-CN"/>
        </w:rPr>
        <w:t>/I</w:t>
      </w:r>
      <w:r w:rsidRPr="008D1236">
        <w:rPr>
          <w:rFonts w:ascii="Times New Roman" w:hAnsi="Times New Roman"/>
          <w:vertAlign w:val="subscript"/>
          <w:lang w:eastAsia="zh-CN"/>
        </w:rPr>
        <w:t>S</w:t>
      </w:r>
      <w:r>
        <w:rPr>
          <w:rFonts w:ascii="Times New Roman" w:hAnsi="Times New Roman"/>
          <w:lang w:eastAsia="zh-CN"/>
        </w:rPr>
        <w:t xml:space="preserve"> varied with CRs, the ratios</w:t>
      </w:r>
      <w:r>
        <w:rPr>
          <w:rFonts w:ascii="Times New Roman" w:hAnsi="Times New Roman" w:hint="eastAsia"/>
          <w:lang w:eastAsia="zh-CN"/>
        </w:rPr>
        <w:t xml:space="preserve"> </w:t>
      </w:r>
      <w:r>
        <w:rPr>
          <w:rFonts w:ascii="Times New Roman" w:hAnsi="Times New Roman"/>
          <w:lang w:eastAsia="zh-CN"/>
        </w:rPr>
        <w:t xml:space="preserve">increase linearly with CRs approximately, indicating the exciton enhancement due to the </w:t>
      </w:r>
      <w:r w:rsidR="00B867EB">
        <w:rPr>
          <w:rFonts w:ascii="Times New Roman" w:hAnsi="Times New Roman"/>
          <w:lang w:eastAsia="zh-CN"/>
        </w:rPr>
        <w:t>CRs.</w:t>
      </w:r>
    </w:p>
    <w:p w14:paraId="1051C4D2" w14:textId="77777777" w:rsidR="00DA6166" w:rsidRDefault="00D9580A" w:rsidP="00DA6166">
      <w:pPr>
        <w:spacing w:line="360" w:lineRule="auto"/>
        <w:jc w:val="center"/>
        <w:rPr>
          <w:rFonts w:ascii="Calibri" w:hAnsi="Calibri" w:cs="Calibri"/>
          <w:b/>
          <w:bCs/>
          <w:sz w:val="24"/>
          <w:szCs w:val="24"/>
        </w:rPr>
      </w:pPr>
      <w:r>
        <w:rPr>
          <w:rFonts w:ascii="Calibri" w:hAnsi="Calibri" w:cs="Calibri"/>
          <w:b/>
          <w:bCs/>
          <w:sz w:val="24"/>
          <w:szCs w:val="24"/>
        </w:rPr>
        <w:lastRenderedPageBreak/>
        <w:pict w14:anchorId="0F71CE93">
          <v:shape id="_x0000_i1045" type="#_x0000_t75" style="width:414.7pt;height:291.75pt">
            <v:imagedata r:id="rId47" o:title="Fig_S11"/>
          </v:shape>
        </w:pict>
      </w:r>
    </w:p>
    <w:p w14:paraId="2BF87545" w14:textId="41D8E135" w:rsidR="00DA6166" w:rsidRPr="00142C03" w:rsidRDefault="00142C03" w:rsidP="00142C03">
      <w:pPr>
        <w:pStyle w:val="a9"/>
        <w:keepNext/>
        <w:spacing w:line="360" w:lineRule="auto"/>
      </w:pPr>
      <w:bookmarkStart w:id="65" w:name="_Toc117623251"/>
      <w:r w:rsidRPr="00142C03">
        <w:rPr>
          <w:rFonts w:ascii="Times New Roman" w:hAnsi="Times New Roman" w:cs="Times New Roman"/>
          <w:sz w:val="24"/>
          <w:szCs w:val="24"/>
        </w:rPr>
        <w:t>Figure S</w:t>
      </w:r>
      <w:r w:rsidRPr="00142C03">
        <w:rPr>
          <w:rFonts w:ascii="Times New Roman" w:hAnsi="Times New Roman" w:cs="Times New Roman"/>
          <w:sz w:val="24"/>
          <w:szCs w:val="24"/>
        </w:rPr>
        <w:fldChar w:fldCharType="begin"/>
      </w:r>
      <w:r w:rsidRPr="00142C03">
        <w:rPr>
          <w:rFonts w:ascii="Times New Roman" w:hAnsi="Times New Roman" w:cs="Times New Roman"/>
          <w:sz w:val="24"/>
          <w:szCs w:val="24"/>
        </w:rPr>
        <w:instrText xml:space="preserve"> SEQ Figure_S \* ARABIC </w:instrText>
      </w:r>
      <w:r w:rsidRPr="00142C03">
        <w:rPr>
          <w:rFonts w:ascii="Times New Roman" w:hAnsi="Times New Roman" w:cs="Times New Roman"/>
          <w:sz w:val="24"/>
          <w:szCs w:val="24"/>
        </w:rPr>
        <w:fldChar w:fldCharType="separate"/>
      </w:r>
      <w:r w:rsidR="009E4433">
        <w:rPr>
          <w:rFonts w:ascii="Times New Roman" w:hAnsi="Times New Roman" w:cs="Times New Roman"/>
          <w:noProof/>
          <w:sz w:val="24"/>
          <w:szCs w:val="24"/>
        </w:rPr>
        <w:t>11</w:t>
      </w:r>
      <w:r w:rsidRPr="00142C03">
        <w:rPr>
          <w:rFonts w:ascii="Times New Roman" w:hAnsi="Times New Roman" w:cs="Times New Roman"/>
          <w:sz w:val="24"/>
          <w:szCs w:val="24"/>
        </w:rPr>
        <w:fldChar w:fldCharType="end"/>
      </w:r>
      <w:r w:rsidR="00DA6166">
        <w:rPr>
          <w:rFonts w:ascii="Times New Roman" w:hAnsi="Times New Roman" w:cs="Times New Roman"/>
          <w:sz w:val="24"/>
          <w:szCs w:val="24"/>
        </w:rPr>
        <w:t xml:space="preserve">. </w:t>
      </w:r>
      <w:r>
        <w:rPr>
          <w:rFonts w:ascii="Times New Roman" w:hAnsi="Times New Roman" w:cs="Times New Roman"/>
          <w:sz w:val="24"/>
          <w:szCs w:val="24"/>
        </w:rPr>
        <w:t>Optical characterizations of MoS</w:t>
      </w:r>
      <w:r w:rsidRPr="00142C03">
        <w:rPr>
          <w:rFonts w:ascii="Times New Roman" w:hAnsi="Times New Roman" w:cs="Times New Roman"/>
          <w:sz w:val="24"/>
          <w:szCs w:val="24"/>
          <w:vertAlign w:val="subscript"/>
        </w:rPr>
        <w:t>2</w:t>
      </w:r>
      <w:r>
        <w:rPr>
          <w:rFonts w:ascii="Times New Roman" w:hAnsi="Times New Roman" w:cs="Times New Roman"/>
          <w:sz w:val="24"/>
          <w:szCs w:val="24"/>
        </w:rPr>
        <w:t xml:space="preserve"> with varied coverage ratios. </w:t>
      </w:r>
      <w:r w:rsidR="00DA6166">
        <w:rPr>
          <w:rFonts w:ascii="Times New Roman" w:hAnsi="Times New Roman" w:cs="Times New Roman"/>
          <w:sz w:val="24"/>
          <w:szCs w:val="24"/>
        </w:rPr>
        <w:t>(a) Optical images of eight MoS</w:t>
      </w:r>
      <w:r w:rsidR="00DA6166">
        <w:rPr>
          <w:rFonts w:ascii="Times New Roman" w:hAnsi="Times New Roman" w:cs="Times New Roman"/>
          <w:sz w:val="24"/>
          <w:szCs w:val="24"/>
          <w:vertAlign w:val="subscript"/>
        </w:rPr>
        <w:t>2</w:t>
      </w:r>
      <w:r w:rsidR="00DA6166">
        <w:rPr>
          <w:rFonts w:ascii="Times New Roman" w:hAnsi="Times New Roman" w:cs="Times New Roman"/>
          <w:sz w:val="24"/>
          <w:szCs w:val="24"/>
        </w:rPr>
        <w:t xml:space="preserve"> monolayer samples with varied CRs labeled as top left corner. The scale bar is uniformly 10 </w:t>
      </w:r>
      <w:r w:rsidR="00DA6166">
        <w:rPr>
          <w:rFonts w:ascii="Times New Roman" w:eastAsia="等线" w:hAnsi="Times New Roman" w:cs="Times New Roman"/>
          <w:sz w:val="24"/>
          <w:szCs w:val="24"/>
        </w:rPr>
        <w:t>µ</w:t>
      </w:r>
      <w:r w:rsidR="00DA6166">
        <w:rPr>
          <w:rFonts w:ascii="Times New Roman" w:hAnsi="Times New Roman" w:cs="Times New Roman"/>
          <w:sz w:val="24"/>
          <w:szCs w:val="24"/>
        </w:rPr>
        <w:t xml:space="preserve">m. (b) </w:t>
      </w:r>
      <w:bookmarkStart w:id="66" w:name="OLE_LINK12"/>
      <w:r w:rsidR="00DA6166">
        <w:rPr>
          <w:rFonts w:ascii="Times New Roman" w:hAnsi="Times New Roman" w:cs="Times New Roman"/>
          <w:sz w:val="24"/>
          <w:szCs w:val="24"/>
        </w:rPr>
        <w:t>Raman spectra of the eight MoS</w:t>
      </w:r>
      <w:r w:rsidR="00DA6166">
        <w:rPr>
          <w:rFonts w:ascii="Times New Roman" w:hAnsi="Times New Roman" w:cs="Times New Roman"/>
          <w:sz w:val="24"/>
          <w:szCs w:val="24"/>
          <w:vertAlign w:val="subscript"/>
        </w:rPr>
        <w:t>2</w:t>
      </w:r>
      <w:r w:rsidR="00DA6166">
        <w:rPr>
          <w:rFonts w:ascii="Times New Roman" w:hAnsi="Times New Roman" w:cs="Times New Roman"/>
          <w:sz w:val="24"/>
          <w:szCs w:val="24"/>
        </w:rPr>
        <w:t xml:space="preserve"> monolayer samples shown in (a)</w:t>
      </w:r>
      <w:bookmarkEnd w:id="66"/>
      <w:r w:rsidR="00DA6166">
        <w:rPr>
          <w:rFonts w:ascii="Times New Roman" w:hAnsi="Times New Roman" w:cs="Times New Roman"/>
          <w:sz w:val="24"/>
          <w:szCs w:val="24"/>
        </w:rPr>
        <w:t>. (c) PL spectra of the eight MoS</w:t>
      </w:r>
      <w:r w:rsidR="00DA6166">
        <w:rPr>
          <w:rFonts w:ascii="Times New Roman" w:hAnsi="Times New Roman" w:cs="Times New Roman"/>
          <w:sz w:val="24"/>
          <w:szCs w:val="24"/>
          <w:vertAlign w:val="subscript"/>
        </w:rPr>
        <w:t>2</w:t>
      </w:r>
      <w:r w:rsidR="00DA6166">
        <w:rPr>
          <w:rFonts w:ascii="Times New Roman" w:hAnsi="Times New Roman" w:cs="Times New Roman"/>
          <w:sz w:val="24"/>
          <w:szCs w:val="24"/>
        </w:rPr>
        <w:t xml:space="preserve"> monolayer samples shown in (a), the inset is the charged A</w:t>
      </w:r>
      <w:r w:rsidR="00DA6166">
        <w:rPr>
          <w:rFonts w:ascii="Times New Roman" w:hAnsi="Times New Roman" w:cs="Times New Roman"/>
          <w:sz w:val="24"/>
          <w:szCs w:val="24"/>
          <w:vertAlign w:val="superscript"/>
        </w:rPr>
        <w:t xml:space="preserve">- </w:t>
      </w:r>
      <w:proofErr w:type="spellStart"/>
      <w:r w:rsidR="00DA6166">
        <w:rPr>
          <w:rFonts w:ascii="Times New Roman" w:hAnsi="Times New Roman" w:cs="Times New Roman"/>
          <w:sz w:val="24"/>
          <w:szCs w:val="24"/>
        </w:rPr>
        <w:t>trion</w:t>
      </w:r>
      <w:proofErr w:type="spellEnd"/>
      <w:r w:rsidR="00DA6166">
        <w:rPr>
          <w:rFonts w:ascii="Times New Roman" w:hAnsi="Times New Roman" w:cs="Times New Roman"/>
          <w:sz w:val="24"/>
          <w:szCs w:val="24"/>
        </w:rPr>
        <w:t xml:space="preserve"> peak fitted by Pseudo-Voigt curves with exciton of sapphire eliminated.</w:t>
      </w:r>
      <w:r w:rsidR="008D1236">
        <w:rPr>
          <w:rFonts w:ascii="Times New Roman" w:hAnsi="Times New Roman" w:cs="Times New Roman"/>
          <w:sz w:val="24"/>
          <w:szCs w:val="24"/>
        </w:rPr>
        <w:t xml:space="preserve"> (d)</w:t>
      </w:r>
      <w:bookmarkEnd w:id="65"/>
      <w:r w:rsidR="00C02E95">
        <w:rPr>
          <w:rFonts w:ascii="Times New Roman" w:hAnsi="Times New Roman" w:cs="Times New Roman"/>
          <w:sz w:val="24"/>
          <w:szCs w:val="24"/>
        </w:rPr>
        <w:t xml:space="preserve"> PL intensity ratios of MoS</w:t>
      </w:r>
      <w:r w:rsidR="00C02E95" w:rsidRPr="00C02E95">
        <w:rPr>
          <w:rFonts w:ascii="Times New Roman" w:hAnsi="Times New Roman" w:cs="Times New Roman"/>
          <w:sz w:val="24"/>
          <w:szCs w:val="24"/>
          <w:vertAlign w:val="subscript"/>
        </w:rPr>
        <w:t>2</w:t>
      </w:r>
      <w:r w:rsidR="00C02E95">
        <w:rPr>
          <w:rFonts w:ascii="Times New Roman" w:hAnsi="Times New Roman" w:cs="Times New Roman"/>
          <w:sz w:val="24"/>
          <w:szCs w:val="24"/>
        </w:rPr>
        <w:t xml:space="preserve"> monolayers (I</w:t>
      </w:r>
      <w:r w:rsidR="00C02E95" w:rsidRPr="00C02E95">
        <w:rPr>
          <w:rFonts w:ascii="Times New Roman" w:hAnsi="Times New Roman" w:cs="Times New Roman"/>
          <w:sz w:val="24"/>
          <w:szCs w:val="24"/>
          <w:vertAlign w:val="subscript"/>
        </w:rPr>
        <w:t>A</w:t>
      </w:r>
      <w:r w:rsidR="00C02E95">
        <w:rPr>
          <w:rFonts w:ascii="Times New Roman" w:hAnsi="Times New Roman" w:cs="Times New Roman"/>
          <w:sz w:val="24"/>
          <w:szCs w:val="24"/>
        </w:rPr>
        <w:t>) to substrates (I</w:t>
      </w:r>
      <w:r w:rsidR="00C02E95" w:rsidRPr="00C02E95">
        <w:rPr>
          <w:rFonts w:ascii="Times New Roman" w:hAnsi="Times New Roman" w:cs="Times New Roman"/>
          <w:sz w:val="24"/>
          <w:szCs w:val="24"/>
          <w:vertAlign w:val="subscript"/>
        </w:rPr>
        <w:t>S</w:t>
      </w:r>
      <w:r w:rsidR="00C02E95">
        <w:rPr>
          <w:rFonts w:ascii="Times New Roman" w:hAnsi="Times New Roman" w:cs="Times New Roman"/>
          <w:sz w:val="24"/>
          <w:szCs w:val="24"/>
        </w:rPr>
        <w:t xml:space="preserve">) as a function of CRs. </w:t>
      </w:r>
    </w:p>
    <w:p w14:paraId="75B7AEC1" w14:textId="77777777" w:rsidR="001E40B4" w:rsidRPr="00DA6166" w:rsidRDefault="001E40B4">
      <w:pPr>
        <w:spacing w:line="360" w:lineRule="auto"/>
        <w:rPr>
          <w:rFonts w:ascii="Calibri" w:hAnsi="Calibri" w:cs="Calibri"/>
          <w:b/>
          <w:bCs/>
          <w:sz w:val="24"/>
          <w:szCs w:val="24"/>
        </w:rPr>
      </w:pPr>
    </w:p>
    <w:p w14:paraId="1D73CC9E" w14:textId="77777777" w:rsidR="001E40B4" w:rsidRDefault="001E40B4">
      <w:pPr>
        <w:spacing w:line="360" w:lineRule="auto"/>
        <w:rPr>
          <w:rFonts w:ascii="Calibri" w:hAnsi="Calibri" w:cs="Calibri"/>
          <w:b/>
          <w:bCs/>
          <w:sz w:val="24"/>
          <w:szCs w:val="24"/>
        </w:rPr>
      </w:pPr>
    </w:p>
    <w:p w14:paraId="31FB0EB7" w14:textId="2A1220B1" w:rsidR="001E40B4" w:rsidRDefault="002A1775" w:rsidP="00823EC8">
      <w:pPr>
        <w:pStyle w:val="1"/>
      </w:pPr>
      <w:bookmarkStart w:id="67" w:name="_Toc117615963"/>
      <w:r>
        <w:t xml:space="preserve">Supplementary Note </w:t>
      </w:r>
      <w:r w:rsidR="00273AE6">
        <w:t>9</w:t>
      </w:r>
      <w:r>
        <w:t>. Experimentally data of biosensors and possible sensitivity analysis</w:t>
      </w:r>
      <w:bookmarkEnd w:id="67"/>
    </w:p>
    <w:p w14:paraId="0770616B" w14:textId="1874994A" w:rsidR="001E40B4" w:rsidRDefault="002A1775">
      <w:pPr>
        <w:spacing w:line="360" w:lineRule="auto"/>
        <w:rPr>
          <w:rFonts w:ascii="Times New Roman" w:hAnsi="Times New Roman" w:cs="Times New Roman"/>
          <w:sz w:val="24"/>
          <w:szCs w:val="24"/>
        </w:rPr>
      </w:pPr>
      <w:r>
        <w:rPr>
          <w:rFonts w:ascii="Times New Roman" w:hAnsi="Times New Roman" w:cs="Times New Roman"/>
          <w:sz w:val="24"/>
          <w:szCs w:val="24"/>
        </w:rPr>
        <w:t xml:space="preserve">Accessory measured </w:t>
      </w:r>
      <w:proofErr w:type="spellStart"/>
      <w:r>
        <w:rPr>
          <w:rFonts w:ascii="Times New Roman" w:hAnsi="Times New Roman" w:cs="Times New Roman"/>
          <w:sz w:val="24"/>
          <w:szCs w:val="24"/>
        </w:rPr>
        <w:t>ellipsometric</w:t>
      </w:r>
      <w:proofErr w:type="spellEnd"/>
      <w:r>
        <w:rPr>
          <w:rFonts w:ascii="Times New Roman" w:hAnsi="Times New Roman" w:cs="Times New Roman"/>
          <w:sz w:val="24"/>
          <w:szCs w:val="24"/>
        </w:rPr>
        <w:t xml:space="preserve"> data of ∆ for </w:t>
      </w:r>
      <w:r>
        <w:rPr>
          <w:rFonts w:ascii="Times New Roman" w:hAnsi="Times New Roman" w:cs="Times New Roman"/>
          <w:b/>
          <w:bCs/>
          <w:sz w:val="24"/>
          <w:szCs w:val="24"/>
        </w:rPr>
        <w:t>Fig. 5</w:t>
      </w:r>
      <w:r>
        <w:rPr>
          <w:rFonts w:ascii="Times New Roman" w:hAnsi="Times New Roman" w:cs="Times New Roman"/>
          <w:sz w:val="24"/>
          <w:szCs w:val="24"/>
        </w:rPr>
        <w:t xml:space="preserve"> are provided in </w:t>
      </w:r>
      <w:r>
        <w:rPr>
          <w:rFonts w:ascii="Times New Roman" w:hAnsi="Times New Roman" w:cs="Times New Roman"/>
          <w:b/>
          <w:bCs/>
          <w:sz w:val="24"/>
          <w:szCs w:val="24"/>
        </w:rPr>
        <w:t>Fig. S1</w:t>
      </w:r>
      <w:r w:rsidR="006963BF">
        <w:rPr>
          <w:rFonts w:ascii="Times New Roman" w:hAnsi="Times New Roman" w:cs="Times New Roman"/>
          <w:b/>
          <w:bCs/>
          <w:sz w:val="24"/>
          <w:szCs w:val="24"/>
        </w:rPr>
        <w:t>2</w:t>
      </w:r>
      <w:r>
        <w:rPr>
          <w:rFonts w:ascii="Times New Roman" w:hAnsi="Times New Roman" w:cs="Times New Roman"/>
          <w:sz w:val="24"/>
          <w:szCs w:val="24"/>
        </w:rPr>
        <w:t>. Three stacks (100% MoS</w:t>
      </w:r>
      <w:r>
        <w:rPr>
          <w:rFonts w:ascii="Times New Roman" w:hAnsi="Times New Roman" w:cs="Times New Roman"/>
          <w:sz w:val="24"/>
          <w:szCs w:val="24"/>
          <w:vertAlign w:val="subscript"/>
        </w:rPr>
        <w:t>2</w:t>
      </w:r>
      <w:r>
        <w:rPr>
          <w:rFonts w:ascii="Times New Roman" w:hAnsi="Times New Roman" w:cs="Times New Roman"/>
          <w:sz w:val="24"/>
          <w:szCs w:val="24"/>
        </w:rPr>
        <w:t xml:space="preserve"> on sapphire, 87.4% MoS</w:t>
      </w:r>
      <w:r>
        <w:rPr>
          <w:rFonts w:ascii="Times New Roman" w:hAnsi="Times New Roman" w:cs="Times New Roman"/>
          <w:sz w:val="24"/>
          <w:szCs w:val="24"/>
          <w:vertAlign w:val="subscript"/>
        </w:rPr>
        <w:t>2</w:t>
      </w:r>
      <w:r>
        <w:rPr>
          <w:rFonts w:ascii="Times New Roman" w:hAnsi="Times New Roman" w:cs="Times New Roman"/>
          <w:sz w:val="24"/>
          <w:szCs w:val="24"/>
        </w:rPr>
        <w:t xml:space="preserve"> on sapphire, 100% MoSe</w:t>
      </w:r>
      <w:r>
        <w:rPr>
          <w:rFonts w:ascii="Times New Roman" w:hAnsi="Times New Roman" w:cs="Times New Roman"/>
          <w:sz w:val="24"/>
          <w:szCs w:val="24"/>
          <w:vertAlign w:val="subscript"/>
        </w:rPr>
        <w:t>2</w:t>
      </w:r>
      <w:r>
        <w:rPr>
          <w:rFonts w:ascii="Times New Roman" w:hAnsi="Times New Roman" w:cs="Times New Roman"/>
          <w:sz w:val="24"/>
          <w:szCs w:val="24"/>
        </w:rPr>
        <w:t xml:space="preserve"> on PET) were measured in liquid to determine the capability of biosensor at the vicinity of </w:t>
      </w:r>
      <w:r w:rsidR="006963BF">
        <w:rPr>
          <w:rFonts w:ascii="Times New Roman" w:hAnsi="Times New Roman" w:cs="Times New Roman"/>
          <w:sz w:val="24"/>
          <w:szCs w:val="24"/>
        </w:rPr>
        <w:t>PSs</w:t>
      </w:r>
      <w:r>
        <w:rPr>
          <w:rFonts w:ascii="Times New Roman" w:hAnsi="Times New Roman" w:cs="Times New Roman"/>
          <w:sz w:val="24"/>
          <w:szCs w:val="24"/>
        </w:rPr>
        <w:t xml:space="preserve">. The complete zero-reflection point and undefined phase cannot be directly used for metrology, </w:t>
      </w:r>
      <w:bookmarkStart w:id="68" w:name="OLE_LINK40"/>
      <w:r>
        <w:rPr>
          <w:rFonts w:ascii="Times New Roman" w:hAnsi="Times New Roman" w:cs="Times New Roman"/>
          <w:sz w:val="24"/>
          <w:szCs w:val="24"/>
        </w:rPr>
        <w:t xml:space="preserve">hence the adjacent phase on the one side of the spectral position of </w:t>
      </w:r>
      <w:r w:rsidR="006963BF">
        <w:rPr>
          <w:rFonts w:ascii="Times New Roman" w:hAnsi="Times New Roman" w:cs="Times New Roman"/>
          <w:sz w:val="24"/>
          <w:szCs w:val="24"/>
        </w:rPr>
        <w:t>PSs</w:t>
      </w:r>
      <w:r>
        <w:rPr>
          <w:rFonts w:ascii="Times New Roman" w:hAnsi="Times New Roman" w:cs="Times New Roman"/>
          <w:sz w:val="24"/>
          <w:szCs w:val="24"/>
        </w:rPr>
        <w:t xml:space="preserve"> with high sensitivity were used for sensing. </w:t>
      </w:r>
      <w:bookmarkEnd w:id="68"/>
      <w:r>
        <w:rPr>
          <w:rFonts w:ascii="Times New Roman" w:hAnsi="Times New Roman" w:cs="Times New Roman"/>
          <w:sz w:val="24"/>
          <w:szCs w:val="24"/>
        </w:rPr>
        <w:t xml:space="preserve">By controlling the angle of incidence </w:t>
      </w:r>
      <w:r w:rsidRPr="006963BF">
        <w:rPr>
          <w:rFonts w:ascii="Times New Roman" w:hAnsi="Times New Roman" w:cs="Times New Roman"/>
          <w:i/>
          <w:iCs/>
          <w:sz w:val="24"/>
          <w:szCs w:val="24"/>
        </w:rPr>
        <w:t>ϕ</w:t>
      </w:r>
      <w:r>
        <w:rPr>
          <w:rFonts w:ascii="Times New Roman" w:hAnsi="Times New Roman" w:cs="Times New Roman"/>
          <w:sz w:val="24"/>
          <w:szCs w:val="24"/>
        </w:rPr>
        <w:t xml:space="preserve">, the ∆ </w:t>
      </w:r>
      <w:r>
        <w:rPr>
          <w:rFonts w:ascii="Times New Roman" w:hAnsi="Times New Roman" w:cs="Times New Roman"/>
          <w:sz w:val="24"/>
          <w:szCs w:val="24"/>
        </w:rPr>
        <w:lastRenderedPageBreak/>
        <w:t xml:space="preserve">spectra exhibit two opposite directions of Heaviside-like jump of phase, one goes up through </w:t>
      </w:r>
      <w:r>
        <w:rPr>
          <w:rFonts w:ascii="Times New Roman" w:eastAsia="等线" w:hAnsi="Times New Roman" w:cs="Times New Roman"/>
          <w:sz w:val="24"/>
          <w:szCs w:val="24"/>
        </w:rPr>
        <w:t>π (</w:t>
      </w:r>
      <w:r w:rsidRPr="006963BF">
        <w:rPr>
          <w:rFonts w:ascii="Times New Roman" w:hAnsi="Times New Roman" w:cs="Times New Roman"/>
          <w:i/>
          <w:iCs/>
          <w:sz w:val="24"/>
          <w:szCs w:val="24"/>
        </w:rPr>
        <w:t>ϕ</w:t>
      </w:r>
      <w:r>
        <w:rPr>
          <w:rFonts w:ascii="Times New Roman" w:hAnsi="Times New Roman" w:cs="Times New Roman"/>
          <w:sz w:val="24"/>
          <w:szCs w:val="24"/>
        </w:rPr>
        <w:t xml:space="preserve"> &lt; </w:t>
      </w:r>
      <w:proofErr w:type="spellStart"/>
      <w:r w:rsidRPr="006963BF">
        <w:rPr>
          <w:rFonts w:ascii="Times New Roman" w:hAnsi="Times New Roman" w:cs="Times New Roman"/>
          <w:i/>
          <w:iCs/>
          <w:sz w:val="24"/>
          <w:szCs w:val="24"/>
        </w:rPr>
        <w:t>ϕ</w:t>
      </w:r>
      <w:r w:rsidRPr="006963BF">
        <w:rPr>
          <w:rFonts w:ascii="Times New Roman" w:hAnsi="Times New Roman" w:cs="Times New Roman"/>
          <w:i/>
          <w:iCs/>
          <w:sz w:val="24"/>
          <w:szCs w:val="24"/>
          <w:vertAlign w:val="subscript"/>
        </w:rPr>
        <w:t>s</w:t>
      </w:r>
      <w:proofErr w:type="spellEnd"/>
      <w:r>
        <w:rPr>
          <w:rFonts w:ascii="Times New Roman" w:hAnsi="Times New Roman" w:cs="Times New Roman"/>
          <w:sz w:val="24"/>
          <w:szCs w:val="24"/>
        </w:rPr>
        <w:t xml:space="preserve">), and the other down through 0 </w:t>
      </w:r>
      <w:r>
        <w:rPr>
          <w:rFonts w:ascii="Times New Roman" w:eastAsia="等线" w:hAnsi="Times New Roman" w:cs="Times New Roman"/>
          <w:sz w:val="24"/>
          <w:szCs w:val="24"/>
        </w:rPr>
        <w:t>(</w:t>
      </w:r>
      <w:r w:rsidRPr="006963BF">
        <w:rPr>
          <w:rFonts w:ascii="Times New Roman" w:hAnsi="Times New Roman" w:cs="Times New Roman"/>
          <w:i/>
          <w:iCs/>
          <w:sz w:val="24"/>
          <w:szCs w:val="24"/>
        </w:rPr>
        <w:t>ϕ</w:t>
      </w:r>
      <w:r>
        <w:rPr>
          <w:rFonts w:ascii="Times New Roman" w:hAnsi="Times New Roman" w:cs="Times New Roman"/>
          <w:sz w:val="24"/>
          <w:szCs w:val="24"/>
        </w:rPr>
        <w:t xml:space="preserve"> &gt; </w:t>
      </w:r>
      <w:proofErr w:type="spellStart"/>
      <w:r w:rsidRPr="006963BF">
        <w:rPr>
          <w:rFonts w:ascii="Times New Roman" w:hAnsi="Times New Roman" w:cs="Times New Roman"/>
          <w:i/>
          <w:iCs/>
          <w:sz w:val="24"/>
          <w:szCs w:val="24"/>
        </w:rPr>
        <w:t>ϕ</w:t>
      </w:r>
      <w:r w:rsidRPr="006963BF">
        <w:rPr>
          <w:rFonts w:ascii="Times New Roman" w:hAnsi="Times New Roman" w:cs="Times New Roman"/>
          <w:i/>
          <w:iCs/>
          <w:sz w:val="24"/>
          <w:szCs w:val="24"/>
          <w:vertAlign w:val="subscript"/>
        </w:rPr>
        <w:t>s</w:t>
      </w:r>
      <w:proofErr w:type="spellEnd"/>
      <w:r>
        <w:rPr>
          <w:rFonts w:ascii="Times New Roman" w:hAnsi="Times New Roman" w:cs="Times New Roman"/>
          <w:sz w:val="24"/>
          <w:szCs w:val="24"/>
        </w:rPr>
        <w:t xml:space="preserve">). Here, the ascending one was selected due to its larger phase changes near the </w:t>
      </w:r>
      <w:r w:rsidR="006963BF">
        <w:rPr>
          <w:rFonts w:ascii="Times New Roman" w:hAnsi="Times New Roman" w:cs="Times New Roman"/>
          <w:sz w:val="24"/>
          <w:szCs w:val="24"/>
        </w:rPr>
        <w:t>PS</w:t>
      </w:r>
      <w:r>
        <w:rPr>
          <w:rFonts w:ascii="Times New Roman" w:hAnsi="Times New Roman" w:cs="Times New Roman"/>
          <w:sz w:val="24"/>
          <w:szCs w:val="24"/>
        </w:rPr>
        <w:t>s.</w:t>
      </w:r>
    </w:p>
    <w:p w14:paraId="6717B3D2" w14:textId="79588118" w:rsidR="001E40B4" w:rsidRPr="006963BF" w:rsidRDefault="002A1775">
      <w:pPr>
        <w:spacing w:line="360" w:lineRule="auto"/>
        <w:rPr>
          <w:rFonts w:ascii="Times New Roman" w:hAnsi="Times New Roman" w:cs="Times New Roman"/>
          <w:sz w:val="24"/>
          <w:szCs w:val="24"/>
        </w:rPr>
      </w:pPr>
      <w:r>
        <w:rPr>
          <w:rFonts w:ascii="Times New Roman" w:hAnsi="Times New Roman" w:cs="Times New Roman"/>
          <w:sz w:val="24"/>
          <w:szCs w:val="24"/>
        </w:rPr>
        <w:t>MoS</w:t>
      </w:r>
      <w:r>
        <w:rPr>
          <w:rFonts w:ascii="Times New Roman" w:hAnsi="Times New Roman" w:cs="Times New Roman"/>
          <w:sz w:val="24"/>
          <w:szCs w:val="24"/>
          <w:vertAlign w:val="subscript"/>
        </w:rPr>
        <w:t>2</w:t>
      </w:r>
      <w:r>
        <w:rPr>
          <w:rFonts w:ascii="Times New Roman" w:hAnsi="Times New Roman" w:cs="Times New Roman" w:hint="eastAsia"/>
          <w:sz w:val="24"/>
          <w:szCs w:val="24"/>
        </w:rPr>
        <w:t xml:space="preserve"> </w:t>
      </w:r>
      <w:r>
        <w:rPr>
          <w:rFonts w:ascii="Times New Roman" w:hAnsi="Times New Roman" w:cs="Times New Roman"/>
          <w:sz w:val="24"/>
          <w:szCs w:val="24"/>
        </w:rPr>
        <w:t>monolayers of two CRs on sapphire were used for verifying the reduction in phase sensitivity caused by low CRs as theoretical mentioned in Note 7. Besides, MoSe</w:t>
      </w:r>
      <w:r>
        <w:rPr>
          <w:rFonts w:ascii="Times New Roman" w:hAnsi="Times New Roman" w:cs="Times New Roman"/>
          <w:sz w:val="24"/>
          <w:szCs w:val="24"/>
          <w:vertAlign w:val="subscript"/>
        </w:rPr>
        <w:t>2</w:t>
      </w:r>
      <w:r>
        <w:rPr>
          <w:rFonts w:ascii="Times New Roman" w:hAnsi="Times New Roman" w:cs="Times New Roman" w:hint="eastAsia"/>
          <w:sz w:val="24"/>
          <w:szCs w:val="24"/>
        </w:rPr>
        <w:t xml:space="preserve"> </w:t>
      </w:r>
      <w:r>
        <w:rPr>
          <w:rFonts w:ascii="Times New Roman" w:hAnsi="Times New Roman" w:cs="Times New Roman"/>
          <w:sz w:val="24"/>
          <w:szCs w:val="24"/>
        </w:rPr>
        <w:t>monolayer on PET shows the universal sensor potential of TMDCs on flexible substrate</w:t>
      </w:r>
      <w:r w:rsidR="006963BF">
        <w:rPr>
          <w:rFonts w:ascii="Times New Roman" w:hAnsi="Times New Roman" w:cs="Times New Roman"/>
          <w:sz w:val="24"/>
          <w:szCs w:val="24"/>
        </w:rPr>
        <w:t>s</w:t>
      </w:r>
      <w:r>
        <w:rPr>
          <w:rFonts w:ascii="Times New Roman" w:hAnsi="Times New Roman" w:cs="Times New Roman"/>
          <w:sz w:val="24"/>
          <w:szCs w:val="24"/>
        </w:rPr>
        <w:t xml:space="preserve">. </w:t>
      </w:r>
      <w:r w:rsidR="006963BF">
        <w:rPr>
          <w:rFonts w:ascii="Times New Roman" w:hAnsi="Times New Roman" w:cs="Times New Roman"/>
          <w:sz w:val="24"/>
          <w:szCs w:val="24"/>
        </w:rPr>
        <w:t xml:space="preserve">To obtain reliable phase sensitivity with confidence, we use the original measured data without smoothing process. </w:t>
      </w:r>
      <w:r>
        <w:rPr>
          <w:rFonts w:ascii="Times New Roman" w:hAnsi="Times New Roman" w:cs="Times New Roman" w:hint="eastAsia"/>
          <w:sz w:val="24"/>
          <w:szCs w:val="24"/>
        </w:rPr>
        <w:t>Due</w:t>
      </w:r>
      <w:r>
        <w:rPr>
          <w:rFonts w:ascii="Times New Roman" w:hAnsi="Times New Roman" w:cs="Times New Roman"/>
          <w:sz w:val="24"/>
          <w:szCs w:val="24"/>
        </w:rPr>
        <w:t xml:space="preserve"> to the flexibility of PET, the measured reflected beam is scattered on the uneven monolayer surface, resulting in the detector receiving a smaller average intensity than th</w:t>
      </w:r>
      <w:r w:rsidR="006963BF">
        <w:rPr>
          <w:rFonts w:ascii="Times New Roman" w:hAnsi="Times New Roman" w:cs="Times New Roman"/>
          <w:sz w:val="24"/>
          <w:szCs w:val="24"/>
        </w:rPr>
        <w:t>ose</w:t>
      </w:r>
      <w:r>
        <w:rPr>
          <w:rFonts w:ascii="Times New Roman" w:hAnsi="Times New Roman" w:cs="Times New Roman"/>
          <w:sz w:val="24"/>
          <w:szCs w:val="24"/>
        </w:rPr>
        <w:t xml:space="preserve"> on the sapphire substrate</w:t>
      </w:r>
      <w:r w:rsidR="006963BF">
        <w:rPr>
          <w:rFonts w:ascii="Times New Roman" w:hAnsi="Times New Roman" w:cs="Times New Roman"/>
          <w:sz w:val="24"/>
          <w:szCs w:val="24"/>
        </w:rPr>
        <w:t>s</w:t>
      </w:r>
      <w:r>
        <w:rPr>
          <w:rFonts w:ascii="Times New Roman" w:hAnsi="Times New Roman" w:cs="Times New Roman"/>
          <w:sz w:val="24"/>
          <w:szCs w:val="24"/>
        </w:rPr>
        <w:t xml:space="preserve">. Although the exposure time was prolonged to 25 s, the measured </w:t>
      </w:r>
      <w:proofErr w:type="spellStart"/>
      <w:r>
        <w:rPr>
          <w:rFonts w:ascii="Times New Roman" w:hAnsi="Times New Roman" w:cs="Times New Roman"/>
          <w:sz w:val="24"/>
          <w:szCs w:val="24"/>
        </w:rPr>
        <w:t>ellipsometric</w:t>
      </w:r>
      <w:proofErr w:type="spellEnd"/>
      <w:r>
        <w:rPr>
          <w:rFonts w:ascii="Times New Roman" w:hAnsi="Times New Roman" w:cs="Times New Roman"/>
          <w:sz w:val="24"/>
          <w:szCs w:val="24"/>
        </w:rPr>
        <w:t xml:space="preserve"> parameters remain obvious spectral noises. </w:t>
      </w:r>
    </w:p>
    <w:p w14:paraId="135A6711" w14:textId="77777777" w:rsidR="001E40B4" w:rsidRDefault="002A1775">
      <w:pPr>
        <w:spacing w:line="360" w:lineRule="auto"/>
        <w:rPr>
          <w:rFonts w:ascii="Calibri" w:hAnsi="Calibri" w:cs="Calibri"/>
          <w:b/>
          <w:bCs/>
          <w:sz w:val="24"/>
          <w:szCs w:val="24"/>
        </w:rPr>
      </w:pPr>
      <w:r>
        <w:rPr>
          <w:rFonts w:ascii="Calibri" w:hAnsi="Calibri" w:cs="Calibri"/>
          <w:b/>
          <w:bCs/>
          <w:noProof/>
          <w:sz w:val="24"/>
          <w:szCs w:val="24"/>
        </w:rPr>
        <w:drawing>
          <wp:inline distT="0" distB="0" distL="0" distR="0" wp14:anchorId="1C0E8EEF" wp14:editId="758E1CC5">
            <wp:extent cx="5270500" cy="1527175"/>
            <wp:effectExtent l="0" t="0" r="635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a:xfrm>
                      <a:off x="0" y="0"/>
                      <a:ext cx="5270500" cy="1527175"/>
                    </a:xfrm>
                    <a:prstGeom prst="rect">
                      <a:avLst/>
                    </a:prstGeom>
                    <a:noFill/>
                    <a:ln>
                      <a:noFill/>
                    </a:ln>
                  </pic:spPr>
                </pic:pic>
              </a:graphicData>
            </a:graphic>
          </wp:inline>
        </w:drawing>
      </w:r>
    </w:p>
    <w:p w14:paraId="0E30C09C" w14:textId="2CED9ED8" w:rsidR="001E40B4" w:rsidRDefault="009E4433" w:rsidP="009E4433">
      <w:pPr>
        <w:pStyle w:val="a9"/>
        <w:spacing w:line="360" w:lineRule="auto"/>
        <w:rPr>
          <w:rFonts w:ascii="Calibri" w:hAnsi="Calibri" w:cs="Calibri"/>
          <w:b/>
          <w:bCs/>
          <w:sz w:val="24"/>
          <w:szCs w:val="24"/>
        </w:rPr>
      </w:pPr>
      <w:bookmarkStart w:id="69" w:name="OLE_LINK35"/>
      <w:bookmarkStart w:id="70" w:name="_Toc117623252"/>
      <w:r w:rsidRPr="009E4433">
        <w:rPr>
          <w:rFonts w:ascii="Times New Roman" w:hAnsi="Times New Roman" w:cs="Times New Roman"/>
          <w:sz w:val="24"/>
          <w:szCs w:val="24"/>
        </w:rPr>
        <w:t>Figure S</w:t>
      </w:r>
      <w:r w:rsidRPr="009E4433">
        <w:rPr>
          <w:rFonts w:ascii="Times New Roman" w:hAnsi="Times New Roman" w:cs="Times New Roman"/>
          <w:sz w:val="24"/>
          <w:szCs w:val="24"/>
        </w:rPr>
        <w:fldChar w:fldCharType="begin"/>
      </w:r>
      <w:r w:rsidRPr="009E4433">
        <w:rPr>
          <w:rFonts w:ascii="Times New Roman" w:hAnsi="Times New Roman" w:cs="Times New Roman"/>
          <w:sz w:val="24"/>
          <w:szCs w:val="24"/>
        </w:rPr>
        <w:instrText xml:space="preserve"> SEQ Figure_S \* ARABIC </w:instrText>
      </w:r>
      <w:r w:rsidRPr="009E4433">
        <w:rPr>
          <w:rFonts w:ascii="Times New Roman" w:hAnsi="Times New Roman" w:cs="Times New Roman"/>
          <w:sz w:val="24"/>
          <w:szCs w:val="24"/>
        </w:rPr>
        <w:fldChar w:fldCharType="separate"/>
      </w:r>
      <w:r>
        <w:rPr>
          <w:rFonts w:ascii="Times New Roman" w:hAnsi="Times New Roman" w:cs="Times New Roman"/>
          <w:noProof/>
          <w:sz w:val="24"/>
          <w:szCs w:val="24"/>
        </w:rPr>
        <w:t>12</w:t>
      </w:r>
      <w:r w:rsidRPr="009E4433">
        <w:rPr>
          <w:rFonts w:ascii="Times New Roman" w:hAnsi="Times New Roman" w:cs="Times New Roman"/>
          <w:sz w:val="24"/>
          <w:szCs w:val="24"/>
        </w:rPr>
        <w:fldChar w:fldCharType="end"/>
      </w:r>
      <w:bookmarkEnd w:id="69"/>
      <w:r w:rsidR="002A1775">
        <w:rPr>
          <w:rFonts w:ascii="Times New Roman" w:hAnsi="Times New Roman" w:cs="Times New Roman"/>
          <w:sz w:val="24"/>
          <w:szCs w:val="24"/>
        </w:rPr>
        <w:t xml:space="preserve">. </w:t>
      </w:r>
      <w:r>
        <w:rPr>
          <w:rFonts w:ascii="Times New Roman" w:hAnsi="Times New Roman" w:cs="Times New Roman"/>
          <w:sz w:val="24"/>
          <w:szCs w:val="24"/>
        </w:rPr>
        <w:t xml:space="preserve">Additional experimental data for Fig. 5. </w:t>
      </w:r>
      <w:r w:rsidR="002A1775">
        <w:rPr>
          <w:rFonts w:ascii="Times New Roman" w:hAnsi="Times New Roman" w:cs="Times New Roman"/>
          <w:sz w:val="24"/>
          <w:szCs w:val="24"/>
        </w:rPr>
        <w:t xml:space="preserve">Measured </w:t>
      </w:r>
      <w:proofErr w:type="spellStart"/>
      <w:r w:rsidR="002A1775">
        <w:rPr>
          <w:rFonts w:ascii="Times New Roman" w:hAnsi="Times New Roman" w:cs="Times New Roman"/>
          <w:sz w:val="24"/>
          <w:szCs w:val="24"/>
        </w:rPr>
        <w:t>ellipsometric</w:t>
      </w:r>
      <w:proofErr w:type="spellEnd"/>
      <w:r w:rsidR="002A1775">
        <w:rPr>
          <w:rFonts w:ascii="Times New Roman" w:hAnsi="Times New Roman" w:cs="Times New Roman"/>
          <w:sz w:val="24"/>
          <w:szCs w:val="24"/>
        </w:rPr>
        <w:t xml:space="preserve"> </w:t>
      </w:r>
      <w:bookmarkStart w:id="71" w:name="OLE_LINK34"/>
      <w:r w:rsidR="002A1775">
        <w:rPr>
          <w:rFonts w:ascii="Times New Roman" w:hAnsi="Times New Roman" w:cs="Times New Roman"/>
          <w:sz w:val="24"/>
          <w:szCs w:val="24"/>
        </w:rPr>
        <w:t>∆</w:t>
      </w:r>
      <w:bookmarkEnd w:id="71"/>
      <w:r w:rsidR="002A1775">
        <w:rPr>
          <w:rFonts w:ascii="Times New Roman" w:hAnsi="Times New Roman" w:cs="Times New Roman"/>
          <w:sz w:val="24"/>
          <w:szCs w:val="24"/>
        </w:rPr>
        <w:t xml:space="preserve"> spectra depend on the refractive index (RI) of the investigated aqueous ethanol recorded at 47.22</w:t>
      </w:r>
      <w:r w:rsidR="002A1775">
        <w:rPr>
          <w:rFonts w:ascii="Times New Roman" w:hAnsi="Times New Roman"/>
          <w:sz w:val="24"/>
          <w:szCs w:val="24"/>
        </w:rPr>
        <w:t>° (</w:t>
      </w:r>
      <w:r>
        <w:rPr>
          <w:rFonts w:ascii="Times New Roman" w:hAnsi="Times New Roman"/>
          <w:sz w:val="24"/>
          <w:szCs w:val="24"/>
        </w:rPr>
        <w:t xml:space="preserve">a, </w:t>
      </w:r>
      <w:r w:rsidR="002A1775">
        <w:rPr>
          <w:rFonts w:ascii="Times New Roman" w:hAnsi="Times New Roman"/>
          <w:sz w:val="24"/>
          <w:szCs w:val="24"/>
        </w:rPr>
        <w:t>100% MoS</w:t>
      </w:r>
      <w:r w:rsidR="002A1775">
        <w:rPr>
          <w:rFonts w:ascii="Times New Roman" w:hAnsi="Times New Roman"/>
          <w:sz w:val="24"/>
          <w:szCs w:val="24"/>
          <w:vertAlign w:val="subscript"/>
        </w:rPr>
        <w:t>2</w:t>
      </w:r>
      <w:r w:rsidR="002A1775">
        <w:rPr>
          <w:rFonts w:ascii="Times New Roman" w:hAnsi="Times New Roman"/>
          <w:sz w:val="24"/>
          <w:szCs w:val="24"/>
        </w:rPr>
        <w:t xml:space="preserve"> on sapphire), 46.66° (</w:t>
      </w:r>
      <w:r>
        <w:rPr>
          <w:rFonts w:ascii="Times New Roman" w:hAnsi="Times New Roman"/>
          <w:sz w:val="24"/>
          <w:szCs w:val="24"/>
        </w:rPr>
        <w:t xml:space="preserve">b, </w:t>
      </w:r>
      <w:r w:rsidR="002A1775">
        <w:rPr>
          <w:rFonts w:ascii="Times New Roman" w:hAnsi="Times New Roman"/>
          <w:sz w:val="24"/>
          <w:szCs w:val="24"/>
        </w:rPr>
        <w:t>87.4% MoS</w:t>
      </w:r>
      <w:r w:rsidR="002A1775">
        <w:rPr>
          <w:rFonts w:ascii="Times New Roman" w:hAnsi="Times New Roman"/>
          <w:sz w:val="24"/>
          <w:szCs w:val="24"/>
          <w:vertAlign w:val="subscript"/>
        </w:rPr>
        <w:t>2</w:t>
      </w:r>
      <w:r w:rsidR="002A1775">
        <w:rPr>
          <w:rFonts w:ascii="Times New Roman" w:hAnsi="Times New Roman"/>
          <w:sz w:val="24"/>
          <w:szCs w:val="24"/>
        </w:rPr>
        <w:t xml:space="preserve"> on sapphire), and 58.14° (</w:t>
      </w:r>
      <w:r>
        <w:rPr>
          <w:rFonts w:ascii="Times New Roman" w:hAnsi="Times New Roman"/>
          <w:sz w:val="24"/>
          <w:szCs w:val="24"/>
        </w:rPr>
        <w:t xml:space="preserve">c, </w:t>
      </w:r>
      <w:r w:rsidR="002A1775">
        <w:rPr>
          <w:rFonts w:ascii="Times New Roman" w:hAnsi="Times New Roman"/>
          <w:sz w:val="24"/>
          <w:szCs w:val="24"/>
        </w:rPr>
        <w:t>100% MoSe</w:t>
      </w:r>
      <w:r w:rsidR="002A1775">
        <w:rPr>
          <w:rFonts w:ascii="Times New Roman" w:hAnsi="Times New Roman"/>
          <w:sz w:val="24"/>
          <w:szCs w:val="24"/>
          <w:vertAlign w:val="subscript"/>
        </w:rPr>
        <w:t>2</w:t>
      </w:r>
      <w:r w:rsidR="002A1775">
        <w:rPr>
          <w:rFonts w:ascii="Times New Roman" w:hAnsi="Times New Roman"/>
          <w:sz w:val="24"/>
          <w:szCs w:val="24"/>
        </w:rPr>
        <w:t xml:space="preserve"> on PET).</w:t>
      </w:r>
      <w:bookmarkEnd w:id="70"/>
    </w:p>
    <w:p w14:paraId="7F59D472" w14:textId="77777777" w:rsidR="001E40B4" w:rsidRDefault="001E40B4">
      <w:pPr>
        <w:spacing w:line="360" w:lineRule="auto"/>
        <w:rPr>
          <w:rFonts w:ascii="Calibri" w:hAnsi="Calibri" w:cs="Calibri"/>
          <w:b/>
          <w:bCs/>
          <w:sz w:val="24"/>
          <w:szCs w:val="24"/>
        </w:rPr>
      </w:pPr>
    </w:p>
    <w:p w14:paraId="343806F6" w14:textId="05890C3D" w:rsidR="001E40B4" w:rsidRDefault="002A1775">
      <w:pPr>
        <w:spacing w:line="360" w:lineRule="auto"/>
        <w:rPr>
          <w:rFonts w:ascii="Times New Roman" w:hAnsi="Times New Roman" w:cs="Times New Roman"/>
          <w:sz w:val="24"/>
          <w:szCs w:val="24"/>
        </w:rPr>
      </w:pPr>
      <w:bookmarkStart w:id="72" w:name="OLE_LINK39"/>
      <w:r>
        <w:rPr>
          <w:rFonts w:ascii="Times New Roman" w:hAnsi="Times New Roman" w:cs="Times New Roman"/>
          <w:sz w:val="24"/>
          <w:szCs w:val="24"/>
        </w:rPr>
        <w:t xml:space="preserve">In </w:t>
      </w:r>
      <w:r>
        <w:rPr>
          <w:rFonts w:ascii="Times New Roman" w:hAnsi="Times New Roman" w:cs="Times New Roman"/>
          <w:b/>
          <w:bCs/>
          <w:sz w:val="24"/>
          <w:szCs w:val="24"/>
        </w:rPr>
        <w:t>Fig. 5</w:t>
      </w:r>
      <w:r>
        <w:rPr>
          <w:rFonts w:ascii="Times New Roman" w:hAnsi="Times New Roman" w:cs="Times New Roman"/>
          <w:sz w:val="24"/>
          <w:szCs w:val="24"/>
        </w:rPr>
        <w:t>, we analyzed the maximum and average phase sensitivities by using relative phase spectra referring to the spectra measured in pure water (</w:t>
      </w:r>
      <w:proofErr w:type="spellStart"/>
      <w:r>
        <w:rPr>
          <w:rFonts w:ascii="Times New Roman" w:hAnsi="Times New Roman" w:cs="Times New Roman"/>
          <w:i/>
          <w:iCs/>
          <w:sz w:val="24"/>
          <w:szCs w:val="24"/>
        </w:rPr>
        <w:t>n</w:t>
      </w:r>
      <w:r>
        <w:rPr>
          <w:rFonts w:ascii="Times New Roman" w:hAnsi="Times New Roman" w:cs="Times New Roman"/>
          <w:i/>
          <w:iCs/>
          <w:sz w:val="24"/>
          <w:szCs w:val="24"/>
          <w:vertAlign w:val="subscript"/>
        </w:rPr>
        <w:t>w</w:t>
      </w:r>
      <w:proofErr w:type="spellEnd"/>
      <w:r>
        <w:rPr>
          <w:rFonts w:ascii="Times New Roman" w:hAnsi="Times New Roman" w:cs="Times New Roman"/>
          <w:sz w:val="24"/>
          <w:szCs w:val="24"/>
        </w:rPr>
        <w:t xml:space="preserve"> = 1.3330) with RI increment </w:t>
      </w:r>
      <w:proofErr w:type="spellStart"/>
      <w:r>
        <w:rPr>
          <w:rFonts w:ascii="Times New Roman" w:eastAsia="等线" w:hAnsi="Times New Roman" w:cs="Times New Roman"/>
          <w:i/>
          <w:iCs/>
          <w:sz w:val="24"/>
          <w:szCs w:val="24"/>
        </w:rPr>
        <w:t>δn</w:t>
      </w:r>
      <w:proofErr w:type="spellEnd"/>
      <w:r>
        <w:rPr>
          <w:rFonts w:ascii="Times New Roman" w:eastAsia="等线" w:hAnsi="Times New Roman" w:cs="Times New Roman"/>
          <w:sz w:val="24"/>
          <w:szCs w:val="24"/>
        </w:rPr>
        <w:t xml:space="preserve"> = 0.0023 ± 0.0002. This method is widely used in previous studies on the sensor demonstrations because the direct acquisition of phase is easy and intuitive. Optionally, spectral shift of the resonance position of </w:t>
      </w:r>
      <w:r>
        <w:rPr>
          <w:rFonts w:ascii="Times New Roman" w:hAnsi="Times New Roman" w:cs="Times New Roman"/>
          <w:sz w:val="24"/>
          <w:szCs w:val="24"/>
        </w:rPr>
        <w:t xml:space="preserve">Ψ spectra provides the spectral sensitivity of the biosensor. </w:t>
      </w:r>
      <w:r>
        <w:rPr>
          <w:rFonts w:ascii="Times New Roman" w:hAnsi="Times New Roman" w:cs="Times New Roman"/>
          <w:b/>
          <w:bCs/>
          <w:sz w:val="24"/>
          <w:szCs w:val="24"/>
        </w:rPr>
        <w:t>Fig. S1</w:t>
      </w:r>
      <w:r w:rsidR="006963BF">
        <w:rPr>
          <w:rFonts w:ascii="Times New Roman" w:hAnsi="Times New Roman" w:cs="Times New Roman"/>
          <w:b/>
          <w:bCs/>
          <w:sz w:val="24"/>
          <w:szCs w:val="24"/>
        </w:rPr>
        <w:t>3</w:t>
      </w:r>
      <w:r>
        <w:rPr>
          <w:rFonts w:ascii="Times New Roman" w:hAnsi="Times New Roman" w:cs="Times New Roman"/>
          <w:b/>
          <w:bCs/>
          <w:sz w:val="24"/>
          <w:szCs w:val="24"/>
        </w:rPr>
        <w:t>a</w:t>
      </w:r>
      <w:r>
        <w:rPr>
          <w:rFonts w:ascii="Times New Roman" w:hAnsi="Times New Roman" w:cs="Times New Roman"/>
          <w:sz w:val="24"/>
          <w:szCs w:val="24"/>
        </w:rPr>
        <w:t xml:space="preserve"> shows the Ψ spectra of 100% MoS</w:t>
      </w:r>
      <w:r>
        <w:rPr>
          <w:rFonts w:ascii="Times New Roman" w:hAnsi="Times New Roman" w:cs="Times New Roman"/>
          <w:sz w:val="24"/>
          <w:szCs w:val="24"/>
          <w:vertAlign w:val="subscript"/>
        </w:rPr>
        <w:t>2</w:t>
      </w:r>
      <w:r>
        <w:rPr>
          <w:rFonts w:ascii="Times New Roman" w:hAnsi="Times New Roman" w:cs="Times New Roman"/>
          <w:sz w:val="24"/>
          <w:szCs w:val="24"/>
        </w:rPr>
        <w:t xml:space="preserve">-sapphire stack corresponding to the ∆ spectra in </w:t>
      </w:r>
      <w:r>
        <w:rPr>
          <w:rFonts w:ascii="Times New Roman" w:hAnsi="Times New Roman" w:cs="Times New Roman"/>
          <w:b/>
          <w:bCs/>
          <w:sz w:val="24"/>
          <w:szCs w:val="24"/>
        </w:rPr>
        <w:t>Fig. S1</w:t>
      </w:r>
      <w:r w:rsidR="006963BF">
        <w:rPr>
          <w:rFonts w:ascii="Times New Roman" w:hAnsi="Times New Roman" w:cs="Times New Roman"/>
          <w:b/>
          <w:bCs/>
          <w:sz w:val="24"/>
          <w:szCs w:val="24"/>
        </w:rPr>
        <w:t>2</w:t>
      </w:r>
      <w:r>
        <w:rPr>
          <w:rFonts w:ascii="Times New Roman" w:hAnsi="Times New Roman" w:cs="Times New Roman"/>
          <w:b/>
          <w:bCs/>
          <w:sz w:val="24"/>
          <w:szCs w:val="24"/>
        </w:rPr>
        <w:t>a</w:t>
      </w:r>
      <w:r>
        <w:rPr>
          <w:rFonts w:ascii="Times New Roman" w:hAnsi="Times New Roman" w:cs="Times New Roman"/>
          <w:sz w:val="24"/>
          <w:szCs w:val="24"/>
        </w:rPr>
        <w:t xml:space="preserve"> measured simultaneously. Clearly, the </w:t>
      </w:r>
      <w:r>
        <w:rPr>
          <w:rFonts w:ascii="Times New Roman" w:hAnsi="Times New Roman" w:cs="Times New Roman"/>
          <w:sz w:val="24"/>
          <w:szCs w:val="24"/>
        </w:rPr>
        <w:lastRenderedPageBreak/>
        <w:t xml:space="preserve">resonance position (minima, </w:t>
      </w:r>
      <w:proofErr w:type="spellStart"/>
      <w:r>
        <w:rPr>
          <w:rFonts w:ascii="Times New Roman" w:hAnsi="Times New Roman" w:cs="Times New Roman"/>
          <w:sz w:val="24"/>
          <w:szCs w:val="24"/>
        </w:rPr>
        <w:t>Ψ</w:t>
      </w:r>
      <w:r>
        <w:rPr>
          <w:rFonts w:ascii="Times New Roman" w:hAnsi="Times New Roman" w:cs="Times New Roman"/>
          <w:sz w:val="24"/>
          <w:szCs w:val="24"/>
          <w:vertAlign w:val="subscript"/>
        </w:rPr>
        <w:t>m</w:t>
      </w:r>
      <w:proofErr w:type="spellEnd"/>
      <w:r>
        <w:rPr>
          <w:rFonts w:ascii="Times New Roman" w:hAnsi="Times New Roman" w:cs="Times New Roman"/>
          <w:sz w:val="24"/>
          <w:szCs w:val="24"/>
        </w:rPr>
        <w:t>) of Ψ exhibits amplitude decrease and red shift with increasing medium RI, indicating the enhanced resonance closer to the singularity.</w:t>
      </w:r>
      <w:bookmarkStart w:id="73" w:name="OLE_LINK38"/>
      <w:bookmarkEnd w:id="72"/>
      <w:r>
        <w:rPr>
          <w:rFonts w:ascii="Times New Roman" w:hAnsi="Times New Roman" w:cs="Times New Roman" w:hint="eastAsia"/>
          <w:sz w:val="24"/>
          <w:szCs w:val="24"/>
        </w:rPr>
        <w:t xml:space="preserve"> </w:t>
      </w:r>
      <w:r>
        <w:rPr>
          <w:rFonts w:ascii="Times New Roman" w:hAnsi="Times New Roman" w:cs="Times New Roman"/>
          <w:sz w:val="24"/>
          <w:szCs w:val="24"/>
        </w:rPr>
        <w:t xml:space="preserve">Using </w:t>
      </w:r>
      <w:proofErr w:type="spellStart"/>
      <w:r>
        <w:rPr>
          <w:rFonts w:ascii="Times New Roman" w:eastAsia="等线" w:hAnsi="Times New Roman" w:cs="Times New Roman"/>
          <w:i/>
          <w:iCs/>
          <w:sz w:val="24"/>
          <w:szCs w:val="24"/>
        </w:rPr>
        <w:t>δn</w:t>
      </w:r>
      <w:bookmarkEnd w:id="73"/>
      <w:proofErr w:type="spellEnd"/>
      <w:r>
        <w:rPr>
          <w:rFonts w:ascii="Times New Roman" w:eastAsia="等线" w:hAnsi="Times New Roman" w:cs="Times New Roman"/>
          <w:sz w:val="24"/>
          <w:szCs w:val="24"/>
        </w:rPr>
        <w:t xml:space="preserve"> as increment, the relative spectral shift of </w:t>
      </w:r>
      <w:proofErr w:type="spellStart"/>
      <w:r>
        <w:rPr>
          <w:rFonts w:ascii="Times New Roman" w:hAnsi="Times New Roman" w:cs="Times New Roman"/>
          <w:sz w:val="24"/>
          <w:szCs w:val="24"/>
        </w:rPr>
        <w:t>Ψ</w:t>
      </w:r>
      <w:r>
        <w:rPr>
          <w:rFonts w:ascii="Times New Roman" w:hAnsi="Times New Roman" w:cs="Times New Roman"/>
          <w:sz w:val="24"/>
          <w:szCs w:val="24"/>
          <w:vertAlign w:val="subscript"/>
        </w:rPr>
        <w:t>m</w:t>
      </w:r>
      <w:proofErr w:type="spellEnd"/>
      <w:r>
        <w:rPr>
          <w:rFonts w:ascii="Times New Roman" w:hAnsi="Times New Roman" w:cs="Times New Roman"/>
          <w:sz w:val="24"/>
          <w:szCs w:val="24"/>
          <w:vertAlign w:val="subscript"/>
        </w:rPr>
        <w:t xml:space="preserve"> </w:t>
      </w:r>
      <w:r>
        <w:rPr>
          <w:rFonts w:ascii="Times New Roman" w:hAnsi="Times New Roman" w:cs="Times New Roman"/>
          <w:sz w:val="24"/>
          <w:szCs w:val="24"/>
        </w:rPr>
        <w:t xml:space="preserve">is shown in </w:t>
      </w:r>
      <w:r>
        <w:rPr>
          <w:rFonts w:ascii="Times New Roman" w:hAnsi="Times New Roman" w:cs="Times New Roman"/>
          <w:b/>
          <w:bCs/>
          <w:sz w:val="24"/>
          <w:szCs w:val="24"/>
        </w:rPr>
        <w:t>Fig. S1</w:t>
      </w:r>
      <w:r w:rsidR="00466C8D">
        <w:rPr>
          <w:rFonts w:ascii="Times New Roman" w:hAnsi="Times New Roman" w:cs="Times New Roman"/>
          <w:b/>
          <w:bCs/>
          <w:sz w:val="24"/>
          <w:szCs w:val="24"/>
        </w:rPr>
        <w:t>3</w:t>
      </w:r>
      <w:r>
        <w:rPr>
          <w:rFonts w:ascii="Times New Roman" w:hAnsi="Times New Roman" w:cs="Times New Roman"/>
          <w:b/>
          <w:bCs/>
          <w:sz w:val="24"/>
          <w:szCs w:val="24"/>
        </w:rPr>
        <w:t>b</w:t>
      </w:r>
      <w:r>
        <w:rPr>
          <w:rFonts w:ascii="Times New Roman" w:hAnsi="Times New Roman" w:cs="Times New Roman"/>
          <w:sz w:val="24"/>
          <w:szCs w:val="24"/>
        </w:rPr>
        <w:t>, the spectral sensitivity is 360.0 nm/RI</w:t>
      </w:r>
      <w:r>
        <w:rPr>
          <w:rFonts w:ascii="Times New Roman" w:hAnsi="Times New Roman" w:cs="Times New Roman" w:hint="eastAsia"/>
          <w:sz w:val="24"/>
          <w:szCs w:val="24"/>
        </w:rPr>
        <w:t>U</w:t>
      </w:r>
      <w:r>
        <w:rPr>
          <w:rFonts w:ascii="Times New Roman" w:hAnsi="Times New Roman" w:cs="Times New Roman"/>
          <w:sz w:val="24"/>
          <w:szCs w:val="24"/>
        </w:rPr>
        <w:t xml:space="preserve"> </w:t>
      </w:r>
      <w:r>
        <w:rPr>
          <w:rFonts w:ascii="Times New Roman" w:hAnsi="Times New Roman" w:cs="Times New Roman" w:hint="eastAsia"/>
          <w:sz w:val="24"/>
          <w:szCs w:val="24"/>
        </w:rPr>
        <w:t>in</w:t>
      </w:r>
      <w:r>
        <w:rPr>
          <w:rFonts w:ascii="Times New Roman" w:hAnsi="Times New Roman" w:cs="Times New Roman"/>
          <w:sz w:val="24"/>
          <w:szCs w:val="24"/>
        </w:rPr>
        <w:t xml:space="preserve"> </w:t>
      </w:r>
      <w:r>
        <w:rPr>
          <w:rFonts w:ascii="Times New Roman" w:hAnsi="Times New Roman" w:cs="Times New Roman" w:hint="eastAsia"/>
          <w:sz w:val="24"/>
          <w:szCs w:val="24"/>
        </w:rPr>
        <w:t>maxima</w:t>
      </w:r>
      <w:r>
        <w:rPr>
          <w:rFonts w:ascii="Times New Roman" w:hAnsi="Times New Roman" w:cs="Times New Roman"/>
          <w:sz w:val="24"/>
          <w:szCs w:val="24"/>
        </w:rPr>
        <w:t xml:space="preserve"> </w:t>
      </w:r>
      <w:r>
        <w:rPr>
          <w:rFonts w:ascii="Times New Roman" w:hAnsi="Times New Roman" w:cs="Times New Roman" w:hint="eastAsia"/>
          <w:sz w:val="24"/>
          <w:szCs w:val="24"/>
        </w:rPr>
        <w:t>a</w:t>
      </w:r>
      <w:r>
        <w:rPr>
          <w:rFonts w:ascii="Times New Roman" w:hAnsi="Times New Roman" w:cs="Times New Roman"/>
          <w:sz w:val="24"/>
          <w:szCs w:val="24"/>
        </w:rPr>
        <w:t xml:space="preserve">nd 117.6 nm/RIU in average. The maximum sensitivity appears closest to the condition of </w:t>
      </w:r>
      <w:r w:rsidR="006963BF">
        <w:rPr>
          <w:rFonts w:ascii="Times New Roman" w:hAnsi="Times New Roman" w:cs="Times New Roman"/>
          <w:sz w:val="24"/>
          <w:szCs w:val="24"/>
        </w:rPr>
        <w:t>the PS</w:t>
      </w:r>
      <w:r>
        <w:rPr>
          <w:rFonts w:ascii="Times New Roman" w:hAnsi="Times New Roman" w:cs="Times New Roman"/>
          <w:sz w:val="24"/>
          <w:szCs w:val="24"/>
        </w:rPr>
        <w:t xml:space="preserve">. Besides, we used the </w:t>
      </w:r>
      <w:r>
        <w:rPr>
          <w:rFonts w:ascii="Times New Roman" w:hAnsi="Times New Roman" w:cs="Times New Roman" w:hint="eastAsia"/>
          <w:sz w:val="24"/>
          <w:szCs w:val="24"/>
        </w:rPr>
        <w:t>f</w:t>
      </w:r>
      <w:r>
        <w:rPr>
          <w:rFonts w:ascii="Times New Roman" w:hAnsi="Times New Roman" w:cs="Times New Roman"/>
          <w:sz w:val="24"/>
          <w:szCs w:val="24"/>
        </w:rPr>
        <w:t xml:space="preserve">igure of merit, FOM (introduced by V. G. </w:t>
      </w:r>
      <w:proofErr w:type="spellStart"/>
      <w:r>
        <w:rPr>
          <w:rFonts w:ascii="Times New Roman" w:hAnsi="Times New Roman" w:cs="Times New Roman"/>
          <w:sz w:val="24"/>
          <w:szCs w:val="24"/>
        </w:rPr>
        <w:t>Kravets</w:t>
      </w:r>
      <w:proofErr w:type="spellEnd"/>
      <w:r>
        <w:rPr>
          <w:rFonts w:ascii="Times New Roman" w:hAnsi="Times New Roman" w:cs="Times New Roman"/>
          <w:sz w:val="24"/>
          <w:szCs w:val="24"/>
        </w:rPr>
        <w:t xml:space="preserve"> et. al</w:t>
      </w:r>
      <w:r w:rsidR="00B06CCF">
        <w:rPr>
          <w:rFonts w:ascii="Times New Roman" w:hAnsi="Times New Roman" w:cs="Times New Roman"/>
          <w:sz w:val="24"/>
          <w:szCs w:val="24"/>
        </w:rPr>
        <w:fldChar w:fldCharType="begin" w:fldLock="1"/>
      </w:r>
      <w:r w:rsidR="00B06CCF">
        <w:rPr>
          <w:rFonts w:ascii="Times New Roman" w:hAnsi="Times New Roman" w:cs="Times New Roman"/>
          <w:sz w:val="24"/>
          <w:szCs w:val="24"/>
        </w:rPr>
        <w:instrText>ADDIN CSL_CITATION {"citationItems":[{"id":"ITEM-1","itemData":{"DOI":"10.1364/ol.35.000956","ISSN":"0146-9592","PMID":"20364182","abstract":"We present what we believe to be the first experimental study of the optical response of collective plasmon resonances in regular arrays of nanoresonators to local environment. Recently observed collective plasmon modes arise due to diffractive coupling of localized plasmons and yield almost 1 order of magnitude improvement in resonance quality. We measure the response of these modes to tiny variations of the refractive index of both gaseous and liquid media. We show that the phase sensitivity of the collective resonances can be more than 2 orders of magnitude better than the best amplitude sensitivity of the same nanodot array as well as 1 order of magnitude better than the phase sensitivity in surface plasmon resonance sensors. © 2010 Optical Society of America.","author":[{"dropping-particle":"","family":"Kravets","given":"V. G.","non-dropping-particle":"","parse-names":false,"suffix":""},{"dropping-particle":"","family":"Schedin","given":"F.","non-dropping-particle":"","parse-names":false,"suffix":""},{"dropping-particle":"V.","family":"Kabashin","given":"A.","non-dropping-particle":"","parse-names":false,"suffix":""},{"dropping-particle":"","family":"Grigorenko","given":"A. N.","non-dropping-particle":"","parse-names":false,"suffix":""}],"container-title":"Optics Letters","id":"ITEM-1","issue":"7","issued":{"date-parts":[["2010"]]},"page":"956","title":"Sensitivity of collective plasmon modes of gold nanoresonators to local environment","type":"article-journal","volume":"35"},"uris":["http://www.mendeley.com/documents/?uuid=0337bed8-d24c-497e-929f-4a4e211f2781"]}],"mendeley":{"formattedCitation":"&lt;sup&gt;9&lt;/sup&gt;","plainTextFormattedCitation":"9","previouslyFormattedCitation":"&lt;sup&gt;9&lt;/sup&gt;"},"properties":{"noteIndex":0},"schema":"https://github.com/citation-style-language/schema/raw/master/csl-citation.json"}</w:instrText>
      </w:r>
      <w:r w:rsidR="00B06CCF">
        <w:rPr>
          <w:rFonts w:ascii="Times New Roman" w:hAnsi="Times New Roman" w:cs="Times New Roman"/>
          <w:sz w:val="24"/>
          <w:szCs w:val="24"/>
        </w:rPr>
        <w:fldChar w:fldCharType="separate"/>
      </w:r>
      <w:r w:rsidR="00B06CCF" w:rsidRPr="00B06CCF">
        <w:rPr>
          <w:rFonts w:ascii="Times New Roman" w:hAnsi="Times New Roman" w:cs="Times New Roman"/>
          <w:noProof/>
          <w:sz w:val="24"/>
          <w:szCs w:val="24"/>
          <w:vertAlign w:val="superscript"/>
        </w:rPr>
        <w:t>9</w:t>
      </w:r>
      <w:r w:rsidR="00B06CCF">
        <w:rPr>
          <w:rFonts w:ascii="Times New Roman" w:hAnsi="Times New Roman" w:cs="Times New Roman"/>
          <w:sz w:val="24"/>
          <w:szCs w:val="24"/>
        </w:rPr>
        <w:fldChar w:fldCharType="end"/>
      </w:r>
      <w:r>
        <w:rPr>
          <w:rFonts w:ascii="Times New Roman" w:hAnsi="Times New Roman" w:cs="Times New Roman"/>
          <w:sz w:val="24"/>
          <w:szCs w:val="24"/>
        </w:rPr>
        <w:t xml:space="preserve">) as an additional evaluation of the phase sensitivity. High FOM guarantees high phase sensitivity, FOM is approximated by the expression: FOM </w:t>
      </w:r>
      <w:bookmarkStart w:id="74" w:name="OLE_LINK42"/>
      <w:r>
        <w:rPr>
          <w:rFonts w:ascii="Times New Roman" w:hAnsi="Times New Roman" w:cs="Times New Roman"/>
          <w:sz w:val="24"/>
          <w:szCs w:val="24"/>
        </w:rPr>
        <w:t>~</w:t>
      </w:r>
      <w:bookmarkEnd w:id="74"/>
      <w:r>
        <w:rPr>
          <w:rFonts w:ascii="Times New Roman" w:hAnsi="Times New Roman" w:cs="Times New Roman"/>
          <w:sz w:val="24"/>
          <w:szCs w:val="24"/>
        </w:rPr>
        <w:t xml:space="preserve"> 1/</w:t>
      </w:r>
      <w:proofErr w:type="spellStart"/>
      <w:r>
        <w:rPr>
          <w:rFonts w:ascii="Times New Roman" w:hAnsi="Times New Roman" w:cs="Times New Roman"/>
          <w:sz w:val="24"/>
          <w:szCs w:val="24"/>
        </w:rPr>
        <w:t>Ψ</w:t>
      </w:r>
      <w:r>
        <w:rPr>
          <w:rFonts w:ascii="Times New Roman" w:hAnsi="Times New Roman" w:cs="Times New Roman"/>
          <w:sz w:val="24"/>
          <w:szCs w:val="24"/>
          <w:vertAlign w:val="subscript"/>
        </w:rPr>
        <w:t>m</w:t>
      </w:r>
      <w:proofErr w:type="spellEnd"/>
      <w:r>
        <w:rPr>
          <w:rFonts w:ascii="Times New Roman" w:hAnsi="Times New Roman" w:cs="Times New Roman"/>
          <w:sz w:val="24"/>
          <w:szCs w:val="24"/>
        </w:rPr>
        <w:t>. The FOM of the MoS</w:t>
      </w:r>
      <w:r>
        <w:rPr>
          <w:rFonts w:ascii="Times New Roman" w:hAnsi="Times New Roman" w:cs="Times New Roman"/>
          <w:sz w:val="24"/>
          <w:szCs w:val="24"/>
          <w:vertAlign w:val="subscript"/>
        </w:rPr>
        <w:t>2</w:t>
      </w:r>
      <w:r>
        <w:rPr>
          <w:rFonts w:ascii="Times New Roman" w:hAnsi="Times New Roman" w:cs="Times New Roman"/>
          <w:sz w:val="24"/>
          <w:szCs w:val="24"/>
        </w:rPr>
        <w:t>-sapphire based biosensor is ~1807, on par with those reported high performance sensors based on superstructures and high RI medium</w:t>
      </w:r>
      <w:r w:rsidR="00B06CCF">
        <w:rPr>
          <w:rFonts w:ascii="Times New Roman" w:hAnsi="Times New Roman" w:cs="Times New Roman"/>
          <w:sz w:val="24"/>
          <w:szCs w:val="24"/>
        </w:rPr>
        <w:fldChar w:fldCharType="begin" w:fldLock="1"/>
      </w:r>
      <w:r w:rsidR="00B06CCF">
        <w:rPr>
          <w:rFonts w:ascii="Times New Roman" w:hAnsi="Times New Roman" w:cs="Times New Roman"/>
          <w:sz w:val="24"/>
          <w:szCs w:val="24"/>
        </w:rPr>
        <w:instrText>ADDIN CSL_CITATION {"citationItems":[{"id":"ITEM-1","itemData":{"DOI":"10.1038/s41598-019-56105-7","ISSN":"20452322","PMID":"31889053","abstract":"Plasmonic biosensing has emerged as the most sensitive label-free technique to detect various molecular species in solutions and has already proved crucial in drug discovery, food safety and studies of bio-reactions. This technique relies on surface plasmon resonances in ~50 nm metallic films and the possibility to functionalize the surface of the metal in order to achieve selectivity. At the same time, most metals corrode in bio-solutions, which reduces the quality factor and darkness of plasmonic resonances and thus the sensitivity. Furthermore, functionalization itself might have a detrimental effect on the quality of the surface, also reducing sensitivity. Here we demonstrate that the use of graphene and other layered materials for passivation and functionalization broadens the range of metals which can be used for plasmonic biosensing and increases the sensitivity by 3-4 orders of magnitude, as it guarantees stability of a metal in liquid and preserves the plasmonic resonances under biofunctionalization. We use this approach to detect low molecular weight HT-2 toxins (crucial for food safety), achieving phase sensitivity~0.5 fg/mL, three orders of magnitude higher than previously reported. This proves that layered materials provide a new platform for surface plasmon resonance biosensing, paving the way for compact biosensors for point of care testing.","author":[{"dropping-particle":"","family":"Wu","given":"F.","non-dropping-particle":"","parse-names":false,"suffix":""},{"dropping-particle":"","family":"Thomas","given":"P. A.","non-dropping-particle":"","parse-names":false,"suffix":""},{"dropping-particle":"","family":"Kravets","given":"V. G.","non-dropping-particle":"","parse-names":false,"suffix":""},{"dropping-particle":"","family":"Arola","given":"H. O.","non-dropping-particle":"","parse-names":false,"suffix":""},{"dropping-particle":"","family":"Soikkeli","given":"M.","non-dropping-particle":"","parse-names":false,"suffix":""},{"dropping-particle":"","family":"Iljin","given":"K.","non-dropping-particle":"","parse-names":false,"suffix":""},{"dropping-particle":"","family":"Kim","given":"G.","non-dropping-particle":"","parse-names":false,"suffix":""},{"dropping-particle":"","family":"Kim","given":"M.","non-dropping-particle":"","parse-names":false,"suffix":""},{"dropping-particle":"","family":"Shin","given":"H. S.","non-dropping-particle":"","parse-names":false,"suffix":""},{"dropping-particle":"V.","family":"Andreeva","given":"D.","non-dropping-particle":"","parse-names":false,"suffix":""},{"dropping-particle":"","family":"Neumann","given":"C.","non-dropping-particle":"","parse-names":false,"suffix":""},{"dropping-particle":"","family":"Küllmer","given":"M.","non-dropping-particle":"","parse-names":false,"suffix":""},{"dropping-particle":"","family":"Turchanin","given":"A.","non-dropping-particle":"","parse-names":false,"suffix":""},{"dropping-particle":"","family":"Fazio","given":"D.","non-dropping-particle":"De","parse-names":false,"suffix":""},{"dropping-particle":"","family":"Balci","given":"O.","non-dropping-particle":"","parse-names":false,"suffix":""},{"dropping-particle":"","family":"Babenko","given":"V.","non-dropping-particle":"","parse-names":false,"suffix":""},{"dropping-particle":"","family":"Luo","given":"B.","non-dropping-particle":"","parse-names":false,"suffix":""},{"dropping-particle":"","family":"Goykhman","given":"I.","non-dropping-particle":"","parse-names":false,"suffix":""},{"dropping-particle":"","family":"Hofmann","given":"S.","non-dropping-particle":"","parse-names":false,"suffix":""},{"dropping-particle":"","family":"Ferrari","given":"A. C.","non-dropping-particle":"","parse-names":false,"suffix":""},{"dropping-particle":"","family":"Novoselov","given":"K. S.","non-dropping-particle":"","parse-names":false,"suffix":""},{"dropping-particle":"","family":"Grigorenko","given":"A. N.","non-dropping-particle":"","parse-names":false,"suffix":""}],"container-title":"Scientific Reports","id":"ITEM-1","issue":"1","issued":{"date-parts":[["2019"]]},"page":"1-10","title":"Layered material platform for surface plasmon resonance biosensing","type":"article-journal","volume":"9"},"uris":["http://www.mendeley.com/documents/?uuid=5da006f0-6aae-41f8-bba1-d3dce0f0b824"]},{"id":"ITEM-2","itemData":{"DOI":"10.1038/s41467-022-29716-4","ISSN":"20411723","PMID":"35440544","abstract":"Atomically thin transition metal dichalcogenides (TMDCs) present a promising platform for numerous photonic applications due to excitonic spectral features, possibility to tune their constants by external gating, doping, or light, and mechanical stability. Utilization of such materials for sensing or optical modulation purposes would require a clever optical design, as by itself the 2D materials can offer only a small optical phase delay – consequence of the atomic thickness. To address this issue, we combine films of 2D semiconductors which exhibit excitonic lines with the Fabry-Perot resonators of the standard commercial SiO2/Si substrate, in order to realize topological phase singularities in reflection. Around these singularities, reflection spectra demonstrate rapid phase changes while the structure behaves as a perfect absorber. Furthermore, we demonstrate that such topological phase singularities are ubiquitous for the entire class of atomically thin TMDCs and other high-refractive-index materials, making it a powerful tool for phase engineering in flat optics. As a practical demonstration, we employ PdSe2 topological phase singularities for a refractive index sensor and demonstrate its superior phase sensitivity compared to typical surface plasmon resonance sensors.","author":[{"dropping-particle":"","family":"Ermolaev","given":"Georgy","non-dropping-particle":"","parse-names":false,"suffix":""},{"dropping-particle":"","family":"Voronin","given":"Kirill","non-dropping-particle":"","parse-names":false,"suffix":""},{"dropping-particle":"","family":"Baranov","given":"Denis G.","non-dropping-particle":"","parse-names":false,"suffix":""},{"dropping-particle":"","family":"Kravets","given":"Vasyl","non-dropping-particle":"","parse-names":false,"suffix":""},{"dropping-particle":"","family":"Tselikov","given":"Gleb","non-dropping-particle":"","parse-names":false,"suffix":""},{"dropping-particle":"","family":"Stebunov","given":"Yury","non-dropping-particle":"","parse-names":false,"suffix":""},{"dropping-particle":"","family":"Yakubovsky","given":"Dmitry","non-dropping-particle":"","parse-names":false,"suffix":""},{"dropping-particle":"","family":"Novikov","given":"Sergey","non-dropping-particle":"","parse-names":false,"suffix":""},{"dropping-particle":"","family":"Vyshnevyy","given":"Andrey","non-dropping-particle":"","parse-names":false,"suffix":""},{"dropping-particle":"","family":"Mazitov","given":"Arslan","non-dropping-particle":"","parse-names":false,"suffix":""},{"dropping-particle":"","family":"Kruglov","given":"Ivan","non-dropping-particle":"","parse-names":false,"suffix":""},{"dropping-particle":"","family":"Zhukov","given":"Sergey","non-dropping-particle":"","parse-names":false,"suffix":""},{"dropping-particle":"","family":"Romanov","given":"Roman","non-dropping-particle":"","parse-names":false,"suffix":""},{"dropping-particle":"","family":"Markeev","given":"Andrey M.","non-dropping-particle":"","parse-names":false,"suffix":""},{"dropping-particle":"","family":"Arsenin","given":"Aleksey","non-dropping-particle":"","parse-names":false,"suffix":""},{"dropping-particle":"","family":"Novoselov","given":"Kostya S.","non-dropping-particle":"","parse-names":false,"suffix":""},{"dropping-particle":"","family":"Grigorenko","given":"Alexander N.","non-dropping-particle":"","parse-names":false,"suffix":""},{"dropping-particle":"","family":"Volkov","given":"Valentyn","non-dropping-particle":"","parse-names":false,"suffix":""}],"container-title":"Nature Communications","id":"ITEM-2","issue":"1","issued":{"date-parts":[["2022"]]},"page":"1-9","publisher":"Springer US","title":"Topological phase singularities in atomically thin high-refractive-index materials","type":"article-journal","volume":"13"},"uris":["http://www.mendeley.com/documents/?uuid=2609ba9c-7f59-456f-aebf-4cbe4301abd4"]}],"mendeley":{"formattedCitation":"&lt;sup&gt;6,27&lt;/sup&gt;","plainTextFormattedCitation":"6,27"},"properties":{"noteIndex":0},"schema":"https://github.com/citation-style-language/schema/raw/master/csl-citation.json"}</w:instrText>
      </w:r>
      <w:r w:rsidR="00B06CCF">
        <w:rPr>
          <w:rFonts w:ascii="Times New Roman" w:hAnsi="Times New Roman" w:cs="Times New Roman"/>
          <w:sz w:val="24"/>
          <w:szCs w:val="24"/>
        </w:rPr>
        <w:fldChar w:fldCharType="separate"/>
      </w:r>
      <w:r w:rsidR="00B06CCF" w:rsidRPr="00B06CCF">
        <w:rPr>
          <w:rFonts w:ascii="Times New Roman" w:hAnsi="Times New Roman" w:cs="Times New Roman"/>
          <w:noProof/>
          <w:sz w:val="24"/>
          <w:szCs w:val="24"/>
          <w:vertAlign w:val="superscript"/>
        </w:rPr>
        <w:t>6,27</w:t>
      </w:r>
      <w:r w:rsidR="00B06CCF">
        <w:rPr>
          <w:rFonts w:ascii="Times New Roman" w:hAnsi="Times New Roman" w:cs="Times New Roman"/>
          <w:sz w:val="24"/>
          <w:szCs w:val="24"/>
        </w:rPr>
        <w:fldChar w:fldCharType="end"/>
      </w:r>
      <w:r>
        <w:rPr>
          <w:rFonts w:ascii="Times New Roman" w:hAnsi="Times New Roman" w:cs="Times New Roman"/>
          <w:sz w:val="24"/>
          <w:szCs w:val="24"/>
        </w:rPr>
        <w:t>.</w:t>
      </w:r>
    </w:p>
    <w:p w14:paraId="646FD46C" w14:textId="11A8287A" w:rsidR="001E40B4" w:rsidRDefault="002A1775">
      <w:pPr>
        <w:spacing w:line="360" w:lineRule="auto"/>
        <w:rPr>
          <w:rFonts w:ascii="Times New Roman" w:eastAsia="等线" w:hAnsi="Times New Roman" w:cs="Times New Roman"/>
          <w:sz w:val="24"/>
          <w:szCs w:val="24"/>
        </w:rPr>
      </w:pPr>
      <w:r>
        <w:rPr>
          <w:rFonts w:ascii="Times New Roman" w:hAnsi="Times New Roman" w:cs="Times New Roman" w:hint="eastAsia"/>
          <w:sz w:val="24"/>
          <w:szCs w:val="24"/>
        </w:rPr>
        <w:t>As</w:t>
      </w:r>
      <w:r>
        <w:rPr>
          <w:rFonts w:ascii="Times New Roman" w:hAnsi="Times New Roman" w:cs="Times New Roman"/>
          <w:sz w:val="24"/>
          <w:szCs w:val="24"/>
        </w:rPr>
        <w:t xml:space="preserve"> </w:t>
      </w:r>
      <w:r>
        <w:rPr>
          <w:rFonts w:ascii="Times New Roman" w:hAnsi="Times New Roman" w:cs="Times New Roman" w:hint="eastAsia"/>
          <w:sz w:val="24"/>
          <w:szCs w:val="24"/>
        </w:rPr>
        <w:t>extension</w:t>
      </w:r>
      <w:r>
        <w:rPr>
          <w:rFonts w:ascii="Times New Roman" w:hAnsi="Times New Roman" w:cs="Times New Roman"/>
          <w:sz w:val="24"/>
          <w:szCs w:val="24"/>
        </w:rPr>
        <w:t>, an alternatively evaluation method of phase sensitivity is presented by examining the slope of ∆ spectra. Due to the small local electron field induced by the monolayer, the phase at the wavelength point (</w:t>
      </w:r>
      <w:bookmarkStart w:id="75" w:name="OLE_LINK43"/>
      <w:proofErr w:type="spellStart"/>
      <w:r w:rsidRPr="006963BF">
        <w:rPr>
          <w:rFonts w:ascii="Times New Roman" w:eastAsia="等线" w:hAnsi="Times New Roman" w:cs="Times New Roman"/>
          <w:i/>
          <w:iCs/>
          <w:sz w:val="24"/>
          <w:szCs w:val="24"/>
        </w:rPr>
        <w:t>λ</w:t>
      </w:r>
      <w:r w:rsidRPr="006963BF">
        <w:rPr>
          <w:rFonts w:ascii="Times New Roman" w:hAnsi="Times New Roman" w:cs="Times New Roman"/>
          <w:i/>
          <w:iCs/>
          <w:sz w:val="24"/>
          <w:szCs w:val="24"/>
          <w:vertAlign w:val="subscript"/>
        </w:rPr>
        <w:t>s</w:t>
      </w:r>
      <w:bookmarkEnd w:id="75"/>
      <w:proofErr w:type="spellEnd"/>
      <w:r>
        <w:rPr>
          <w:rFonts w:ascii="Times New Roman" w:hAnsi="Times New Roman" w:cs="Times New Roman"/>
          <w:sz w:val="24"/>
          <w:szCs w:val="24"/>
        </w:rPr>
        <w:t xml:space="preserve">) of </w:t>
      </w:r>
      <w:r w:rsidR="006963BF">
        <w:rPr>
          <w:rFonts w:ascii="Times New Roman" w:hAnsi="Times New Roman" w:cs="Times New Roman"/>
          <w:sz w:val="24"/>
          <w:szCs w:val="24"/>
        </w:rPr>
        <w:t>the PSs</w:t>
      </w:r>
      <w:r>
        <w:rPr>
          <w:rFonts w:ascii="Times New Roman" w:hAnsi="Times New Roman" w:cs="Times New Roman"/>
          <w:sz w:val="24"/>
          <w:szCs w:val="24"/>
        </w:rPr>
        <w:t xml:space="preserve"> are not significantly affected comparing to the bare substrate, the phase variation characteristic of absolute Brewster angle on nonabsorbent medium is largely preserved (strictly phase locked at 0 or </w:t>
      </w:r>
      <w:r>
        <w:rPr>
          <w:rFonts w:ascii="Times New Roman" w:eastAsia="等线" w:hAnsi="Times New Roman" w:cs="Times New Roman"/>
          <w:sz w:val="24"/>
          <w:szCs w:val="24"/>
        </w:rPr>
        <w:t xml:space="preserve">π, shown in </w:t>
      </w:r>
      <w:r>
        <w:rPr>
          <w:rFonts w:ascii="Times New Roman" w:eastAsia="等线" w:hAnsi="Times New Roman" w:cs="Times New Roman"/>
          <w:b/>
          <w:bCs/>
          <w:sz w:val="24"/>
          <w:szCs w:val="24"/>
        </w:rPr>
        <w:t>Fig. 1e</w:t>
      </w:r>
      <w:r>
        <w:rPr>
          <w:rFonts w:ascii="Times New Roman" w:hAnsi="Times New Roman" w:cs="Times New Roman"/>
          <w:sz w:val="24"/>
          <w:szCs w:val="24"/>
        </w:rPr>
        <w:t xml:space="preserve">). Except for the small adjacent area of </w:t>
      </w:r>
      <w:proofErr w:type="spellStart"/>
      <w:r w:rsidRPr="006963BF">
        <w:rPr>
          <w:rFonts w:ascii="Times New Roman" w:hAnsi="Times New Roman" w:cs="Times New Roman"/>
          <w:i/>
          <w:iCs/>
          <w:sz w:val="24"/>
          <w:szCs w:val="24"/>
        </w:rPr>
        <w:t>ϕ</w:t>
      </w:r>
      <w:r w:rsidRPr="006963BF">
        <w:rPr>
          <w:rFonts w:ascii="Times New Roman" w:hAnsi="Times New Roman" w:cs="Times New Roman"/>
          <w:i/>
          <w:iCs/>
          <w:sz w:val="24"/>
          <w:szCs w:val="24"/>
          <w:vertAlign w:val="subscript"/>
        </w:rPr>
        <w:t>s</w:t>
      </w:r>
      <w:proofErr w:type="spellEnd"/>
      <w:r>
        <w:rPr>
          <w:rFonts w:ascii="Times New Roman" w:hAnsi="Times New Roman" w:cs="Times New Roman"/>
          <w:sz w:val="24"/>
          <w:szCs w:val="24"/>
        </w:rPr>
        <w:t>, clusters of</w:t>
      </w:r>
      <w:r>
        <w:rPr>
          <w:rFonts w:ascii="Times New Roman" w:hAnsi="Times New Roman" w:cs="Times New Roman"/>
          <w:sz w:val="24"/>
          <w:szCs w:val="24"/>
          <w:vertAlign w:val="subscript"/>
        </w:rPr>
        <w:t xml:space="preserve"> </w:t>
      </w:r>
      <w:r>
        <w:rPr>
          <w:rFonts w:ascii="Times New Roman" w:hAnsi="Times New Roman" w:cs="Times New Roman"/>
          <w:sz w:val="24"/>
          <w:szCs w:val="24"/>
        </w:rPr>
        <w:t>∆ spectra</w:t>
      </w:r>
      <w:r>
        <w:rPr>
          <w:rFonts w:ascii="Times New Roman" w:hAnsi="Times New Roman" w:cs="Times New Roman" w:hint="eastAsia"/>
          <w:sz w:val="24"/>
          <w:szCs w:val="24"/>
        </w:rPr>
        <w:t xml:space="preserve"> </w:t>
      </w:r>
      <w:r>
        <w:rPr>
          <w:rFonts w:ascii="Times New Roman" w:hAnsi="Times New Roman" w:cs="Times New Roman"/>
          <w:sz w:val="24"/>
          <w:szCs w:val="24"/>
        </w:rPr>
        <w:t xml:space="preserve">measured at the same side of </w:t>
      </w:r>
      <w:proofErr w:type="spellStart"/>
      <w:r w:rsidRPr="006963BF">
        <w:rPr>
          <w:rFonts w:ascii="Times New Roman" w:hAnsi="Times New Roman" w:cs="Times New Roman"/>
          <w:i/>
          <w:iCs/>
          <w:sz w:val="24"/>
          <w:szCs w:val="24"/>
        </w:rPr>
        <w:t>ϕ</w:t>
      </w:r>
      <w:r w:rsidRPr="006963BF">
        <w:rPr>
          <w:rFonts w:ascii="Times New Roman" w:hAnsi="Times New Roman" w:cs="Times New Roman"/>
          <w:i/>
          <w:iCs/>
          <w:sz w:val="24"/>
          <w:szCs w:val="24"/>
          <w:vertAlign w:val="subscript"/>
        </w:rPr>
        <w:t>s</w:t>
      </w:r>
      <w:proofErr w:type="spellEnd"/>
      <w:r>
        <w:rPr>
          <w:rFonts w:ascii="Times New Roman" w:hAnsi="Times New Roman" w:cs="Times New Roman"/>
          <w:sz w:val="24"/>
          <w:szCs w:val="24"/>
        </w:rPr>
        <w:t xml:space="preserve"> always exhibit a common intersection (0 or </w:t>
      </w:r>
      <w:r>
        <w:rPr>
          <w:rFonts w:ascii="Times New Roman" w:eastAsia="等线" w:hAnsi="Times New Roman" w:cs="Times New Roman"/>
          <w:sz w:val="24"/>
          <w:szCs w:val="24"/>
        </w:rPr>
        <w:t>π)</w:t>
      </w:r>
      <w:r>
        <w:rPr>
          <w:rFonts w:ascii="Times New Roman" w:hAnsi="Times New Roman" w:cs="Times New Roman"/>
          <w:sz w:val="24"/>
          <w:szCs w:val="24"/>
        </w:rPr>
        <w:t xml:space="preserve"> at the </w:t>
      </w:r>
      <w:proofErr w:type="spellStart"/>
      <w:r w:rsidRPr="006963BF">
        <w:rPr>
          <w:rFonts w:ascii="Times New Roman" w:eastAsia="等线" w:hAnsi="Times New Roman" w:cs="Times New Roman"/>
          <w:i/>
          <w:iCs/>
          <w:sz w:val="24"/>
          <w:szCs w:val="24"/>
        </w:rPr>
        <w:t>λ</w:t>
      </w:r>
      <w:r w:rsidRPr="006963BF">
        <w:rPr>
          <w:rFonts w:ascii="Times New Roman" w:hAnsi="Times New Roman" w:cs="Times New Roman"/>
          <w:i/>
          <w:iCs/>
          <w:sz w:val="24"/>
          <w:szCs w:val="24"/>
          <w:vertAlign w:val="subscript"/>
        </w:rPr>
        <w:t>s</w:t>
      </w:r>
      <w:proofErr w:type="spellEnd"/>
      <w:r>
        <w:rPr>
          <w:rFonts w:ascii="Times New Roman" w:hAnsi="Times New Roman" w:cs="Times New Roman"/>
          <w:sz w:val="24"/>
          <w:szCs w:val="24"/>
        </w:rPr>
        <w:t xml:space="preserve">.  Moreover, the ∆ spectra at the adjacent area of </w:t>
      </w:r>
      <w:proofErr w:type="spellStart"/>
      <w:r w:rsidRPr="006963BF">
        <w:rPr>
          <w:rFonts w:ascii="Times New Roman" w:eastAsia="等线" w:hAnsi="Times New Roman" w:cs="Times New Roman"/>
          <w:i/>
          <w:iCs/>
          <w:sz w:val="24"/>
          <w:szCs w:val="24"/>
        </w:rPr>
        <w:t>λ</w:t>
      </w:r>
      <w:r w:rsidRPr="006963BF">
        <w:rPr>
          <w:rFonts w:ascii="Times New Roman" w:hAnsi="Times New Roman" w:cs="Times New Roman"/>
          <w:i/>
          <w:iCs/>
          <w:sz w:val="24"/>
          <w:szCs w:val="24"/>
          <w:vertAlign w:val="subscript"/>
        </w:rPr>
        <w:t>s</w:t>
      </w:r>
      <w:proofErr w:type="spellEnd"/>
      <w:r>
        <w:rPr>
          <w:rFonts w:ascii="Times New Roman" w:hAnsi="Times New Roman" w:cs="Times New Roman"/>
          <w:sz w:val="24"/>
          <w:szCs w:val="24"/>
          <w:vertAlign w:val="subscript"/>
        </w:rPr>
        <w:t xml:space="preserve"> </w:t>
      </w:r>
      <w:r>
        <w:rPr>
          <w:rFonts w:ascii="Times New Roman" w:hAnsi="Times New Roman" w:cs="Times New Roman"/>
          <w:sz w:val="24"/>
          <w:szCs w:val="24"/>
        </w:rPr>
        <w:t xml:space="preserve">are approximately rotational symmetry around </w:t>
      </w:r>
      <w:proofErr w:type="spellStart"/>
      <w:r w:rsidRPr="006963BF">
        <w:rPr>
          <w:rFonts w:ascii="Times New Roman" w:eastAsia="等线" w:hAnsi="Times New Roman" w:cs="Times New Roman"/>
          <w:i/>
          <w:iCs/>
          <w:sz w:val="24"/>
          <w:szCs w:val="24"/>
        </w:rPr>
        <w:t>λ</w:t>
      </w:r>
      <w:r w:rsidRPr="006963BF">
        <w:rPr>
          <w:rFonts w:ascii="Times New Roman" w:hAnsi="Times New Roman" w:cs="Times New Roman"/>
          <w:i/>
          <w:iCs/>
          <w:sz w:val="24"/>
          <w:szCs w:val="24"/>
          <w:vertAlign w:val="subscript"/>
        </w:rPr>
        <w:t>s</w:t>
      </w:r>
      <w:proofErr w:type="spellEnd"/>
      <w:r>
        <w:rPr>
          <w:rFonts w:ascii="Times New Roman" w:hAnsi="Times New Roman" w:cs="Times New Roman"/>
          <w:sz w:val="24"/>
          <w:szCs w:val="24"/>
        </w:rPr>
        <w:t xml:space="preserve"> (</w:t>
      </w:r>
      <w:r>
        <w:rPr>
          <w:rFonts w:ascii="Times New Roman" w:hAnsi="Times New Roman" w:cs="Times New Roman"/>
          <w:b/>
          <w:bCs/>
          <w:sz w:val="24"/>
          <w:szCs w:val="24"/>
        </w:rPr>
        <w:t>Fig. S1</w:t>
      </w:r>
      <w:r w:rsidR="00466C8D">
        <w:rPr>
          <w:rFonts w:ascii="Times New Roman" w:hAnsi="Times New Roman" w:cs="Times New Roman"/>
          <w:b/>
          <w:bCs/>
          <w:sz w:val="24"/>
          <w:szCs w:val="24"/>
        </w:rPr>
        <w:t>2</w:t>
      </w:r>
      <w:r>
        <w:rPr>
          <w:rFonts w:ascii="Times New Roman" w:hAnsi="Times New Roman" w:cs="Times New Roman"/>
          <w:sz w:val="24"/>
          <w:szCs w:val="24"/>
        </w:rPr>
        <w:t xml:space="preserve">). According to these features, the first derivatives of ∆ spectra appear a distinct single peak centered at </w:t>
      </w:r>
      <w:bookmarkStart w:id="76" w:name="OLE_LINK44"/>
      <w:proofErr w:type="spellStart"/>
      <w:r w:rsidRPr="006963BF">
        <w:rPr>
          <w:rFonts w:ascii="Times New Roman" w:eastAsia="等线" w:hAnsi="Times New Roman" w:cs="Times New Roman"/>
          <w:i/>
          <w:iCs/>
          <w:sz w:val="24"/>
          <w:szCs w:val="24"/>
        </w:rPr>
        <w:t>λ</w:t>
      </w:r>
      <w:r w:rsidRPr="006963BF">
        <w:rPr>
          <w:rFonts w:ascii="Times New Roman" w:hAnsi="Times New Roman" w:cs="Times New Roman"/>
          <w:i/>
          <w:iCs/>
          <w:sz w:val="24"/>
          <w:szCs w:val="24"/>
          <w:vertAlign w:val="subscript"/>
        </w:rPr>
        <w:t>s</w:t>
      </w:r>
      <w:proofErr w:type="spellEnd"/>
      <w:r>
        <w:rPr>
          <w:rFonts w:ascii="Times New Roman" w:hAnsi="Times New Roman" w:cs="Times New Roman"/>
          <w:sz w:val="24"/>
          <w:szCs w:val="24"/>
        </w:rPr>
        <w:t xml:space="preserve"> s</w:t>
      </w:r>
      <w:bookmarkEnd w:id="76"/>
      <w:r>
        <w:rPr>
          <w:rFonts w:ascii="Times New Roman" w:hAnsi="Times New Roman" w:cs="Times New Roman"/>
          <w:sz w:val="24"/>
          <w:szCs w:val="24"/>
        </w:rPr>
        <w:t>hown as</w:t>
      </w:r>
      <w:r>
        <w:rPr>
          <w:rFonts w:ascii="Times New Roman" w:hAnsi="Times New Roman" w:cs="Times New Roman"/>
          <w:b/>
          <w:bCs/>
          <w:sz w:val="24"/>
          <w:szCs w:val="24"/>
        </w:rPr>
        <w:t xml:space="preserve"> Fig</w:t>
      </w:r>
      <w:r>
        <w:rPr>
          <w:rFonts w:ascii="Times New Roman" w:hAnsi="Times New Roman" w:cs="Times New Roman" w:hint="eastAsia"/>
          <w:b/>
          <w:bCs/>
          <w:sz w:val="24"/>
          <w:szCs w:val="24"/>
        </w:rPr>
        <w:t>.</w:t>
      </w:r>
      <w:r>
        <w:rPr>
          <w:rFonts w:ascii="Times New Roman" w:hAnsi="Times New Roman" w:cs="Times New Roman"/>
          <w:b/>
          <w:bCs/>
          <w:sz w:val="24"/>
          <w:szCs w:val="24"/>
        </w:rPr>
        <w:t xml:space="preserve"> S1</w:t>
      </w:r>
      <w:r w:rsidR="00466C8D">
        <w:rPr>
          <w:rFonts w:ascii="Times New Roman" w:hAnsi="Times New Roman" w:cs="Times New Roman"/>
          <w:b/>
          <w:bCs/>
          <w:sz w:val="24"/>
          <w:szCs w:val="24"/>
        </w:rPr>
        <w:t>3</w:t>
      </w:r>
      <w:r>
        <w:rPr>
          <w:rFonts w:ascii="Times New Roman" w:hAnsi="Times New Roman" w:cs="Times New Roman"/>
          <w:b/>
          <w:bCs/>
          <w:sz w:val="24"/>
          <w:szCs w:val="24"/>
        </w:rPr>
        <w:t>c</w:t>
      </w:r>
      <w:r>
        <w:rPr>
          <w:rFonts w:ascii="Times New Roman" w:hAnsi="Times New Roman" w:cs="Times New Roman"/>
          <w:sz w:val="24"/>
          <w:szCs w:val="24"/>
        </w:rPr>
        <w:t xml:space="preserve"> using MoS</w:t>
      </w:r>
      <w:r>
        <w:rPr>
          <w:rFonts w:ascii="Times New Roman" w:hAnsi="Times New Roman" w:cs="Times New Roman"/>
          <w:sz w:val="24"/>
          <w:szCs w:val="24"/>
          <w:vertAlign w:val="subscript"/>
        </w:rPr>
        <w:t>2</w:t>
      </w:r>
      <w:r>
        <w:rPr>
          <w:rFonts w:ascii="Times New Roman" w:hAnsi="Times New Roman" w:cs="Times New Roman"/>
          <w:sz w:val="24"/>
          <w:szCs w:val="24"/>
        </w:rPr>
        <w:t xml:space="preserve">-sapphire as example. These peaks are axisymmetric with respect to </w:t>
      </w:r>
      <w:proofErr w:type="spellStart"/>
      <w:r>
        <w:rPr>
          <w:rFonts w:ascii="Times New Roman" w:eastAsia="等线" w:hAnsi="Times New Roman" w:cs="Times New Roman"/>
          <w:sz w:val="24"/>
          <w:szCs w:val="24"/>
        </w:rPr>
        <w:t>λ</w:t>
      </w:r>
      <w:r>
        <w:rPr>
          <w:rFonts w:ascii="Times New Roman" w:hAnsi="Times New Roman" w:cs="Times New Roman"/>
          <w:sz w:val="24"/>
          <w:szCs w:val="24"/>
          <w:vertAlign w:val="subscript"/>
        </w:rPr>
        <w:t>s</w:t>
      </w:r>
      <w:proofErr w:type="spellEnd"/>
      <w:r>
        <w:rPr>
          <w:rFonts w:ascii="Times New Roman" w:hAnsi="Times New Roman" w:cs="Times New Roman"/>
          <w:sz w:val="24"/>
          <w:szCs w:val="24"/>
        </w:rPr>
        <w:t xml:space="preserve"> and tend to zero as spectral position moves away from </w:t>
      </w:r>
      <w:proofErr w:type="spellStart"/>
      <w:r>
        <w:rPr>
          <w:rFonts w:ascii="Times New Roman" w:eastAsia="等线" w:hAnsi="Times New Roman" w:cs="Times New Roman"/>
          <w:sz w:val="24"/>
          <w:szCs w:val="24"/>
        </w:rPr>
        <w:t>λ</w:t>
      </w:r>
      <w:r>
        <w:rPr>
          <w:rFonts w:ascii="Times New Roman" w:hAnsi="Times New Roman" w:cs="Times New Roman"/>
          <w:sz w:val="24"/>
          <w:szCs w:val="24"/>
          <w:vertAlign w:val="subscript"/>
        </w:rPr>
        <w:t>s</w:t>
      </w:r>
      <w:proofErr w:type="spellEnd"/>
      <w:r>
        <w:rPr>
          <w:rFonts w:ascii="Times New Roman" w:hAnsi="Times New Roman" w:cs="Times New Roman"/>
          <w:sz w:val="24"/>
          <w:szCs w:val="24"/>
        </w:rPr>
        <w:t xml:space="preserve">. The maximum slope of ∆ can be easily obtained by searching the maxima of the derivative spectra, and the slope sensitivity of 1.96 </w:t>
      </w:r>
      <w:r>
        <w:rPr>
          <w:rFonts w:ascii="Times New Roman" w:eastAsia="等线" w:hAnsi="Times New Roman" w:cs="Times New Roman"/>
          <w:sz w:val="24"/>
          <w:szCs w:val="24"/>
        </w:rPr>
        <w:t>×</w:t>
      </w:r>
      <w:r>
        <w:rPr>
          <w:rFonts w:ascii="Times New Roman" w:hAnsi="Times New Roman" w:cs="Times New Roman"/>
          <w:sz w:val="24"/>
          <w:szCs w:val="24"/>
        </w:rPr>
        <w:t>10</w:t>
      </w:r>
      <w:r>
        <w:rPr>
          <w:rFonts w:ascii="Times New Roman" w:hAnsi="Times New Roman" w:cs="Times New Roman"/>
          <w:sz w:val="24"/>
          <w:szCs w:val="24"/>
          <w:vertAlign w:val="superscript"/>
        </w:rPr>
        <w:t xml:space="preserve">4 </w:t>
      </w:r>
      <w:r>
        <w:rPr>
          <w:rFonts w:ascii="Times New Roman" w:hAnsi="Times New Roman" w:cs="Times New Roman"/>
          <w:sz w:val="24"/>
          <w:szCs w:val="24"/>
        </w:rPr>
        <w:t>deg/(</w:t>
      </w:r>
      <w:proofErr w:type="spellStart"/>
      <w:r>
        <w:rPr>
          <w:rFonts w:ascii="Times New Roman" w:hAnsi="Times New Roman" w:cs="Times New Roman"/>
          <w:sz w:val="24"/>
          <w:szCs w:val="24"/>
        </w:rPr>
        <w:t>nm</w:t>
      </w:r>
      <w:r>
        <w:rPr>
          <w:rFonts w:ascii="Times New Roman" w:eastAsia="等线" w:hAnsi="Times New Roman" w:cs="Times New Roman"/>
          <w:sz w:val="24"/>
          <w:szCs w:val="24"/>
        </w:rPr>
        <w:t>·</w:t>
      </w:r>
      <w:r>
        <w:rPr>
          <w:rFonts w:ascii="Times New Roman" w:hAnsi="Times New Roman" w:cs="Times New Roman"/>
          <w:sz w:val="24"/>
          <w:szCs w:val="24"/>
        </w:rPr>
        <w:t>RIU</w:t>
      </w:r>
      <w:proofErr w:type="spellEnd"/>
      <w:r>
        <w:rPr>
          <w:rFonts w:ascii="Times New Roman" w:hAnsi="Times New Roman" w:cs="Times New Roman"/>
          <w:sz w:val="24"/>
          <w:szCs w:val="24"/>
        </w:rPr>
        <w:t>) in m</w:t>
      </w:r>
      <w:r>
        <w:rPr>
          <w:rFonts w:ascii="Times New Roman" w:hAnsi="Times New Roman" w:cs="Times New Roman" w:hint="eastAsia"/>
          <w:sz w:val="24"/>
          <w:szCs w:val="24"/>
        </w:rPr>
        <w:t>axima</w:t>
      </w:r>
      <w:r>
        <w:rPr>
          <w:rFonts w:ascii="Times New Roman" w:hAnsi="Times New Roman" w:cs="Times New Roman"/>
          <w:sz w:val="24"/>
          <w:szCs w:val="24"/>
        </w:rPr>
        <w:t xml:space="preserve"> </w:t>
      </w:r>
      <w:r>
        <w:rPr>
          <w:rFonts w:ascii="Times New Roman" w:hAnsi="Times New Roman" w:cs="Times New Roman" w:hint="eastAsia"/>
          <w:sz w:val="24"/>
          <w:szCs w:val="24"/>
        </w:rPr>
        <w:t>a</w:t>
      </w:r>
      <w:r>
        <w:rPr>
          <w:rFonts w:ascii="Times New Roman" w:hAnsi="Times New Roman" w:cs="Times New Roman"/>
          <w:sz w:val="24"/>
          <w:szCs w:val="24"/>
        </w:rPr>
        <w:t xml:space="preserve">nd 5.64 </w:t>
      </w:r>
      <w:r>
        <w:rPr>
          <w:rFonts w:ascii="Times New Roman" w:eastAsia="等线" w:hAnsi="Times New Roman" w:cs="Times New Roman"/>
          <w:sz w:val="24"/>
          <w:szCs w:val="24"/>
        </w:rPr>
        <w:t>×</w:t>
      </w:r>
      <w:r>
        <w:rPr>
          <w:rFonts w:ascii="Times New Roman" w:hAnsi="Times New Roman" w:cs="Times New Roman"/>
          <w:sz w:val="24"/>
          <w:szCs w:val="24"/>
        </w:rPr>
        <w:t>10</w:t>
      </w:r>
      <w:r>
        <w:rPr>
          <w:rFonts w:ascii="Times New Roman" w:hAnsi="Times New Roman" w:cs="Times New Roman"/>
          <w:sz w:val="24"/>
          <w:szCs w:val="24"/>
          <w:vertAlign w:val="superscript"/>
        </w:rPr>
        <w:t xml:space="preserve">3 </w:t>
      </w:r>
      <w:r>
        <w:rPr>
          <w:rFonts w:ascii="Times New Roman" w:hAnsi="Times New Roman" w:cs="Times New Roman"/>
          <w:sz w:val="24"/>
          <w:szCs w:val="24"/>
        </w:rPr>
        <w:t>deg/(</w:t>
      </w:r>
      <w:proofErr w:type="spellStart"/>
      <w:r>
        <w:rPr>
          <w:rFonts w:ascii="Times New Roman" w:hAnsi="Times New Roman" w:cs="Times New Roman"/>
          <w:sz w:val="24"/>
          <w:szCs w:val="24"/>
        </w:rPr>
        <w:t>nm</w:t>
      </w:r>
      <w:r>
        <w:rPr>
          <w:rFonts w:ascii="Times New Roman" w:eastAsia="等线" w:hAnsi="Times New Roman" w:cs="Times New Roman"/>
          <w:sz w:val="24"/>
          <w:szCs w:val="24"/>
        </w:rPr>
        <w:t>·</w:t>
      </w:r>
      <w:r>
        <w:rPr>
          <w:rFonts w:ascii="Times New Roman" w:hAnsi="Times New Roman" w:cs="Times New Roman"/>
          <w:sz w:val="24"/>
          <w:szCs w:val="24"/>
        </w:rPr>
        <w:t>RIU</w:t>
      </w:r>
      <w:proofErr w:type="spellEnd"/>
      <w:r>
        <w:rPr>
          <w:rFonts w:ascii="Times New Roman" w:hAnsi="Times New Roman" w:cs="Times New Roman"/>
          <w:sz w:val="24"/>
          <w:szCs w:val="24"/>
        </w:rPr>
        <w:t xml:space="preserve">) in average are calculated in </w:t>
      </w:r>
      <w:r>
        <w:rPr>
          <w:rFonts w:ascii="Times New Roman" w:hAnsi="Times New Roman" w:cs="Times New Roman"/>
          <w:b/>
          <w:bCs/>
          <w:sz w:val="24"/>
          <w:szCs w:val="24"/>
        </w:rPr>
        <w:t>Fig. S1</w:t>
      </w:r>
      <w:r w:rsidR="00466C8D">
        <w:rPr>
          <w:rFonts w:ascii="Times New Roman" w:hAnsi="Times New Roman" w:cs="Times New Roman"/>
          <w:b/>
          <w:bCs/>
          <w:sz w:val="24"/>
          <w:szCs w:val="24"/>
        </w:rPr>
        <w:t>3</w:t>
      </w:r>
      <w:r>
        <w:rPr>
          <w:rFonts w:ascii="Times New Roman" w:hAnsi="Times New Roman" w:cs="Times New Roman"/>
          <w:b/>
          <w:bCs/>
          <w:sz w:val="24"/>
          <w:szCs w:val="24"/>
        </w:rPr>
        <w:t>d</w:t>
      </w:r>
      <w:r>
        <w:rPr>
          <w:rFonts w:ascii="Times New Roman" w:hAnsi="Times New Roman" w:cs="Times New Roman"/>
          <w:sz w:val="24"/>
          <w:szCs w:val="24"/>
        </w:rPr>
        <w:t xml:space="preserve"> using </w:t>
      </w:r>
      <w:proofErr w:type="spellStart"/>
      <w:r>
        <w:rPr>
          <w:rFonts w:ascii="Times New Roman" w:eastAsia="等线" w:hAnsi="Times New Roman" w:cs="Times New Roman"/>
          <w:i/>
          <w:iCs/>
          <w:sz w:val="24"/>
          <w:szCs w:val="24"/>
        </w:rPr>
        <w:t>δn</w:t>
      </w:r>
      <w:proofErr w:type="spellEnd"/>
      <w:r>
        <w:rPr>
          <w:rFonts w:ascii="Times New Roman" w:eastAsia="等线" w:hAnsi="Times New Roman" w:cs="Times New Roman"/>
          <w:sz w:val="24"/>
          <w:szCs w:val="24"/>
        </w:rPr>
        <w:t xml:space="preserve"> as increment. The </w:t>
      </w:r>
      <w:bookmarkStart w:id="77" w:name="OLE_LINK45"/>
      <w:r>
        <w:rPr>
          <w:rFonts w:ascii="Times New Roman" w:eastAsia="等线" w:hAnsi="Times New Roman" w:cs="Times New Roman"/>
          <w:sz w:val="24"/>
          <w:szCs w:val="24"/>
        </w:rPr>
        <w:t>slop</w:t>
      </w:r>
      <w:bookmarkEnd w:id="77"/>
      <w:r>
        <w:rPr>
          <w:rFonts w:ascii="Times New Roman" w:eastAsia="等线" w:hAnsi="Times New Roman" w:cs="Times New Roman"/>
          <w:sz w:val="24"/>
          <w:szCs w:val="24"/>
        </w:rPr>
        <w:t>e sensitivity is close to the phase sensitivity (</w:t>
      </w:r>
      <w:r>
        <w:rPr>
          <w:rFonts w:ascii="Times New Roman" w:hAnsi="Times New Roman" w:cs="Times New Roman"/>
          <w:sz w:val="24"/>
          <w:szCs w:val="24"/>
        </w:rPr>
        <w:t>2.</w:t>
      </w:r>
      <w:r w:rsidR="00466C8D">
        <w:rPr>
          <w:rFonts w:ascii="Times New Roman" w:hAnsi="Times New Roman" w:cs="Times New Roman"/>
          <w:sz w:val="24"/>
          <w:szCs w:val="24"/>
        </w:rPr>
        <w:t>17</w:t>
      </w:r>
      <w:r>
        <w:rPr>
          <w:rFonts w:ascii="Times New Roman" w:hAnsi="Times New Roman" w:cs="Times New Roman"/>
          <w:sz w:val="24"/>
          <w:szCs w:val="24"/>
        </w:rPr>
        <w:t xml:space="preserve"> </w:t>
      </w:r>
      <w:r>
        <w:rPr>
          <w:rFonts w:ascii="Times New Roman" w:eastAsia="等线" w:hAnsi="Times New Roman" w:cs="Times New Roman"/>
          <w:sz w:val="24"/>
          <w:szCs w:val="24"/>
        </w:rPr>
        <w:t>×</w:t>
      </w:r>
      <w:r>
        <w:rPr>
          <w:rFonts w:ascii="Times New Roman" w:hAnsi="Times New Roman" w:cs="Times New Roman"/>
          <w:sz w:val="24"/>
          <w:szCs w:val="24"/>
        </w:rPr>
        <w:t>10</w:t>
      </w:r>
      <w:r>
        <w:rPr>
          <w:rFonts w:ascii="Times New Roman" w:hAnsi="Times New Roman" w:cs="Times New Roman"/>
          <w:sz w:val="24"/>
          <w:szCs w:val="24"/>
          <w:vertAlign w:val="superscript"/>
        </w:rPr>
        <w:t xml:space="preserve">4 </w:t>
      </w:r>
      <w:r>
        <w:rPr>
          <w:rFonts w:ascii="Times New Roman" w:hAnsi="Times New Roman" w:cs="Times New Roman"/>
          <w:sz w:val="24"/>
          <w:szCs w:val="24"/>
        </w:rPr>
        <w:t>deg/ RIU</w:t>
      </w:r>
      <w:r>
        <w:rPr>
          <w:rFonts w:ascii="Times New Roman" w:eastAsia="等线" w:hAnsi="Times New Roman" w:cs="Times New Roman"/>
          <w:sz w:val="24"/>
          <w:szCs w:val="24"/>
        </w:rPr>
        <w:t xml:space="preserve">) in magnitude while the maxima of slope occur at </w:t>
      </w:r>
      <w:proofErr w:type="spellStart"/>
      <w:r w:rsidRPr="00466C8D">
        <w:rPr>
          <w:rFonts w:ascii="Times New Roman" w:eastAsia="等线" w:hAnsi="Times New Roman" w:cs="Times New Roman"/>
          <w:i/>
          <w:iCs/>
          <w:sz w:val="24"/>
          <w:szCs w:val="24"/>
        </w:rPr>
        <w:t>λ</w:t>
      </w:r>
      <w:r w:rsidRPr="00466C8D">
        <w:rPr>
          <w:rFonts w:ascii="Times New Roman" w:hAnsi="Times New Roman" w:cs="Times New Roman"/>
          <w:i/>
          <w:iCs/>
          <w:sz w:val="24"/>
          <w:szCs w:val="24"/>
          <w:vertAlign w:val="subscript"/>
        </w:rPr>
        <w:t>s</w:t>
      </w:r>
      <w:proofErr w:type="spellEnd"/>
      <w:r>
        <w:rPr>
          <w:rFonts w:ascii="Times New Roman" w:hAnsi="Times New Roman" w:cs="Times New Roman"/>
          <w:sz w:val="24"/>
          <w:szCs w:val="24"/>
        </w:rPr>
        <w:t xml:space="preserve">, not in the neighborhood of </w:t>
      </w:r>
      <w:proofErr w:type="spellStart"/>
      <w:r w:rsidRPr="00466C8D">
        <w:rPr>
          <w:rFonts w:ascii="Times New Roman" w:eastAsia="等线" w:hAnsi="Times New Roman" w:cs="Times New Roman"/>
          <w:i/>
          <w:iCs/>
          <w:sz w:val="24"/>
          <w:szCs w:val="24"/>
        </w:rPr>
        <w:t>λ</w:t>
      </w:r>
      <w:r w:rsidRPr="00466C8D">
        <w:rPr>
          <w:rFonts w:ascii="Times New Roman" w:hAnsi="Times New Roman" w:cs="Times New Roman"/>
          <w:i/>
          <w:iCs/>
          <w:sz w:val="24"/>
          <w:szCs w:val="24"/>
          <w:vertAlign w:val="subscript"/>
        </w:rPr>
        <w:t>s</w:t>
      </w:r>
      <w:proofErr w:type="spellEnd"/>
      <w:r>
        <w:rPr>
          <w:rFonts w:ascii="Times New Roman" w:hAnsi="Times New Roman" w:cs="Times New Roman"/>
          <w:sz w:val="24"/>
          <w:szCs w:val="24"/>
        </w:rPr>
        <w:t>.</w:t>
      </w:r>
      <w:r>
        <w:rPr>
          <w:rFonts w:ascii="Times New Roman" w:eastAsia="等线" w:hAnsi="Times New Roman" w:cs="Times New Roman"/>
          <w:sz w:val="24"/>
          <w:szCs w:val="24"/>
        </w:rPr>
        <w:t xml:space="preserve"> Despite the phase at </w:t>
      </w:r>
      <w:proofErr w:type="spellStart"/>
      <w:r w:rsidRPr="00466C8D">
        <w:rPr>
          <w:rFonts w:ascii="Times New Roman" w:eastAsia="等线" w:hAnsi="Times New Roman" w:cs="Times New Roman"/>
          <w:i/>
          <w:iCs/>
          <w:sz w:val="24"/>
          <w:szCs w:val="24"/>
        </w:rPr>
        <w:t>λ</w:t>
      </w:r>
      <w:r w:rsidRPr="00466C8D">
        <w:rPr>
          <w:rFonts w:ascii="Times New Roman" w:hAnsi="Times New Roman" w:cs="Times New Roman"/>
          <w:i/>
          <w:iCs/>
          <w:sz w:val="24"/>
          <w:szCs w:val="24"/>
          <w:vertAlign w:val="subscript"/>
        </w:rPr>
        <w:t>s</w:t>
      </w:r>
      <w:proofErr w:type="spellEnd"/>
      <w:r>
        <w:rPr>
          <w:rFonts w:ascii="Times New Roman" w:hAnsi="Times New Roman" w:cs="Times New Roman"/>
          <w:sz w:val="24"/>
          <w:szCs w:val="24"/>
        </w:rPr>
        <w:t xml:space="preserve"> is undefined and cannot be detected, </w:t>
      </w:r>
      <w:r>
        <w:rPr>
          <w:rFonts w:ascii="Times New Roman" w:hAnsi="Times New Roman" w:cs="Times New Roman" w:hint="eastAsia"/>
          <w:sz w:val="24"/>
          <w:szCs w:val="24"/>
        </w:rPr>
        <w:t>high</w:t>
      </w:r>
      <w:r>
        <w:rPr>
          <w:rFonts w:ascii="Times New Roman" w:eastAsia="等线" w:hAnsi="Times New Roman" w:cs="Times New Roman"/>
          <w:sz w:val="24"/>
          <w:szCs w:val="24"/>
        </w:rPr>
        <w:t xml:space="preserve"> slope </w:t>
      </w:r>
      <w:r>
        <w:rPr>
          <w:rFonts w:ascii="Times New Roman" w:eastAsia="等线" w:hAnsi="Times New Roman" w:cs="Times New Roman" w:hint="eastAsia"/>
          <w:sz w:val="24"/>
          <w:szCs w:val="24"/>
        </w:rPr>
        <w:t>could</w:t>
      </w:r>
      <w:r>
        <w:rPr>
          <w:rFonts w:ascii="Times New Roman" w:eastAsia="等线" w:hAnsi="Times New Roman" w:cs="Times New Roman"/>
          <w:sz w:val="24"/>
          <w:szCs w:val="24"/>
        </w:rPr>
        <w:t xml:space="preserve"> be obtained by differential </w:t>
      </w:r>
      <w:r>
        <w:rPr>
          <w:rFonts w:ascii="Times New Roman" w:hAnsi="Times New Roman" w:cs="Times New Roman"/>
          <w:sz w:val="24"/>
          <w:szCs w:val="24"/>
        </w:rPr>
        <w:t>using a small spectral with as increment (</w:t>
      </w:r>
      <w:proofErr w:type="spellStart"/>
      <w:r w:rsidRPr="00466C8D">
        <w:rPr>
          <w:rFonts w:ascii="Times New Roman" w:eastAsia="等线" w:hAnsi="Times New Roman" w:cs="Times New Roman"/>
          <w:i/>
          <w:iCs/>
          <w:sz w:val="24"/>
          <w:szCs w:val="24"/>
        </w:rPr>
        <w:t>δλ</w:t>
      </w:r>
      <w:proofErr w:type="spellEnd"/>
      <w:r>
        <w:rPr>
          <w:rFonts w:ascii="Times New Roman" w:eastAsia="等线" w:hAnsi="Times New Roman" w:cs="Times New Roman"/>
          <w:sz w:val="24"/>
          <w:szCs w:val="24"/>
        </w:rPr>
        <w:t xml:space="preserve"> &lt; 0.5 nm</w:t>
      </w:r>
      <w:r>
        <w:rPr>
          <w:rFonts w:ascii="Times New Roman" w:hAnsi="Times New Roman" w:cs="Times New Roman"/>
          <w:sz w:val="24"/>
          <w:szCs w:val="24"/>
        </w:rPr>
        <w:t xml:space="preserve">). The maximum slope sensitivity at the </w:t>
      </w:r>
      <w:bookmarkStart w:id="78" w:name="OLE_LINK50"/>
      <w:proofErr w:type="spellStart"/>
      <w:r w:rsidRPr="00466C8D">
        <w:rPr>
          <w:rFonts w:ascii="Times New Roman" w:eastAsia="等线" w:hAnsi="Times New Roman" w:cs="Times New Roman"/>
          <w:i/>
          <w:iCs/>
          <w:sz w:val="24"/>
          <w:szCs w:val="24"/>
        </w:rPr>
        <w:t>λ</w:t>
      </w:r>
      <w:r w:rsidRPr="00466C8D">
        <w:rPr>
          <w:rFonts w:ascii="Times New Roman" w:hAnsi="Times New Roman" w:cs="Times New Roman"/>
          <w:i/>
          <w:iCs/>
          <w:sz w:val="24"/>
          <w:szCs w:val="24"/>
          <w:vertAlign w:val="subscript"/>
        </w:rPr>
        <w:t>s</w:t>
      </w:r>
      <w:proofErr w:type="spellEnd"/>
      <w:r>
        <w:rPr>
          <w:rFonts w:ascii="Times New Roman" w:hAnsi="Times New Roman" w:cs="Times New Roman"/>
          <w:sz w:val="24"/>
          <w:szCs w:val="24"/>
        </w:rPr>
        <w:t xml:space="preserve"> </w:t>
      </w:r>
      <w:bookmarkEnd w:id="78"/>
      <w:r>
        <w:rPr>
          <w:rFonts w:ascii="Times New Roman" w:hAnsi="Times New Roman" w:cs="Times New Roman"/>
          <w:sz w:val="24"/>
          <w:szCs w:val="24"/>
        </w:rPr>
        <w:t xml:space="preserve">is beyond the upper limit of phase sensitivity (the phase is constrained by dielectric response) and theoretically approaches </w:t>
      </w:r>
      <w:r>
        <w:rPr>
          <w:rFonts w:ascii="Times New Roman" w:hAnsi="Times New Roman" w:cs="Times New Roman"/>
          <w:sz w:val="24"/>
          <w:szCs w:val="24"/>
        </w:rPr>
        <w:lastRenderedPageBreak/>
        <w:t xml:space="preserve">infinity. However, subject to the instrumental spectral resolution (1 nm), our measurement results do not exhibit a higher sensitivity. Furtherly, the full width at half maxima (FWHM) of the slope peaks show apparently narrowing with the increasing of RI, which could be used for calculating the spectral sensitivity. As a contrast, the spectral sensitivity of 2173 nm/deg in maxima and 860 nm/deg in average is much larger than that calculated by </w:t>
      </w:r>
      <w:proofErr w:type="spellStart"/>
      <w:r>
        <w:rPr>
          <w:rFonts w:ascii="Times New Roman" w:hAnsi="Times New Roman" w:cs="Times New Roman"/>
          <w:sz w:val="24"/>
          <w:szCs w:val="24"/>
        </w:rPr>
        <w:t>Ψ</w:t>
      </w:r>
      <w:r>
        <w:rPr>
          <w:rFonts w:ascii="Times New Roman" w:hAnsi="Times New Roman" w:cs="Times New Roman"/>
          <w:sz w:val="24"/>
          <w:szCs w:val="24"/>
          <w:vertAlign w:val="subscript"/>
        </w:rPr>
        <w:t>m</w:t>
      </w:r>
      <w:proofErr w:type="spellEnd"/>
      <w:r>
        <w:rPr>
          <w:rFonts w:ascii="Times New Roman" w:hAnsi="Times New Roman" w:cs="Times New Roman"/>
          <w:sz w:val="24"/>
          <w:szCs w:val="24"/>
        </w:rPr>
        <w:t xml:space="preserve">. This </w:t>
      </w:r>
      <w:r>
        <w:rPr>
          <w:rFonts w:ascii="Times New Roman" w:hAnsi="Times New Roman" w:cs="Times New Roman" w:hint="eastAsia"/>
          <w:sz w:val="24"/>
          <w:szCs w:val="24"/>
        </w:rPr>
        <w:t>confirms</w:t>
      </w:r>
      <w:r>
        <w:rPr>
          <w:rFonts w:ascii="Times New Roman" w:hAnsi="Times New Roman" w:cs="Times New Roman"/>
          <w:sz w:val="24"/>
          <w:szCs w:val="24"/>
        </w:rPr>
        <w:t xml:space="preserve"> the responding </w:t>
      </w:r>
      <w:r>
        <w:rPr>
          <w:rFonts w:ascii="Times New Roman" w:hAnsi="Times New Roman" w:cs="Times New Roman" w:hint="eastAsia"/>
          <w:sz w:val="24"/>
          <w:szCs w:val="24"/>
        </w:rPr>
        <w:t>spectral</w:t>
      </w:r>
      <w:r>
        <w:rPr>
          <w:rFonts w:ascii="Times New Roman" w:hAnsi="Times New Roman" w:cs="Times New Roman"/>
          <w:sz w:val="24"/>
          <w:szCs w:val="24"/>
        </w:rPr>
        <w:t xml:space="preserve"> width of phase in significantly larger than the spectral shift of resonance position.</w:t>
      </w:r>
    </w:p>
    <w:p w14:paraId="5BD5FCFA" w14:textId="75CCD2B3" w:rsidR="001E40B4" w:rsidRPr="00466C8D" w:rsidRDefault="002A1775">
      <w:pPr>
        <w:spacing w:line="360" w:lineRule="auto"/>
        <w:rPr>
          <w:rFonts w:ascii="Times New Roman" w:hAnsi="Times New Roman" w:cs="Times New Roman"/>
          <w:sz w:val="24"/>
          <w:szCs w:val="24"/>
        </w:rPr>
      </w:pPr>
      <w:r>
        <w:rPr>
          <w:rFonts w:ascii="Times New Roman" w:hAnsi="Times New Roman" w:cs="Times New Roman"/>
          <w:sz w:val="24"/>
          <w:szCs w:val="24"/>
        </w:rPr>
        <w:t>However, we speculate that these sensitivity results could be further increased by change the detectors since the commercial ellipsometry (</w:t>
      </w:r>
      <w:r>
        <w:rPr>
          <w:rFonts w:ascii="Times" w:eastAsia="宋体" w:hAnsi="Times" w:cs="Times New Roman"/>
          <w:kern w:val="0"/>
          <w:sz w:val="24"/>
          <w:szCs w:val="20"/>
        </w:rPr>
        <w:t>J.A</w:t>
      </w:r>
      <w:r>
        <w:rPr>
          <w:rFonts w:ascii="Times" w:eastAsia="宋体" w:hAnsi="Times" w:cs="Times New Roman"/>
          <w:kern w:val="0"/>
          <w:sz w:val="24"/>
          <w:szCs w:val="20"/>
          <w:lang w:eastAsia="en-US"/>
        </w:rPr>
        <w:t xml:space="preserve">. </w:t>
      </w:r>
      <w:proofErr w:type="spellStart"/>
      <w:r>
        <w:rPr>
          <w:rFonts w:ascii="Times" w:eastAsia="宋体" w:hAnsi="Times" w:cs="Times New Roman"/>
          <w:kern w:val="0"/>
          <w:sz w:val="24"/>
          <w:szCs w:val="20"/>
          <w:lang w:eastAsia="en-US"/>
        </w:rPr>
        <w:t>Woollam</w:t>
      </w:r>
      <w:proofErr w:type="spellEnd"/>
      <w:r>
        <w:rPr>
          <w:rFonts w:ascii="Times" w:eastAsia="宋体" w:hAnsi="Times" w:cs="Times New Roman"/>
          <w:kern w:val="0"/>
          <w:sz w:val="24"/>
          <w:szCs w:val="20"/>
          <w:lang w:eastAsia="en-US"/>
        </w:rPr>
        <w:t xml:space="preserve"> RC2-XI</w:t>
      </w:r>
      <w:r>
        <w:rPr>
          <w:rFonts w:ascii="Times New Roman" w:hAnsi="Times New Roman" w:cs="Times New Roman"/>
          <w:sz w:val="24"/>
          <w:szCs w:val="24"/>
        </w:rPr>
        <w:t>) based on rotating compensator used in this study are designed for fast optical characterizations but not for sensing. The detection system provides spectral resolution of 1 nm and phase sen</w:t>
      </w:r>
      <w:bookmarkStart w:id="79" w:name="OLE_LINK36"/>
      <w:r>
        <w:rPr>
          <w:rFonts w:ascii="Times New Roman" w:hAnsi="Times New Roman" w:cs="Times New Roman"/>
          <w:sz w:val="24"/>
          <w:szCs w:val="24"/>
        </w:rPr>
        <w:t>siti</w:t>
      </w:r>
      <w:bookmarkEnd w:id="79"/>
      <w:r>
        <w:rPr>
          <w:rFonts w:ascii="Times New Roman" w:hAnsi="Times New Roman" w:cs="Times New Roman"/>
          <w:sz w:val="24"/>
          <w:szCs w:val="24"/>
        </w:rPr>
        <w:t xml:space="preserve">vity of </w:t>
      </w:r>
      <w:bookmarkStart w:id="80" w:name="OLE_LINK37"/>
      <w:r>
        <w:rPr>
          <w:rFonts w:ascii="Times New Roman" w:hAnsi="Times New Roman" w:cs="Times New Roman"/>
          <w:sz w:val="24"/>
          <w:szCs w:val="24"/>
        </w:rPr>
        <w:t>5</w:t>
      </w:r>
      <w:r>
        <w:rPr>
          <w:rFonts w:ascii="Times New Roman" w:eastAsia="等线" w:hAnsi="Times New Roman" w:cs="Times New Roman"/>
          <w:sz w:val="24"/>
          <w:szCs w:val="24"/>
        </w:rPr>
        <w:t>×</w:t>
      </w:r>
      <w:r>
        <w:rPr>
          <w:rFonts w:ascii="Times New Roman" w:hAnsi="Times New Roman" w:cs="Times New Roman"/>
          <w:sz w:val="24"/>
          <w:szCs w:val="24"/>
        </w:rPr>
        <w:t>10</w:t>
      </w:r>
      <w:r>
        <w:rPr>
          <w:rFonts w:ascii="Times New Roman" w:hAnsi="Times New Roman" w:cs="Times New Roman"/>
          <w:sz w:val="24"/>
          <w:szCs w:val="24"/>
          <w:vertAlign w:val="superscript"/>
        </w:rPr>
        <w:t>-2</w:t>
      </w:r>
      <w:bookmarkEnd w:id="80"/>
      <w:r>
        <w:rPr>
          <w:rFonts w:ascii="Times New Roman" w:hAnsi="Times New Roman" w:cs="Times New Roman"/>
          <w:sz w:val="24"/>
          <w:szCs w:val="24"/>
          <w:vertAlign w:val="superscript"/>
        </w:rPr>
        <w:t xml:space="preserve"> </w:t>
      </w:r>
      <w:r>
        <w:rPr>
          <w:rFonts w:ascii="Times New Roman" w:hAnsi="Times New Roman" w:cs="Times New Roman"/>
          <w:sz w:val="24"/>
          <w:szCs w:val="24"/>
        </w:rPr>
        <w:t>deg. In contrast, ~ 10</w:t>
      </w:r>
      <w:r>
        <w:rPr>
          <w:rFonts w:ascii="Times New Roman" w:hAnsi="Times New Roman" w:cs="Times New Roman"/>
          <w:sz w:val="24"/>
          <w:szCs w:val="24"/>
          <w:vertAlign w:val="superscript"/>
        </w:rPr>
        <w:t>-3</w:t>
      </w:r>
      <w:r>
        <w:rPr>
          <w:rFonts w:ascii="Times New Roman" w:hAnsi="Times New Roman" w:cs="Times New Roman"/>
          <w:sz w:val="24"/>
          <w:szCs w:val="24"/>
        </w:rPr>
        <w:t xml:space="preserve"> deg could be realized by using advanced phase sensitive detectors. 1-2 orders of magnitude of phase sensitivity could be improved by replacing the detection scheme. On the other hand, high spectral resolution is also important to improve sensitivity, ~ 0.2 nm of </w:t>
      </w:r>
      <w:bookmarkStart w:id="81" w:name="OLE_LINK46"/>
      <w:proofErr w:type="spellStart"/>
      <w:r w:rsidRPr="00466C8D">
        <w:rPr>
          <w:rFonts w:ascii="Times New Roman" w:eastAsia="等线" w:hAnsi="Times New Roman" w:cs="Times New Roman"/>
          <w:i/>
          <w:iCs/>
          <w:sz w:val="24"/>
          <w:szCs w:val="24"/>
        </w:rPr>
        <w:t>δλ</w:t>
      </w:r>
      <w:proofErr w:type="spellEnd"/>
      <w:r>
        <w:rPr>
          <w:rFonts w:ascii="Times New Roman" w:eastAsia="等线" w:hAnsi="Times New Roman" w:cs="Times New Roman"/>
          <w:sz w:val="24"/>
          <w:szCs w:val="24"/>
        </w:rPr>
        <w:t xml:space="preserve"> </w:t>
      </w:r>
      <w:bookmarkEnd w:id="81"/>
      <w:r>
        <w:rPr>
          <w:rFonts w:ascii="Times New Roman" w:hAnsi="Times New Roman" w:cs="Times New Roman"/>
          <w:sz w:val="24"/>
          <w:szCs w:val="24"/>
        </w:rPr>
        <w:t xml:space="preserve">could be achieved using advanced spectrometer. </w:t>
      </w:r>
      <w:r>
        <w:rPr>
          <w:rFonts w:ascii="Times New Roman" w:hAnsi="Times New Roman" w:cs="Times New Roman" w:hint="eastAsia"/>
          <w:sz w:val="24"/>
          <w:szCs w:val="24"/>
        </w:rPr>
        <w:t>The</w:t>
      </w:r>
      <w:r>
        <w:rPr>
          <w:rFonts w:ascii="Times New Roman" w:hAnsi="Times New Roman" w:cs="Times New Roman"/>
          <w:sz w:val="24"/>
          <w:szCs w:val="24"/>
        </w:rPr>
        <w:t xml:space="preserve"> </w:t>
      </w:r>
      <w:r>
        <w:rPr>
          <w:rFonts w:ascii="Times New Roman" w:hAnsi="Times New Roman" w:cs="Times New Roman" w:hint="eastAsia"/>
          <w:sz w:val="24"/>
          <w:szCs w:val="24"/>
        </w:rPr>
        <w:t>more</w:t>
      </w:r>
      <w:r>
        <w:rPr>
          <w:rFonts w:ascii="Times New Roman" w:hAnsi="Times New Roman" w:cs="Times New Roman"/>
          <w:sz w:val="24"/>
          <w:szCs w:val="24"/>
        </w:rPr>
        <w:t xml:space="preserve"> </w:t>
      </w:r>
      <w:r>
        <w:rPr>
          <w:rFonts w:ascii="Times New Roman" w:hAnsi="Times New Roman" w:cs="Times New Roman" w:hint="eastAsia"/>
          <w:sz w:val="24"/>
          <w:szCs w:val="24"/>
        </w:rPr>
        <w:t>refined</w:t>
      </w:r>
      <w:r>
        <w:rPr>
          <w:rFonts w:ascii="Times New Roman" w:hAnsi="Times New Roman" w:cs="Times New Roman"/>
          <w:sz w:val="24"/>
          <w:szCs w:val="24"/>
        </w:rPr>
        <w:t xml:space="preserve"> spectra can show more phase information near the singularities, especially the large and rapid phase changes which are difficult to detect when the spectral neighborhood is less than 1 nm.</w:t>
      </w:r>
    </w:p>
    <w:p w14:paraId="3B56F037" w14:textId="77777777" w:rsidR="001E40B4" w:rsidRDefault="002A1775">
      <w:pPr>
        <w:spacing w:line="360" w:lineRule="auto"/>
        <w:rPr>
          <w:rFonts w:ascii="Calibri" w:hAnsi="Calibri" w:cs="Calibri"/>
          <w:b/>
          <w:bCs/>
          <w:sz w:val="24"/>
          <w:szCs w:val="24"/>
        </w:rPr>
      </w:pPr>
      <w:r>
        <w:rPr>
          <w:rFonts w:ascii="Calibri" w:hAnsi="Calibri" w:cs="Calibri"/>
          <w:b/>
          <w:bCs/>
          <w:noProof/>
          <w:sz w:val="24"/>
          <w:szCs w:val="24"/>
        </w:rPr>
        <w:drawing>
          <wp:inline distT="0" distB="0" distL="0" distR="0" wp14:anchorId="67F2A960" wp14:editId="6358B2CC">
            <wp:extent cx="5262245" cy="2855595"/>
            <wp:effectExtent l="0" t="0" r="0" b="1905"/>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a:xfrm>
                      <a:off x="0" y="0"/>
                      <a:ext cx="5262245" cy="2855595"/>
                    </a:xfrm>
                    <a:prstGeom prst="rect">
                      <a:avLst/>
                    </a:prstGeom>
                    <a:noFill/>
                    <a:ln>
                      <a:noFill/>
                    </a:ln>
                  </pic:spPr>
                </pic:pic>
              </a:graphicData>
            </a:graphic>
          </wp:inline>
        </w:drawing>
      </w:r>
    </w:p>
    <w:p w14:paraId="114A4F51" w14:textId="6BAF2505" w:rsidR="001E40B4" w:rsidRDefault="009E4433" w:rsidP="009E4433">
      <w:pPr>
        <w:pStyle w:val="a9"/>
        <w:spacing w:line="360" w:lineRule="auto"/>
        <w:rPr>
          <w:rFonts w:ascii="Calibri" w:hAnsi="Calibri" w:cs="Calibri"/>
          <w:b/>
          <w:bCs/>
          <w:sz w:val="24"/>
          <w:szCs w:val="24"/>
        </w:rPr>
      </w:pPr>
      <w:bookmarkStart w:id="82" w:name="_Toc117623253"/>
      <w:r w:rsidRPr="009E4433">
        <w:rPr>
          <w:rFonts w:ascii="Times New Roman" w:hAnsi="Times New Roman" w:cs="Times New Roman"/>
          <w:sz w:val="24"/>
          <w:szCs w:val="24"/>
        </w:rPr>
        <w:t>Figure S</w:t>
      </w:r>
      <w:r w:rsidRPr="009E4433">
        <w:rPr>
          <w:rFonts w:ascii="Times New Roman" w:hAnsi="Times New Roman" w:cs="Times New Roman"/>
          <w:sz w:val="24"/>
          <w:szCs w:val="24"/>
        </w:rPr>
        <w:fldChar w:fldCharType="begin"/>
      </w:r>
      <w:r w:rsidRPr="009E4433">
        <w:rPr>
          <w:rFonts w:ascii="Times New Roman" w:hAnsi="Times New Roman" w:cs="Times New Roman"/>
          <w:sz w:val="24"/>
          <w:szCs w:val="24"/>
        </w:rPr>
        <w:instrText xml:space="preserve"> SEQ Figure_S \* ARABIC </w:instrText>
      </w:r>
      <w:r w:rsidRPr="009E4433">
        <w:rPr>
          <w:rFonts w:ascii="Times New Roman" w:hAnsi="Times New Roman" w:cs="Times New Roman"/>
          <w:sz w:val="24"/>
          <w:szCs w:val="24"/>
        </w:rPr>
        <w:fldChar w:fldCharType="separate"/>
      </w:r>
      <w:r>
        <w:rPr>
          <w:rFonts w:ascii="Times New Roman" w:hAnsi="Times New Roman" w:cs="Times New Roman"/>
          <w:noProof/>
          <w:sz w:val="24"/>
          <w:szCs w:val="24"/>
        </w:rPr>
        <w:t>13</w:t>
      </w:r>
      <w:r w:rsidRPr="009E4433">
        <w:rPr>
          <w:rFonts w:ascii="Times New Roman" w:hAnsi="Times New Roman" w:cs="Times New Roman"/>
          <w:sz w:val="24"/>
          <w:szCs w:val="24"/>
        </w:rPr>
        <w:fldChar w:fldCharType="end"/>
      </w:r>
      <w:r w:rsidR="002A1775">
        <w:rPr>
          <w:rFonts w:ascii="Times New Roman" w:hAnsi="Times New Roman" w:cs="Times New Roman"/>
          <w:sz w:val="24"/>
          <w:szCs w:val="24"/>
        </w:rPr>
        <w:t xml:space="preserve">. </w:t>
      </w:r>
      <w:r>
        <w:rPr>
          <w:rFonts w:ascii="Times New Roman" w:hAnsi="Times New Roman" w:cs="Times New Roman"/>
          <w:sz w:val="24"/>
          <w:szCs w:val="24"/>
        </w:rPr>
        <w:t xml:space="preserve">Spectral and slope sensitivity of biosensors. </w:t>
      </w:r>
      <w:r w:rsidR="002A1775">
        <w:rPr>
          <w:rFonts w:ascii="Times New Roman" w:hAnsi="Times New Roman" w:cs="Times New Roman"/>
          <w:sz w:val="24"/>
          <w:szCs w:val="24"/>
        </w:rPr>
        <w:t xml:space="preserve">(a) Measured </w:t>
      </w:r>
      <w:proofErr w:type="spellStart"/>
      <w:r w:rsidR="002A1775">
        <w:rPr>
          <w:rFonts w:ascii="Times New Roman" w:hAnsi="Times New Roman" w:cs="Times New Roman"/>
          <w:sz w:val="24"/>
          <w:szCs w:val="24"/>
        </w:rPr>
        <w:t>ellipsometric</w:t>
      </w:r>
      <w:proofErr w:type="spellEnd"/>
      <w:r w:rsidR="002A1775">
        <w:rPr>
          <w:rFonts w:ascii="Times New Roman" w:hAnsi="Times New Roman" w:cs="Times New Roman"/>
          <w:sz w:val="24"/>
          <w:szCs w:val="24"/>
        </w:rPr>
        <w:t xml:space="preserve"> </w:t>
      </w:r>
      <w:bookmarkStart w:id="83" w:name="OLE_LINK41"/>
      <w:r w:rsidR="002A1775">
        <w:rPr>
          <w:rFonts w:ascii="Times New Roman" w:hAnsi="Times New Roman" w:cs="Times New Roman"/>
          <w:sz w:val="24"/>
          <w:szCs w:val="24"/>
        </w:rPr>
        <w:t>Ψ</w:t>
      </w:r>
      <w:bookmarkEnd w:id="83"/>
      <w:r w:rsidR="002A1775">
        <w:rPr>
          <w:rFonts w:ascii="Times New Roman" w:hAnsi="Times New Roman" w:cs="Times New Roman"/>
          <w:sz w:val="24"/>
          <w:szCs w:val="24"/>
        </w:rPr>
        <w:t xml:space="preserve"> </w:t>
      </w:r>
      <w:bookmarkStart w:id="84" w:name="OLE_LINK15"/>
      <w:r w:rsidR="002A1775">
        <w:rPr>
          <w:rFonts w:ascii="Times New Roman" w:hAnsi="Times New Roman" w:cs="Times New Roman"/>
          <w:sz w:val="24"/>
          <w:szCs w:val="24"/>
        </w:rPr>
        <w:t>depend on the refractive index (RI) of the investigated</w:t>
      </w:r>
      <w:bookmarkEnd w:id="84"/>
      <w:r w:rsidR="002A1775">
        <w:rPr>
          <w:rFonts w:ascii="Times New Roman" w:hAnsi="Times New Roman" w:cs="Times New Roman"/>
          <w:sz w:val="24"/>
          <w:szCs w:val="24"/>
        </w:rPr>
        <w:t xml:space="preserve"> aqueous ethanol recorded at </w:t>
      </w:r>
      <w:r w:rsidR="002A1775">
        <w:rPr>
          <w:rFonts w:ascii="Times New Roman" w:hAnsi="Times New Roman" w:cs="Times New Roman"/>
          <w:sz w:val="24"/>
          <w:szCs w:val="24"/>
        </w:rPr>
        <w:lastRenderedPageBreak/>
        <w:t>47.22</w:t>
      </w:r>
      <w:r w:rsidR="002A1775">
        <w:rPr>
          <w:rFonts w:ascii="Times New Roman" w:hAnsi="Times New Roman"/>
          <w:sz w:val="24"/>
          <w:szCs w:val="24"/>
        </w:rPr>
        <w:t xml:space="preserve">°, corresponding to the </w:t>
      </w:r>
      <w:r w:rsidR="00466C8D">
        <w:rPr>
          <w:rFonts w:ascii="Times New Roman" w:hAnsi="Times New Roman"/>
          <w:sz w:val="24"/>
          <w:szCs w:val="24"/>
        </w:rPr>
        <w:t>PS</w:t>
      </w:r>
      <w:r w:rsidR="002A1775">
        <w:rPr>
          <w:rFonts w:ascii="Times New Roman" w:hAnsi="Times New Roman"/>
          <w:sz w:val="24"/>
          <w:szCs w:val="24"/>
        </w:rPr>
        <w:t xml:space="preserve">. (b) Spectral shift of the resonance minimum position of </w:t>
      </w:r>
      <w:r w:rsidR="002A1775">
        <w:rPr>
          <w:rFonts w:ascii="Times New Roman" w:hAnsi="Times New Roman" w:cs="Times New Roman"/>
          <w:sz w:val="24"/>
          <w:szCs w:val="24"/>
        </w:rPr>
        <w:t xml:space="preserve">Ψ spectra in (a) with the increment </w:t>
      </w:r>
      <w:bookmarkStart w:id="85" w:name="OLE_LINK16"/>
      <w:proofErr w:type="spellStart"/>
      <w:r w:rsidR="002A1775">
        <w:rPr>
          <w:rFonts w:ascii="Times New Roman" w:eastAsia="等线" w:hAnsi="Times New Roman" w:cs="Times New Roman"/>
          <w:i/>
          <w:iCs/>
          <w:sz w:val="24"/>
          <w:szCs w:val="24"/>
        </w:rPr>
        <w:t>δ</w:t>
      </w:r>
      <w:r w:rsidR="002A1775">
        <w:rPr>
          <w:rFonts w:ascii="Times New Roman" w:hAnsi="Times New Roman" w:cs="Times New Roman"/>
          <w:i/>
          <w:iCs/>
          <w:sz w:val="24"/>
          <w:szCs w:val="24"/>
        </w:rPr>
        <w:t>n</w:t>
      </w:r>
      <w:proofErr w:type="spellEnd"/>
      <w:r w:rsidR="002A1775">
        <w:rPr>
          <w:rFonts w:ascii="Times New Roman" w:hAnsi="Times New Roman" w:cs="Times New Roman"/>
          <w:sz w:val="24"/>
          <w:szCs w:val="24"/>
        </w:rPr>
        <w:t xml:space="preserve"> of </w:t>
      </w:r>
      <w:bookmarkEnd w:id="85"/>
      <w:r w:rsidR="002A1775">
        <w:rPr>
          <w:rFonts w:ascii="Times New Roman" w:hAnsi="Times New Roman" w:cs="Times New Roman"/>
          <w:sz w:val="24"/>
          <w:szCs w:val="24"/>
        </w:rPr>
        <w:t>medium liquid RI. (c) First derivative of measured ∆ spectra depend on the RI. The plots use 40</w:t>
      </w:r>
      <w:r w:rsidR="002A1775">
        <w:rPr>
          <w:rFonts w:ascii="Times New Roman" w:hAnsi="Times New Roman"/>
          <w:sz w:val="24"/>
          <w:szCs w:val="24"/>
        </w:rPr>
        <w:t xml:space="preserve">° </w:t>
      </w:r>
      <w:r w:rsidR="002A1775">
        <w:rPr>
          <w:rFonts w:ascii="Times New Roman" w:hAnsi="Times New Roman" w:cs="Times New Roman"/>
          <w:sz w:val="24"/>
          <w:szCs w:val="24"/>
        </w:rPr>
        <w:t xml:space="preserve">as cumulative increments for data presentation. (d, e) Maximum </w:t>
      </w:r>
      <w:r w:rsidR="002A1775">
        <w:rPr>
          <w:rFonts w:ascii="Times New Roman" w:hAnsi="Times New Roman"/>
          <w:sz w:val="24"/>
          <w:szCs w:val="24"/>
        </w:rPr>
        <w:t>peak value and</w:t>
      </w:r>
      <w:bookmarkStart w:id="86" w:name="OLE_LINK47"/>
      <w:r w:rsidR="002A1775">
        <w:rPr>
          <w:rFonts w:ascii="Times New Roman" w:hAnsi="Times New Roman"/>
          <w:sz w:val="24"/>
          <w:szCs w:val="24"/>
        </w:rPr>
        <w:t xml:space="preserve"> </w:t>
      </w:r>
      <w:r w:rsidR="002A1775">
        <w:rPr>
          <w:rFonts w:ascii="Times New Roman" w:hAnsi="Times New Roman" w:cs="Times New Roman"/>
          <w:sz w:val="24"/>
          <w:szCs w:val="24"/>
        </w:rPr>
        <w:t xml:space="preserve">full width at half maxima (FWHM) </w:t>
      </w:r>
      <w:bookmarkEnd w:id="86"/>
      <w:r w:rsidR="002A1775">
        <w:rPr>
          <w:rFonts w:ascii="Times New Roman" w:hAnsi="Times New Roman"/>
          <w:sz w:val="24"/>
          <w:szCs w:val="24"/>
        </w:rPr>
        <w:t>of the</w:t>
      </w:r>
      <w:r w:rsidR="002A1775">
        <w:rPr>
          <w:rFonts w:ascii="Times New Roman" w:hAnsi="Times New Roman" w:cs="Times New Roman"/>
          <w:sz w:val="24"/>
          <w:szCs w:val="24"/>
        </w:rPr>
        <w:t xml:space="preserve"> peaks in (c) with the increment </w:t>
      </w:r>
      <w:proofErr w:type="spellStart"/>
      <w:r w:rsidR="002A1775">
        <w:rPr>
          <w:rFonts w:ascii="Times New Roman" w:eastAsia="等线" w:hAnsi="Times New Roman" w:cs="Times New Roman"/>
          <w:i/>
          <w:iCs/>
          <w:sz w:val="24"/>
          <w:szCs w:val="24"/>
        </w:rPr>
        <w:t>δ</w:t>
      </w:r>
      <w:r w:rsidR="002A1775">
        <w:rPr>
          <w:rFonts w:ascii="Times New Roman" w:hAnsi="Times New Roman" w:cs="Times New Roman"/>
          <w:i/>
          <w:iCs/>
          <w:sz w:val="24"/>
          <w:szCs w:val="24"/>
        </w:rPr>
        <w:t>n</w:t>
      </w:r>
      <w:proofErr w:type="spellEnd"/>
      <w:r w:rsidR="002A1775">
        <w:rPr>
          <w:rFonts w:ascii="Times New Roman" w:hAnsi="Times New Roman" w:cs="Times New Roman"/>
          <w:sz w:val="24"/>
          <w:szCs w:val="24"/>
        </w:rPr>
        <w:t xml:space="preserve"> of medium liquid RI.</w:t>
      </w:r>
      <w:bookmarkEnd w:id="82"/>
    </w:p>
    <w:p w14:paraId="6AD18807" w14:textId="77777777" w:rsidR="001E40B4" w:rsidRDefault="001E40B4">
      <w:pPr>
        <w:spacing w:line="360" w:lineRule="auto"/>
        <w:rPr>
          <w:rFonts w:ascii="Calibri" w:hAnsi="Calibri" w:cs="Calibri"/>
          <w:b/>
          <w:bCs/>
          <w:sz w:val="24"/>
          <w:szCs w:val="24"/>
        </w:rPr>
      </w:pPr>
    </w:p>
    <w:p w14:paraId="035C57D4" w14:textId="77777777" w:rsidR="001E40B4" w:rsidRDefault="001E40B4">
      <w:pPr>
        <w:spacing w:line="360" w:lineRule="auto"/>
        <w:rPr>
          <w:rFonts w:ascii="Calibri" w:hAnsi="Calibri" w:cs="Calibri"/>
          <w:b/>
          <w:bCs/>
          <w:sz w:val="24"/>
          <w:szCs w:val="24"/>
        </w:rPr>
      </w:pPr>
    </w:p>
    <w:p w14:paraId="4AF56FEA" w14:textId="22085DDF" w:rsidR="001E40B4" w:rsidRPr="00466C8D" w:rsidRDefault="002A1775" w:rsidP="00823EC8">
      <w:pPr>
        <w:pStyle w:val="1"/>
      </w:pPr>
      <w:bookmarkStart w:id="87" w:name="_Toc117615964"/>
      <w:r>
        <w:t xml:space="preserve">Supplementary Note </w:t>
      </w:r>
      <w:r w:rsidR="00FC26C3">
        <w:t>10</w:t>
      </w:r>
      <w:r>
        <w:t>. Theoretical calculations of gas sensor and sensitivity</w:t>
      </w:r>
      <w:bookmarkEnd w:id="87"/>
    </w:p>
    <w:p w14:paraId="44D336F4" w14:textId="63C5E9DD" w:rsidR="001E40B4" w:rsidRDefault="002A1775">
      <w:pPr>
        <w:spacing w:line="360" w:lineRule="auto"/>
        <w:rPr>
          <w:rFonts w:ascii="Times New Roman" w:hAnsi="Times New Roman" w:cs="Times New Roman"/>
          <w:sz w:val="24"/>
          <w:szCs w:val="24"/>
        </w:rPr>
      </w:pPr>
      <w:r>
        <w:rPr>
          <w:rFonts w:ascii="Times New Roman" w:hAnsi="Times New Roman" w:cs="Times New Roman" w:hint="eastAsia"/>
          <w:sz w:val="24"/>
          <w:szCs w:val="24"/>
        </w:rPr>
        <w:t>A</w:t>
      </w:r>
      <w:r>
        <w:rPr>
          <w:rFonts w:ascii="Times New Roman" w:hAnsi="Times New Roman" w:cs="Times New Roman"/>
          <w:sz w:val="24"/>
          <w:szCs w:val="24"/>
        </w:rPr>
        <w:t xml:space="preserve"> gas sensor is theoretically simulated using MoS</w:t>
      </w:r>
      <w:r>
        <w:rPr>
          <w:rFonts w:ascii="Times New Roman" w:hAnsi="Times New Roman" w:cs="Times New Roman"/>
          <w:sz w:val="24"/>
          <w:szCs w:val="24"/>
          <w:vertAlign w:val="subscript"/>
        </w:rPr>
        <w:t>2</w:t>
      </w:r>
      <w:r>
        <w:rPr>
          <w:rFonts w:ascii="Times New Roman" w:hAnsi="Times New Roman" w:cs="Times New Roman"/>
          <w:sz w:val="24"/>
          <w:szCs w:val="24"/>
        </w:rPr>
        <w:softHyphen/>
        <w:t xml:space="preserve">-sapphire stack as demonstration. The RI of the ambient gaseous medium is weakly changed starting from 1.0000 (air) with increment </w:t>
      </w:r>
      <w:proofErr w:type="spellStart"/>
      <w:r>
        <w:rPr>
          <w:rFonts w:ascii="Times New Roman" w:eastAsia="等线" w:hAnsi="Times New Roman" w:cs="Times New Roman"/>
          <w:i/>
          <w:iCs/>
          <w:sz w:val="24"/>
          <w:szCs w:val="24"/>
        </w:rPr>
        <w:t>δn</w:t>
      </w:r>
      <w:proofErr w:type="spellEnd"/>
      <w:r>
        <w:rPr>
          <w:rFonts w:ascii="Times New Roman" w:eastAsia="等线" w:hAnsi="Times New Roman" w:cs="Times New Roman"/>
          <w:sz w:val="24"/>
          <w:szCs w:val="24"/>
        </w:rPr>
        <w:t xml:space="preserve"> </w:t>
      </w:r>
      <w:r>
        <w:rPr>
          <w:rFonts w:ascii="Times New Roman" w:hAnsi="Times New Roman" w:cs="Times New Roman"/>
          <w:sz w:val="24"/>
          <w:szCs w:val="24"/>
        </w:rPr>
        <w:t>= 5</w:t>
      </w:r>
      <w:r>
        <w:rPr>
          <w:rFonts w:ascii="Times New Roman" w:eastAsia="等线" w:hAnsi="Times New Roman" w:cs="Times New Roman"/>
          <w:sz w:val="24"/>
          <w:szCs w:val="24"/>
        </w:rPr>
        <w:t>×</w:t>
      </w:r>
      <w:r>
        <w:rPr>
          <w:rFonts w:ascii="Times New Roman" w:hAnsi="Times New Roman" w:cs="Times New Roman"/>
          <w:sz w:val="24"/>
          <w:szCs w:val="24"/>
        </w:rPr>
        <w:t>10</w:t>
      </w:r>
      <w:r>
        <w:rPr>
          <w:rFonts w:ascii="Times New Roman" w:hAnsi="Times New Roman" w:cs="Times New Roman"/>
          <w:sz w:val="24"/>
          <w:szCs w:val="24"/>
          <w:vertAlign w:val="superscript"/>
        </w:rPr>
        <w:t>-4</w:t>
      </w:r>
      <w:r>
        <w:rPr>
          <w:rFonts w:ascii="Times New Roman" w:hAnsi="Times New Roman" w:cs="Times New Roman"/>
          <w:sz w:val="24"/>
          <w:szCs w:val="24"/>
        </w:rPr>
        <w:t xml:space="preserve">. </w:t>
      </w:r>
      <w:r>
        <w:rPr>
          <w:rFonts w:ascii="Times New Roman" w:hAnsi="Times New Roman" w:cs="Times New Roman" w:hint="eastAsia"/>
          <w:sz w:val="24"/>
          <w:szCs w:val="24"/>
        </w:rPr>
        <w:t>The</w:t>
      </w:r>
      <w:r>
        <w:rPr>
          <w:rFonts w:ascii="Times New Roman" w:hAnsi="Times New Roman" w:cs="Times New Roman"/>
          <w:sz w:val="24"/>
          <w:szCs w:val="24"/>
        </w:rPr>
        <w:t xml:space="preserve"> ideal simulated </w:t>
      </w:r>
      <w:r>
        <w:rPr>
          <w:rFonts w:ascii="Times New Roman" w:hAnsi="Times New Roman" w:cs="Times New Roman" w:hint="eastAsia"/>
          <w:sz w:val="24"/>
          <w:szCs w:val="24"/>
        </w:rPr>
        <w:t>phase</w:t>
      </w:r>
      <w:r>
        <w:rPr>
          <w:rFonts w:ascii="Times New Roman" w:hAnsi="Times New Roman" w:cs="Times New Roman"/>
          <w:sz w:val="24"/>
          <w:szCs w:val="24"/>
        </w:rPr>
        <w:t xml:space="preserve"> </w:t>
      </w:r>
      <w:r>
        <w:rPr>
          <w:rFonts w:ascii="Times New Roman" w:hAnsi="Times New Roman" w:cs="Times New Roman" w:hint="eastAsia"/>
          <w:sz w:val="24"/>
          <w:szCs w:val="24"/>
        </w:rPr>
        <w:t>response</w:t>
      </w:r>
      <w:r>
        <w:rPr>
          <w:rFonts w:ascii="Times New Roman" w:hAnsi="Times New Roman" w:cs="Times New Roman"/>
          <w:sz w:val="24"/>
          <w:szCs w:val="24"/>
        </w:rPr>
        <w:t xml:space="preserve"> </w:t>
      </w:r>
      <w:r>
        <w:rPr>
          <w:rFonts w:ascii="Times New Roman" w:hAnsi="Times New Roman" w:cs="Times New Roman" w:hint="eastAsia"/>
          <w:sz w:val="24"/>
          <w:szCs w:val="24"/>
        </w:rPr>
        <w:t>near</w:t>
      </w:r>
      <w:r>
        <w:rPr>
          <w:rFonts w:ascii="Times New Roman" w:hAnsi="Times New Roman" w:cs="Times New Roman"/>
          <w:sz w:val="24"/>
          <w:szCs w:val="24"/>
        </w:rPr>
        <w:t xml:space="preserve"> </w:t>
      </w:r>
      <w:r>
        <w:rPr>
          <w:rFonts w:ascii="Times New Roman" w:hAnsi="Times New Roman" w:cs="Times New Roman" w:hint="eastAsia"/>
          <w:sz w:val="24"/>
          <w:szCs w:val="24"/>
        </w:rPr>
        <w:t>the</w:t>
      </w:r>
      <w:r>
        <w:rPr>
          <w:rFonts w:ascii="Times New Roman" w:hAnsi="Times New Roman" w:cs="Times New Roman"/>
          <w:sz w:val="24"/>
          <w:szCs w:val="24"/>
        </w:rPr>
        <w:t xml:space="preserve"> </w:t>
      </w:r>
      <w:r w:rsidR="00466C8D">
        <w:rPr>
          <w:rFonts w:ascii="Times New Roman" w:hAnsi="Times New Roman" w:cs="Times New Roman"/>
          <w:sz w:val="24"/>
          <w:szCs w:val="24"/>
        </w:rPr>
        <w:t>PS</w:t>
      </w:r>
      <w:r>
        <w:rPr>
          <w:rFonts w:ascii="Times New Roman" w:hAnsi="Times New Roman" w:cs="Times New Roman"/>
          <w:sz w:val="24"/>
          <w:szCs w:val="24"/>
        </w:rPr>
        <w:t xml:space="preserve"> </w:t>
      </w:r>
      <w:r>
        <w:rPr>
          <w:rFonts w:ascii="Times New Roman" w:hAnsi="Times New Roman" w:cs="Times New Roman" w:hint="eastAsia"/>
          <w:sz w:val="24"/>
          <w:szCs w:val="24"/>
        </w:rPr>
        <w:t>and</w:t>
      </w:r>
      <w:r>
        <w:rPr>
          <w:rFonts w:ascii="Times New Roman" w:hAnsi="Times New Roman" w:cs="Times New Roman"/>
          <w:sz w:val="24"/>
          <w:szCs w:val="24"/>
        </w:rPr>
        <w:t xml:space="preserve"> </w:t>
      </w:r>
      <w:r>
        <w:rPr>
          <w:rFonts w:ascii="Times New Roman" w:hAnsi="Times New Roman" w:cs="Times New Roman" w:hint="eastAsia"/>
          <w:sz w:val="24"/>
          <w:szCs w:val="24"/>
        </w:rPr>
        <w:t>phase</w:t>
      </w:r>
      <w:r>
        <w:rPr>
          <w:rFonts w:ascii="Times New Roman" w:hAnsi="Times New Roman" w:cs="Times New Roman"/>
          <w:sz w:val="24"/>
          <w:szCs w:val="24"/>
        </w:rPr>
        <w:t xml:space="preserve"> </w:t>
      </w:r>
      <w:r>
        <w:rPr>
          <w:rFonts w:ascii="Times New Roman" w:hAnsi="Times New Roman" w:cs="Times New Roman" w:hint="eastAsia"/>
          <w:sz w:val="24"/>
          <w:szCs w:val="24"/>
        </w:rPr>
        <w:t>sensitivity</w:t>
      </w:r>
      <w:r>
        <w:rPr>
          <w:rFonts w:ascii="Times New Roman" w:hAnsi="Times New Roman" w:cs="Times New Roman"/>
          <w:sz w:val="24"/>
          <w:szCs w:val="24"/>
        </w:rPr>
        <w:t xml:space="preserve"> </w:t>
      </w:r>
      <w:r>
        <w:rPr>
          <w:rFonts w:ascii="Times New Roman" w:hAnsi="Times New Roman" w:cs="Times New Roman" w:hint="eastAsia"/>
          <w:sz w:val="24"/>
          <w:szCs w:val="24"/>
        </w:rPr>
        <w:t>are</w:t>
      </w:r>
      <w:r>
        <w:rPr>
          <w:rFonts w:ascii="Times New Roman" w:hAnsi="Times New Roman" w:cs="Times New Roman"/>
          <w:sz w:val="24"/>
          <w:szCs w:val="24"/>
        </w:rPr>
        <w:t xml:space="preserve"> shown in </w:t>
      </w:r>
      <w:r>
        <w:rPr>
          <w:rFonts w:ascii="Times New Roman" w:hAnsi="Times New Roman" w:cs="Times New Roman"/>
          <w:b/>
          <w:bCs/>
          <w:sz w:val="24"/>
          <w:szCs w:val="24"/>
        </w:rPr>
        <w:t>Fig. S1</w:t>
      </w:r>
      <w:r w:rsidR="00466C8D">
        <w:rPr>
          <w:rFonts w:ascii="Times New Roman" w:hAnsi="Times New Roman" w:cs="Times New Roman"/>
          <w:b/>
          <w:bCs/>
          <w:sz w:val="24"/>
          <w:szCs w:val="24"/>
        </w:rPr>
        <w:t>4</w:t>
      </w:r>
      <w:r>
        <w:rPr>
          <w:rFonts w:ascii="Times New Roman" w:hAnsi="Times New Roman" w:cs="Times New Roman"/>
          <w:sz w:val="24"/>
          <w:szCs w:val="24"/>
        </w:rPr>
        <w:t>. The ideal ∆ spectra</w:t>
      </w:r>
      <w:r>
        <w:rPr>
          <w:rFonts w:ascii="Times New Roman" w:hAnsi="Times New Roman" w:cs="Times New Roman" w:hint="eastAsia"/>
          <w:sz w:val="24"/>
          <w:szCs w:val="24"/>
        </w:rPr>
        <w:t xml:space="preserve"> </w:t>
      </w:r>
      <w:r>
        <w:rPr>
          <w:rFonts w:ascii="Times New Roman" w:hAnsi="Times New Roman" w:cs="Times New Roman"/>
          <w:sz w:val="24"/>
          <w:szCs w:val="24"/>
        </w:rPr>
        <w:t>are almost perfectly symmetric respect to (</w:t>
      </w:r>
      <w:proofErr w:type="spellStart"/>
      <w:r w:rsidRPr="00466C8D">
        <w:rPr>
          <w:rFonts w:ascii="Times New Roman" w:eastAsia="等线" w:hAnsi="Times New Roman" w:cs="Times New Roman"/>
          <w:i/>
          <w:iCs/>
          <w:sz w:val="24"/>
          <w:szCs w:val="24"/>
        </w:rPr>
        <w:t>λ</w:t>
      </w:r>
      <w:r w:rsidRPr="00466C8D">
        <w:rPr>
          <w:rFonts w:ascii="Times New Roman" w:hAnsi="Times New Roman" w:cs="Times New Roman"/>
          <w:i/>
          <w:iCs/>
          <w:sz w:val="24"/>
          <w:szCs w:val="24"/>
          <w:vertAlign w:val="subscript"/>
        </w:rPr>
        <w:t>s</w:t>
      </w:r>
      <w:proofErr w:type="spellEnd"/>
      <w:r>
        <w:rPr>
          <w:rFonts w:ascii="Times New Roman" w:hAnsi="Times New Roman" w:cs="Times New Roman"/>
          <w:sz w:val="24"/>
          <w:szCs w:val="24"/>
        </w:rPr>
        <w:t xml:space="preserve">, </w:t>
      </w:r>
      <w:r>
        <w:rPr>
          <w:rFonts w:ascii="Times New Roman" w:eastAsia="等线" w:hAnsi="Times New Roman" w:cs="Times New Roman"/>
          <w:sz w:val="24"/>
          <w:szCs w:val="24"/>
        </w:rPr>
        <w:t>π</w:t>
      </w:r>
      <w:r>
        <w:rPr>
          <w:rFonts w:ascii="Times New Roman" w:hAnsi="Times New Roman" w:cs="Times New Roman"/>
          <w:sz w:val="24"/>
          <w:szCs w:val="24"/>
        </w:rPr>
        <w:t xml:space="preserve">), and the measured results in </w:t>
      </w:r>
      <w:r>
        <w:rPr>
          <w:rFonts w:ascii="Times New Roman" w:hAnsi="Times New Roman" w:cs="Times New Roman"/>
          <w:b/>
          <w:bCs/>
          <w:sz w:val="24"/>
          <w:szCs w:val="24"/>
        </w:rPr>
        <w:t>Fig. S1</w:t>
      </w:r>
      <w:r w:rsidR="00466C8D">
        <w:rPr>
          <w:rFonts w:ascii="Times New Roman" w:hAnsi="Times New Roman" w:cs="Times New Roman"/>
          <w:b/>
          <w:bCs/>
          <w:sz w:val="24"/>
          <w:szCs w:val="24"/>
        </w:rPr>
        <w:t>2a</w:t>
      </w:r>
      <w:r>
        <w:rPr>
          <w:rFonts w:ascii="Times New Roman" w:hAnsi="Times New Roman" w:cs="Times New Roman"/>
          <w:sz w:val="24"/>
          <w:szCs w:val="24"/>
        </w:rPr>
        <w:t xml:space="preserve"> have the close properties. </w:t>
      </w:r>
      <w:r>
        <w:rPr>
          <w:rFonts w:ascii="Times New Roman" w:hAnsi="Times New Roman" w:cs="Times New Roman" w:hint="eastAsia"/>
          <w:sz w:val="24"/>
          <w:szCs w:val="24"/>
        </w:rPr>
        <w:t>This</w:t>
      </w:r>
      <w:r>
        <w:rPr>
          <w:rFonts w:ascii="Times New Roman" w:hAnsi="Times New Roman" w:cs="Times New Roman"/>
          <w:sz w:val="24"/>
          <w:szCs w:val="24"/>
        </w:rPr>
        <w:t xml:space="preserve"> </w:t>
      </w:r>
      <w:r>
        <w:rPr>
          <w:rFonts w:ascii="Times New Roman" w:hAnsi="Times New Roman" w:cs="Times New Roman" w:hint="eastAsia"/>
          <w:sz w:val="24"/>
          <w:szCs w:val="24"/>
        </w:rPr>
        <w:t>proves</w:t>
      </w:r>
      <w:r>
        <w:rPr>
          <w:rFonts w:ascii="Times New Roman" w:hAnsi="Times New Roman" w:cs="Times New Roman"/>
          <w:sz w:val="24"/>
          <w:szCs w:val="24"/>
        </w:rPr>
        <w:t xml:space="preserve"> </w:t>
      </w:r>
      <w:r>
        <w:rPr>
          <w:rFonts w:ascii="Times New Roman" w:hAnsi="Times New Roman" w:cs="Times New Roman" w:hint="eastAsia"/>
          <w:sz w:val="24"/>
          <w:szCs w:val="24"/>
        </w:rPr>
        <w:t>t</w:t>
      </w:r>
      <w:r>
        <w:rPr>
          <w:rFonts w:ascii="Times New Roman" w:hAnsi="Times New Roman" w:cs="Times New Roman"/>
          <w:sz w:val="24"/>
          <w:szCs w:val="24"/>
        </w:rPr>
        <w:t xml:space="preserve">hat the proposed sensor design is stable and the phase response features near the </w:t>
      </w:r>
      <w:r w:rsidR="00466C8D">
        <w:rPr>
          <w:rFonts w:ascii="Times New Roman" w:hAnsi="Times New Roman" w:cs="Times New Roman"/>
          <w:sz w:val="24"/>
          <w:szCs w:val="24"/>
        </w:rPr>
        <w:t>PS</w:t>
      </w:r>
      <w:r>
        <w:rPr>
          <w:rFonts w:ascii="Times New Roman" w:hAnsi="Times New Roman" w:cs="Times New Roman"/>
          <w:sz w:val="24"/>
          <w:szCs w:val="24"/>
        </w:rPr>
        <w:t xml:space="preserve"> will not be affected by the large change of the RI of ambient medium. In fact, the sensor can potentially be used in any range of RI by adjusting the parameter space of singularities.</w:t>
      </w:r>
      <w:r>
        <w:rPr>
          <w:rFonts w:ascii="Times New Roman" w:hAnsi="Times New Roman" w:cs="Times New Roman" w:hint="eastAsia"/>
          <w:sz w:val="24"/>
          <w:szCs w:val="24"/>
        </w:rPr>
        <w:t xml:space="preserve"> T</w:t>
      </w:r>
      <w:r>
        <w:rPr>
          <w:rFonts w:ascii="Times New Roman" w:hAnsi="Times New Roman" w:cs="Times New Roman"/>
          <w:sz w:val="24"/>
          <w:szCs w:val="24"/>
        </w:rPr>
        <w:t>he maximum sensitivity of 4.38</w:t>
      </w:r>
      <w:r>
        <w:rPr>
          <w:rFonts w:ascii="Times New Roman" w:eastAsia="等线" w:hAnsi="Times New Roman" w:cs="Times New Roman"/>
          <w:sz w:val="24"/>
          <w:szCs w:val="24"/>
        </w:rPr>
        <w:t>×</w:t>
      </w:r>
      <w:r>
        <w:rPr>
          <w:rFonts w:ascii="Times New Roman" w:hAnsi="Times New Roman" w:cs="Times New Roman"/>
          <w:sz w:val="24"/>
          <w:szCs w:val="24"/>
        </w:rPr>
        <w:t>10</w:t>
      </w:r>
      <w:r>
        <w:rPr>
          <w:rFonts w:ascii="Times New Roman" w:hAnsi="Times New Roman" w:cs="Times New Roman"/>
          <w:sz w:val="24"/>
          <w:szCs w:val="24"/>
          <w:vertAlign w:val="superscript"/>
        </w:rPr>
        <w:t>4</w:t>
      </w:r>
      <w:r>
        <w:rPr>
          <w:rFonts w:ascii="Times New Roman" w:hAnsi="Times New Roman" w:cs="Times New Roman"/>
          <w:sz w:val="24"/>
          <w:szCs w:val="24"/>
        </w:rPr>
        <w:t xml:space="preserve"> deg/RIU is nearly twice as large as the measured one in liquid medium. This result could be the upper limit under same spectral resolution of 1 nm based on our instrumental measurement. </w:t>
      </w:r>
    </w:p>
    <w:p w14:paraId="75F00B66" w14:textId="77777777" w:rsidR="001E40B4" w:rsidRDefault="002A1775">
      <w:pPr>
        <w:spacing w:line="360" w:lineRule="auto"/>
        <w:rPr>
          <w:rFonts w:ascii="Times New Roman" w:hAnsi="Times New Roman" w:cs="Times New Roman"/>
          <w:sz w:val="24"/>
          <w:szCs w:val="24"/>
        </w:rPr>
      </w:pPr>
      <w:r>
        <w:rPr>
          <w:rFonts w:ascii="Times New Roman" w:hAnsi="Times New Roman" w:cs="Times New Roman" w:hint="eastAsia"/>
          <w:sz w:val="24"/>
          <w:szCs w:val="24"/>
        </w:rPr>
        <w:t>A</w:t>
      </w:r>
      <w:r>
        <w:rPr>
          <w:rFonts w:ascii="Times New Roman" w:hAnsi="Times New Roman" w:cs="Times New Roman"/>
          <w:sz w:val="24"/>
          <w:szCs w:val="24"/>
        </w:rPr>
        <w:t xml:space="preserve">s a remark, whatever the senor is used in gaseous or liquid medium, the </w:t>
      </w:r>
      <w:r>
        <w:rPr>
          <w:rFonts w:ascii="Times New Roman" w:hAnsi="Times New Roman" w:cs="Times New Roman" w:hint="eastAsia"/>
          <w:sz w:val="24"/>
          <w:szCs w:val="24"/>
        </w:rPr>
        <w:t>detected</w:t>
      </w:r>
      <w:r>
        <w:rPr>
          <w:rFonts w:ascii="Times New Roman" w:hAnsi="Times New Roman" w:cs="Times New Roman"/>
          <w:sz w:val="24"/>
          <w:szCs w:val="24"/>
        </w:rPr>
        <w:t xml:space="preserve"> targets should </w:t>
      </w:r>
      <w:r>
        <w:rPr>
          <w:rFonts w:ascii="Times New Roman" w:hAnsi="Times New Roman" w:cs="Times New Roman" w:hint="eastAsia"/>
          <w:sz w:val="24"/>
          <w:szCs w:val="24"/>
        </w:rPr>
        <w:t>b</w:t>
      </w:r>
      <w:r>
        <w:rPr>
          <w:rFonts w:ascii="Times New Roman" w:hAnsi="Times New Roman" w:cs="Times New Roman"/>
          <w:sz w:val="24"/>
          <w:szCs w:val="24"/>
        </w:rPr>
        <w:t>e able to change the equivalent RI of the medium</w:t>
      </w:r>
      <w:r>
        <w:rPr>
          <w:rFonts w:ascii="Times New Roman" w:hAnsi="Times New Roman" w:cs="Times New Roman" w:hint="eastAsia"/>
          <w:sz w:val="24"/>
          <w:szCs w:val="24"/>
        </w:rPr>
        <w:t>,</w:t>
      </w:r>
      <w:r>
        <w:rPr>
          <w:rFonts w:ascii="Times New Roman" w:hAnsi="Times New Roman" w:cs="Times New Roman"/>
          <w:sz w:val="24"/>
          <w:szCs w:val="24"/>
        </w:rPr>
        <w:t xml:space="preserve"> e. g., biomolecules in buffer solutions, nanoparticles in air. These effective targets tend to stick on the surface of sensor, resulting in uneven distribution of RI near the surface. However, considering the ultrathin thickness of monolayers, given that the distance of the measured light through the medium is much greater than the thickness, this influence could be easily ignored.</w:t>
      </w:r>
    </w:p>
    <w:p w14:paraId="14F24351" w14:textId="77777777" w:rsidR="001E40B4" w:rsidRDefault="001E40B4">
      <w:pPr>
        <w:spacing w:line="360" w:lineRule="auto"/>
        <w:rPr>
          <w:rFonts w:ascii="Times New Roman" w:hAnsi="Times New Roman" w:cs="Times New Roman"/>
          <w:sz w:val="24"/>
          <w:szCs w:val="24"/>
        </w:rPr>
      </w:pPr>
    </w:p>
    <w:p w14:paraId="2D0D2643" w14:textId="77777777" w:rsidR="001E40B4" w:rsidRDefault="002A1775">
      <w:pPr>
        <w:spacing w:line="360" w:lineRule="auto"/>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5CD01DAA" wp14:editId="370EEFA1">
            <wp:extent cx="5270500" cy="2182495"/>
            <wp:effectExtent l="0" t="0" r="6350" b="8255"/>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a:xfrm>
                      <a:off x="0" y="0"/>
                      <a:ext cx="5270500" cy="2182495"/>
                    </a:xfrm>
                    <a:prstGeom prst="rect">
                      <a:avLst/>
                    </a:prstGeom>
                    <a:noFill/>
                    <a:ln>
                      <a:noFill/>
                    </a:ln>
                  </pic:spPr>
                </pic:pic>
              </a:graphicData>
            </a:graphic>
          </wp:inline>
        </w:drawing>
      </w:r>
    </w:p>
    <w:p w14:paraId="6C8195C7" w14:textId="65ACA31C" w:rsidR="001E40B4" w:rsidRDefault="009E4433" w:rsidP="009E4433">
      <w:pPr>
        <w:pStyle w:val="a9"/>
        <w:spacing w:line="360" w:lineRule="auto"/>
        <w:rPr>
          <w:rFonts w:ascii="Calibri" w:hAnsi="Calibri" w:cs="Calibri"/>
          <w:sz w:val="24"/>
          <w:szCs w:val="24"/>
        </w:rPr>
      </w:pPr>
      <w:bookmarkStart w:id="88" w:name="_Toc117623254"/>
      <w:r w:rsidRPr="009E4433">
        <w:rPr>
          <w:rFonts w:ascii="Times New Roman" w:hAnsi="Times New Roman" w:cs="Times New Roman"/>
          <w:sz w:val="24"/>
          <w:szCs w:val="24"/>
        </w:rPr>
        <w:t>Figure S</w:t>
      </w:r>
      <w:r w:rsidRPr="009E4433">
        <w:rPr>
          <w:rFonts w:ascii="Times New Roman" w:hAnsi="Times New Roman" w:cs="Times New Roman"/>
          <w:sz w:val="24"/>
          <w:szCs w:val="24"/>
        </w:rPr>
        <w:fldChar w:fldCharType="begin"/>
      </w:r>
      <w:r w:rsidRPr="009E4433">
        <w:rPr>
          <w:rFonts w:ascii="Times New Roman" w:hAnsi="Times New Roman" w:cs="Times New Roman"/>
          <w:sz w:val="24"/>
          <w:szCs w:val="24"/>
        </w:rPr>
        <w:instrText xml:space="preserve"> SEQ Figure_S \* ARABIC </w:instrText>
      </w:r>
      <w:r w:rsidRPr="009E4433">
        <w:rPr>
          <w:rFonts w:ascii="Times New Roman" w:hAnsi="Times New Roman" w:cs="Times New Roman"/>
          <w:sz w:val="24"/>
          <w:szCs w:val="24"/>
        </w:rPr>
        <w:fldChar w:fldCharType="separate"/>
      </w:r>
      <w:r w:rsidRPr="009E4433">
        <w:rPr>
          <w:rFonts w:ascii="Times New Roman" w:hAnsi="Times New Roman" w:cs="Times New Roman"/>
          <w:sz w:val="24"/>
          <w:szCs w:val="24"/>
        </w:rPr>
        <w:t>14</w:t>
      </w:r>
      <w:r w:rsidRPr="009E4433">
        <w:rPr>
          <w:rFonts w:ascii="Times New Roman" w:hAnsi="Times New Roman" w:cs="Times New Roman"/>
          <w:sz w:val="24"/>
          <w:szCs w:val="24"/>
        </w:rPr>
        <w:fldChar w:fldCharType="end"/>
      </w:r>
      <w:r w:rsidR="002A1775">
        <w:rPr>
          <w:rFonts w:ascii="Times New Roman" w:hAnsi="Times New Roman" w:cs="Times New Roman"/>
          <w:sz w:val="24"/>
          <w:szCs w:val="24"/>
        </w:rPr>
        <w:t xml:space="preserve">. </w:t>
      </w:r>
      <w:r>
        <w:rPr>
          <w:rFonts w:ascii="Times New Roman" w:hAnsi="Times New Roman" w:cs="Times New Roman"/>
          <w:sz w:val="24"/>
          <w:szCs w:val="24"/>
        </w:rPr>
        <w:t xml:space="preserve">Theoretical sensitivity of gas sensors. </w:t>
      </w:r>
      <w:r w:rsidR="002A1775">
        <w:rPr>
          <w:rFonts w:ascii="Times New Roman" w:hAnsi="Times New Roman" w:cs="Times New Roman"/>
          <w:sz w:val="24"/>
          <w:szCs w:val="24"/>
        </w:rPr>
        <w:t>(a) Simulated ∆ spectra depend on the refractive index (RI) of the investigated gaseous medium calculated at 65.42</w:t>
      </w:r>
      <w:r w:rsidR="002A1775">
        <w:rPr>
          <w:rFonts w:ascii="Times New Roman" w:hAnsi="Times New Roman"/>
          <w:sz w:val="24"/>
          <w:szCs w:val="24"/>
        </w:rPr>
        <w:t xml:space="preserve">°, corresponding to the </w:t>
      </w:r>
      <w:r w:rsidR="00466C8D">
        <w:rPr>
          <w:rFonts w:ascii="Times New Roman" w:hAnsi="Times New Roman"/>
          <w:sz w:val="24"/>
          <w:szCs w:val="24"/>
        </w:rPr>
        <w:t>PS</w:t>
      </w:r>
      <w:r w:rsidR="002A1775">
        <w:rPr>
          <w:rFonts w:ascii="Times New Roman" w:hAnsi="Times New Roman"/>
          <w:sz w:val="24"/>
          <w:szCs w:val="24"/>
        </w:rPr>
        <w:t xml:space="preserve"> of MoS</w:t>
      </w:r>
      <w:r w:rsidR="002A1775">
        <w:rPr>
          <w:rFonts w:ascii="Times New Roman" w:hAnsi="Times New Roman"/>
          <w:sz w:val="24"/>
          <w:szCs w:val="24"/>
          <w:vertAlign w:val="subscript"/>
        </w:rPr>
        <w:t>2</w:t>
      </w:r>
      <w:r w:rsidR="002A1775">
        <w:rPr>
          <w:rFonts w:ascii="Times New Roman" w:hAnsi="Times New Roman"/>
          <w:sz w:val="24"/>
          <w:szCs w:val="24"/>
        </w:rPr>
        <w:t xml:space="preserve"> monolayer on sapphire in air</w:t>
      </w:r>
      <w:r w:rsidR="002A1775">
        <w:rPr>
          <w:rFonts w:ascii="Times New Roman" w:hAnsi="Times New Roman" w:cs="Times New Roman"/>
          <w:sz w:val="24"/>
          <w:szCs w:val="24"/>
        </w:rPr>
        <w:t xml:space="preserve">. The relative ∆ spectra shown in the inset is referenced to the spectra with RI = 1.0000. (b) The maximum phase shift of ∆ spectra in (a) with the increment </w:t>
      </w:r>
      <w:proofErr w:type="spellStart"/>
      <w:r w:rsidR="002A1775">
        <w:rPr>
          <w:rFonts w:ascii="Times New Roman" w:eastAsia="等线" w:hAnsi="Times New Roman" w:cs="Times New Roman"/>
          <w:i/>
          <w:iCs/>
          <w:sz w:val="24"/>
          <w:szCs w:val="24"/>
        </w:rPr>
        <w:t>δ</w:t>
      </w:r>
      <w:r w:rsidR="002A1775">
        <w:rPr>
          <w:rFonts w:ascii="Times New Roman" w:hAnsi="Times New Roman" w:cs="Times New Roman"/>
          <w:i/>
          <w:iCs/>
          <w:sz w:val="24"/>
          <w:szCs w:val="24"/>
        </w:rPr>
        <w:t>n</w:t>
      </w:r>
      <w:proofErr w:type="spellEnd"/>
      <w:r w:rsidR="002A1775">
        <w:rPr>
          <w:rFonts w:ascii="Times New Roman" w:hAnsi="Times New Roman" w:cs="Times New Roman"/>
          <w:sz w:val="24"/>
          <w:szCs w:val="24"/>
        </w:rPr>
        <w:t xml:space="preserve"> of the gaseous medium RI.</w:t>
      </w:r>
      <w:bookmarkEnd w:id="88"/>
    </w:p>
    <w:p w14:paraId="425BF166" w14:textId="77777777" w:rsidR="001E40B4" w:rsidRDefault="001E40B4">
      <w:pPr>
        <w:spacing w:line="360" w:lineRule="auto"/>
        <w:rPr>
          <w:rFonts w:ascii="Calibri" w:hAnsi="Calibri" w:cs="Calibri"/>
          <w:sz w:val="24"/>
          <w:szCs w:val="24"/>
        </w:rPr>
      </w:pPr>
    </w:p>
    <w:p w14:paraId="5C48A481" w14:textId="77777777" w:rsidR="001E40B4" w:rsidRDefault="001E40B4">
      <w:pPr>
        <w:spacing w:line="360" w:lineRule="auto"/>
        <w:rPr>
          <w:rFonts w:ascii="Calibri" w:hAnsi="Calibri" w:cs="Calibri"/>
          <w:sz w:val="24"/>
          <w:szCs w:val="24"/>
        </w:rPr>
      </w:pPr>
    </w:p>
    <w:p w14:paraId="69DBC985" w14:textId="647551EB" w:rsidR="001E40B4" w:rsidRDefault="001E40B4">
      <w:pPr>
        <w:spacing w:line="360" w:lineRule="auto"/>
        <w:rPr>
          <w:rFonts w:ascii="Calibri" w:hAnsi="Calibri" w:cs="Calibri"/>
          <w:sz w:val="24"/>
          <w:szCs w:val="24"/>
        </w:rPr>
      </w:pPr>
    </w:p>
    <w:p w14:paraId="03D49CA3" w14:textId="77777777" w:rsidR="00466C8D" w:rsidRDefault="00466C8D">
      <w:pPr>
        <w:spacing w:line="360" w:lineRule="auto"/>
        <w:rPr>
          <w:rFonts w:ascii="Calibri" w:hAnsi="Calibri" w:cs="Calibri"/>
          <w:sz w:val="24"/>
          <w:szCs w:val="24"/>
        </w:rPr>
      </w:pPr>
    </w:p>
    <w:p w14:paraId="2FCED94C" w14:textId="77777777" w:rsidR="001E40B4" w:rsidRDefault="002A1775">
      <w:pPr>
        <w:spacing w:line="360" w:lineRule="auto"/>
        <w:rPr>
          <w:rFonts w:ascii="Calibri" w:hAnsi="Calibri" w:cs="Calibri"/>
          <w:b/>
          <w:bCs/>
          <w:sz w:val="24"/>
          <w:szCs w:val="24"/>
        </w:rPr>
      </w:pPr>
      <w:r>
        <w:rPr>
          <w:rFonts w:ascii="Calibri" w:hAnsi="Calibri" w:cs="Calibri" w:hint="eastAsia"/>
          <w:b/>
          <w:bCs/>
          <w:sz w:val="24"/>
          <w:szCs w:val="24"/>
        </w:rPr>
        <w:t>R</w:t>
      </w:r>
      <w:r>
        <w:rPr>
          <w:rFonts w:ascii="Calibri" w:hAnsi="Calibri" w:cs="Calibri"/>
          <w:b/>
          <w:bCs/>
          <w:sz w:val="24"/>
          <w:szCs w:val="24"/>
        </w:rPr>
        <w:t>eference</w:t>
      </w:r>
    </w:p>
    <w:p w14:paraId="7F142863" w14:textId="69726145" w:rsidR="00B06CCF" w:rsidRPr="00B06CCF" w:rsidRDefault="000C1D1A" w:rsidP="00B06CCF">
      <w:pPr>
        <w:autoSpaceDE w:val="0"/>
        <w:autoSpaceDN w:val="0"/>
        <w:adjustRightInd w:val="0"/>
        <w:spacing w:line="360" w:lineRule="auto"/>
        <w:ind w:left="640" w:hanging="640"/>
        <w:jc w:val="left"/>
        <w:rPr>
          <w:rFonts w:ascii="Calibri" w:hAnsi="Calibri" w:cs="Calibri"/>
          <w:noProof/>
          <w:kern w:val="0"/>
          <w:sz w:val="24"/>
          <w:szCs w:val="24"/>
        </w:rPr>
      </w:pPr>
      <w:r>
        <w:rPr>
          <w:rFonts w:ascii="Calibri" w:hAnsi="Calibri" w:cs="Calibri"/>
          <w:b/>
          <w:bCs/>
          <w:sz w:val="24"/>
          <w:szCs w:val="24"/>
        </w:rPr>
        <w:fldChar w:fldCharType="begin" w:fldLock="1"/>
      </w:r>
      <w:r>
        <w:rPr>
          <w:rFonts w:ascii="Calibri" w:hAnsi="Calibri" w:cs="Calibri"/>
          <w:b/>
          <w:bCs/>
          <w:sz w:val="24"/>
          <w:szCs w:val="24"/>
        </w:rPr>
        <w:instrText xml:space="preserve">ADDIN Mendeley Bibliography CSL_BIBLIOGRAPHY </w:instrText>
      </w:r>
      <w:r>
        <w:rPr>
          <w:rFonts w:ascii="Calibri" w:hAnsi="Calibri" w:cs="Calibri"/>
          <w:b/>
          <w:bCs/>
          <w:sz w:val="24"/>
          <w:szCs w:val="24"/>
        </w:rPr>
        <w:fldChar w:fldCharType="separate"/>
      </w:r>
      <w:r w:rsidR="00B06CCF" w:rsidRPr="00B06CCF">
        <w:rPr>
          <w:rFonts w:ascii="Calibri" w:hAnsi="Calibri" w:cs="Calibri"/>
          <w:noProof/>
          <w:kern w:val="0"/>
          <w:sz w:val="24"/>
          <w:szCs w:val="24"/>
        </w:rPr>
        <w:t>1.</w:t>
      </w:r>
      <w:r w:rsidR="00B06CCF" w:rsidRPr="00B06CCF">
        <w:rPr>
          <w:rFonts w:ascii="Calibri" w:hAnsi="Calibri" w:cs="Calibri"/>
          <w:noProof/>
          <w:kern w:val="0"/>
          <w:sz w:val="24"/>
          <w:szCs w:val="24"/>
        </w:rPr>
        <w:tab/>
        <w:t xml:space="preserve">Fujiwara, H. </w:t>
      </w:r>
      <w:r w:rsidR="00B06CCF" w:rsidRPr="00B06CCF">
        <w:rPr>
          <w:rFonts w:ascii="Calibri" w:hAnsi="Calibri" w:cs="Calibri"/>
          <w:i/>
          <w:iCs/>
          <w:noProof/>
          <w:kern w:val="0"/>
          <w:sz w:val="24"/>
          <w:szCs w:val="24"/>
        </w:rPr>
        <w:t>Spectroscopic Ellipsometry</w:t>
      </w:r>
      <w:r w:rsidR="00B06CCF" w:rsidRPr="00B06CCF">
        <w:rPr>
          <w:rFonts w:ascii="Calibri" w:hAnsi="Calibri" w:cs="Calibri"/>
          <w:noProof/>
          <w:kern w:val="0"/>
          <w:sz w:val="24"/>
          <w:szCs w:val="24"/>
        </w:rPr>
        <w:t>. (John Wiley &amp; Sons Ltd, 2007).</w:t>
      </w:r>
    </w:p>
    <w:p w14:paraId="435E55B3" w14:textId="77777777" w:rsidR="00B06CCF" w:rsidRPr="00B06CCF" w:rsidRDefault="00B06CCF" w:rsidP="00B06CCF">
      <w:pPr>
        <w:autoSpaceDE w:val="0"/>
        <w:autoSpaceDN w:val="0"/>
        <w:adjustRightInd w:val="0"/>
        <w:spacing w:line="360" w:lineRule="auto"/>
        <w:ind w:left="640" w:hanging="640"/>
        <w:jc w:val="left"/>
        <w:rPr>
          <w:rFonts w:ascii="Calibri" w:hAnsi="Calibri" w:cs="Calibri"/>
          <w:noProof/>
          <w:kern w:val="0"/>
          <w:sz w:val="24"/>
          <w:szCs w:val="24"/>
        </w:rPr>
      </w:pPr>
      <w:r w:rsidRPr="00B06CCF">
        <w:rPr>
          <w:rFonts w:ascii="Calibri" w:hAnsi="Calibri" w:cs="Calibri"/>
          <w:noProof/>
          <w:kern w:val="0"/>
          <w:sz w:val="24"/>
          <w:szCs w:val="24"/>
        </w:rPr>
        <w:t>2.</w:t>
      </w:r>
      <w:r w:rsidRPr="00B06CCF">
        <w:rPr>
          <w:rFonts w:ascii="Calibri" w:hAnsi="Calibri" w:cs="Calibri"/>
          <w:noProof/>
          <w:kern w:val="0"/>
          <w:sz w:val="24"/>
          <w:szCs w:val="24"/>
        </w:rPr>
        <w:tab/>
        <w:t xml:space="preserve">Li, D. </w:t>
      </w:r>
      <w:r w:rsidRPr="00B06CCF">
        <w:rPr>
          <w:rFonts w:ascii="Calibri" w:hAnsi="Calibri" w:cs="Calibri"/>
          <w:i/>
          <w:iCs/>
          <w:noProof/>
          <w:kern w:val="0"/>
          <w:sz w:val="24"/>
          <w:szCs w:val="24"/>
        </w:rPr>
        <w:t>et al.</w:t>
      </w:r>
      <w:r w:rsidRPr="00B06CCF">
        <w:rPr>
          <w:rFonts w:ascii="Calibri" w:hAnsi="Calibri" w:cs="Calibri"/>
          <w:noProof/>
          <w:kern w:val="0"/>
          <w:sz w:val="24"/>
          <w:szCs w:val="24"/>
        </w:rPr>
        <w:t xml:space="preserve"> Optical properties of thickness-controlled MoS 2 thin films studied by spectroscopic ellipsometry. </w:t>
      </w:r>
      <w:r w:rsidRPr="00B06CCF">
        <w:rPr>
          <w:rFonts w:ascii="Calibri" w:hAnsi="Calibri" w:cs="Calibri"/>
          <w:i/>
          <w:iCs/>
          <w:noProof/>
          <w:kern w:val="0"/>
          <w:sz w:val="24"/>
          <w:szCs w:val="24"/>
        </w:rPr>
        <w:t>Appl. Surf. Sci.</w:t>
      </w:r>
      <w:r w:rsidRPr="00B06CCF">
        <w:rPr>
          <w:rFonts w:ascii="Calibri" w:hAnsi="Calibri" w:cs="Calibri"/>
          <w:noProof/>
          <w:kern w:val="0"/>
          <w:sz w:val="24"/>
          <w:szCs w:val="24"/>
        </w:rPr>
        <w:t xml:space="preserve"> </w:t>
      </w:r>
      <w:r w:rsidRPr="00B06CCF">
        <w:rPr>
          <w:rFonts w:ascii="Calibri" w:hAnsi="Calibri" w:cs="Calibri"/>
          <w:b/>
          <w:bCs/>
          <w:noProof/>
          <w:kern w:val="0"/>
          <w:sz w:val="24"/>
          <w:szCs w:val="24"/>
        </w:rPr>
        <w:t>421</w:t>
      </w:r>
      <w:r w:rsidRPr="00B06CCF">
        <w:rPr>
          <w:rFonts w:ascii="Calibri" w:hAnsi="Calibri" w:cs="Calibri"/>
          <w:noProof/>
          <w:kern w:val="0"/>
          <w:sz w:val="24"/>
          <w:szCs w:val="24"/>
        </w:rPr>
        <w:t>, 884–890 (2017).</w:t>
      </w:r>
    </w:p>
    <w:p w14:paraId="150A980F" w14:textId="77777777" w:rsidR="00B06CCF" w:rsidRPr="00B06CCF" w:rsidRDefault="00B06CCF" w:rsidP="00B06CCF">
      <w:pPr>
        <w:autoSpaceDE w:val="0"/>
        <w:autoSpaceDN w:val="0"/>
        <w:adjustRightInd w:val="0"/>
        <w:spacing w:line="360" w:lineRule="auto"/>
        <w:ind w:left="640" w:hanging="640"/>
        <w:jc w:val="left"/>
        <w:rPr>
          <w:rFonts w:ascii="Calibri" w:hAnsi="Calibri" w:cs="Calibri"/>
          <w:noProof/>
          <w:kern w:val="0"/>
          <w:sz w:val="24"/>
          <w:szCs w:val="24"/>
        </w:rPr>
      </w:pPr>
      <w:r w:rsidRPr="00B06CCF">
        <w:rPr>
          <w:rFonts w:ascii="Calibri" w:hAnsi="Calibri" w:cs="Calibri"/>
          <w:noProof/>
          <w:kern w:val="0"/>
          <w:sz w:val="24"/>
          <w:szCs w:val="24"/>
        </w:rPr>
        <w:t>3.</w:t>
      </w:r>
      <w:r w:rsidRPr="00B06CCF">
        <w:rPr>
          <w:rFonts w:ascii="Calibri" w:hAnsi="Calibri" w:cs="Calibri"/>
          <w:noProof/>
          <w:kern w:val="0"/>
          <w:sz w:val="24"/>
          <w:szCs w:val="24"/>
        </w:rPr>
        <w:tab/>
        <w:t xml:space="preserve">Hales, T. C. </w:t>
      </w:r>
      <w:r w:rsidRPr="00B06CCF">
        <w:rPr>
          <w:rFonts w:ascii="Calibri" w:hAnsi="Calibri" w:cs="Calibri"/>
          <w:i/>
          <w:iCs/>
          <w:noProof/>
          <w:kern w:val="0"/>
          <w:sz w:val="24"/>
          <w:szCs w:val="24"/>
        </w:rPr>
        <w:t>The Joran Curve Theorem, Formally and Informally</w:t>
      </w:r>
      <w:r w:rsidRPr="00B06CCF">
        <w:rPr>
          <w:rFonts w:ascii="Calibri" w:hAnsi="Calibri" w:cs="Calibri"/>
          <w:noProof/>
          <w:kern w:val="0"/>
          <w:sz w:val="24"/>
          <w:szCs w:val="24"/>
        </w:rPr>
        <w:t>. (The Mathematical association of America, 2007).</w:t>
      </w:r>
    </w:p>
    <w:p w14:paraId="52783DBB" w14:textId="77777777" w:rsidR="00B06CCF" w:rsidRPr="00B06CCF" w:rsidRDefault="00B06CCF" w:rsidP="00B06CCF">
      <w:pPr>
        <w:autoSpaceDE w:val="0"/>
        <w:autoSpaceDN w:val="0"/>
        <w:adjustRightInd w:val="0"/>
        <w:spacing w:line="360" w:lineRule="auto"/>
        <w:ind w:left="640" w:hanging="640"/>
        <w:jc w:val="left"/>
        <w:rPr>
          <w:rFonts w:ascii="Calibri" w:hAnsi="Calibri" w:cs="Calibri"/>
          <w:noProof/>
          <w:kern w:val="0"/>
          <w:sz w:val="24"/>
          <w:szCs w:val="24"/>
        </w:rPr>
      </w:pPr>
      <w:r w:rsidRPr="00B06CCF">
        <w:rPr>
          <w:rFonts w:ascii="Calibri" w:hAnsi="Calibri" w:cs="Calibri"/>
          <w:noProof/>
          <w:kern w:val="0"/>
          <w:sz w:val="24"/>
          <w:szCs w:val="24"/>
        </w:rPr>
        <w:t>4.</w:t>
      </w:r>
      <w:r w:rsidRPr="00B06CCF">
        <w:rPr>
          <w:rFonts w:ascii="Calibri" w:hAnsi="Calibri" w:cs="Calibri"/>
          <w:noProof/>
          <w:kern w:val="0"/>
          <w:sz w:val="24"/>
          <w:szCs w:val="24"/>
        </w:rPr>
        <w:tab/>
        <w:t xml:space="preserve">Kravets, V. G. </w:t>
      </w:r>
      <w:r w:rsidRPr="00B06CCF">
        <w:rPr>
          <w:rFonts w:ascii="Calibri" w:hAnsi="Calibri" w:cs="Calibri"/>
          <w:i/>
          <w:iCs/>
          <w:noProof/>
          <w:kern w:val="0"/>
          <w:sz w:val="24"/>
          <w:szCs w:val="24"/>
        </w:rPr>
        <w:t>et al.</w:t>
      </w:r>
      <w:r w:rsidRPr="00B06CCF">
        <w:rPr>
          <w:rFonts w:ascii="Calibri" w:hAnsi="Calibri" w:cs="Calibri"/>
          <w:noProof/>
          <w:kern w:val="0"/>
          <w:sz w:val="24"/>
          <w:szCs w:val="24"/>
        </w:rPr>
        <w:t xml:space="preserve"> Singular phase nano-optics in plasmonic metamaterials for label-free single-molecule detection. </w:t>
      </w:r>
      <w:r w:rsidRPr="00B06CCF">
        <w:rPr>
          <w:rFonts w:ascii="Calibri" w:hAnsi="Calibri" w:cs="Calibri"/>
          <w:i/>
          <w:iCs/>
          <w:noProof/>
          <w:kern w:val="0"/>
          <w:sz w:val="24"/>
          <w:szCs w:val="24"/>
        </w:rPr>
        <w:t>Nat. Mater.</w:t>
      </w:r>
      <w:r w:rsidRPr="00B06CCF">
        <w:rPr>
          <w:rFonts w:ascii="Calibri" w:hAnsi="Calibri" w:cs="Calibri"/>
          <w:noProof/>
          <w:kern w:val="0"/>
          <w:sz w:val="24"/>
          <w:szCs w:val="24"/>
        </w:rPr>
        <w:t xml:space="preserve"> </w:t>
      </w:r>
      <w:r w:rsidRPr="00B06CCF">
        <w:rPr>
          <w:rFonts w:ascii="Calibri" w:hAnsi="Calibri" w:cs="Calibri"/>
          <w:b/>
          <w:bCs/>
          <w:noProof/>
          <w:kern w:val="0"/>
          <w:sz w:val="24"/>
          <w:szCs w:val="24"/>
        </w:rPr>
        <w:t>12</w:t>
      </w:r>
      <w:r w:rsidRPr="00B06CCF">
        <w:rPr>
          <w:rFonts w:ascii="Calibri" w:hAnsi="Calibri" w:cs="Calibri"/>
          <w:noProof/>
          <w:kern w:val="0"/>
          <w:sz w:val="24"/>
          <w:szCs w:val="24"/>
        </w:rPr>
        <w:t>, 304–309 (2013).</w:t>
      </w:r>
    </w:p>
    <w:p w14:paraId="69E5174E" w14:textId="77777777" w:rsidR="00B06CCF" w:rsidRPr="00B06CCF" w:rsidRDefault="00B06CCF" w:rsidP="00B06CCF">
      <w:pPr>
        <w:autoSpaceDE w:val="0"/>
        <w:autoSpaceDN w:val="0"/>
        <w:adjustRightInd w:val="0"/>
        <w:spacing w:line="360" w:lineRule="auto"/>
        <w:ind w:left="640" w:hanging="640"/>
        <w:jc w:val="left"/>
        <w:rPr>
          <w:rFonts w:ascii="Calibri" w:hAnsi="Calibri" w:cs="Calibri"/>
          <w:noProof/>
          <w:kern w:val="0"/>
          <w:sz w:val="24"/>
          <w:szCs w:val="24"/>
        </w:rPr>
      </w:pPr>
      <w:r w:rsidRPr="00B06CCF">
        <w:rPr>
          <w:rFonts w:ascii="Calibri" w:hAnsi="Calibri" w:cs="Calibri"/>
          <w:noProof/>
          <w:kern w:val="0"/>
          <w:sz w:val="24"/>
          <w:szCs w:val="24"/>
        </w:rPr>
        <w:t>5.</w:t>
      </w:r>
      <w:r w:rsidRPr="00B06CCF">
        <w:rPr>
          <w:rFonts w:ascii="Calibri" w:hAnsi="Calibri" w:cs="Calibri"/>
          <w:noProof/>
          <w:kern w:val="0"/>
          <w:sz w:val="24"/>
          <w:szCs w:val="24"/>
        </w:rPr>
        <w:tab/>
        <w:t xml:space="preserve">Sultanova, N., Kasarova, S. &amp; Nikolov, I. Dispersion properties of optical polymers. </w:t>
      </w:r>
      <w:r w:rsidRPr="00B06CCF">
        <w:rPr>
          <w:rFonts w:ascii="Calibri" w:hAnsi="Calibri" w:cs="Calibri"/>
          <w:i/>
          <w:iCs/>
          <w:noProof/>
          <w:kern w:val="0"/>
          <w:sz w:val="24"/>
          <w:szCs w:val="24"/>
        </w:rPr>
        <w:t>Acta Phys. Pol. A</w:t>
      </w:r>
      <w:r w:rsidRPr="00B06CCF">
        <w:rPr>
          <w:rFonts w:ascii="Calibri" w:hAnsi="Calibri" w:cs="Calibri"/>
          <w:noProof/>
          <w:kern w:val="0"/>
          <w:sz w:val="24"/>
          <w:szCs w:val="24"/>
        </w:rPr>
        <w:t xml:space="preserve"> </w:t>
      </w:r>
      <w:r w:rsidRPr="00B06CCF">
        <w:rPr>
          <w:rFonts w:ascii="Calibri" w:hAnsi="Calibri" w:cs="Calibri"/>
          <w:b/>
          <w:bCs/>
          <w:noProof/>
          <w:kern w:val="0"/>
          <w:sz w:val="24"/>
          <w:szCs w:val="24"/>
        </w:rPr>
        <w:t>116</w:t>
      </w:r>
      <w:r w:rsidRPr="00B06CCF">
        <w:rPr>
          <w:rFonts w:ascii="Calibri" w:hAnsi="Calibri" w:cs="Calibri"/>
          <w:noProof/>
          <w:kern w:val="0"/>
          <w:sz w:val="24"/>
          <w:szCs w:val="24"/>
        </w:rPr>
        <w:t>, 585–587 (2009).</w:t>
      </w:r>
    </w:p>
    <w:p w14:paraId="14BC0C84" w14:textId="77777777" w:rsidR="00B06CCF" w:rsidRPr="00B06CCF" w:rsidRDefault="00B06CCF" w:rsidP="00B06CCF">
      <w:pPr>
        <w:autoSpaceDE w:val="0"/>
        <w:autoSpaceDN w:val="0"/>
        <w:adjustRightInd w:val="0"/>
        <w:spacing w:line="360" w:lineRule="auto"/>
        <w:ind w:left="640" w:hanging="640"/>
        <w:jc w:val="left"/>
        <w:rPr>
          <w:rFonts w:ascii="Calibri" w:hAnsi="Calibri" w:cs="Calibri"/>
          <w:noProof/>
          <w:kern w:val="0"/>
          <w:sz w:val="24"/>
          <w:szCs w:val="24"/>
        </w:rPr>
      </w:pPr>
      <w:r w:rsidRPr="00B06CCF">
        <w:rPr>
          <w:rFonts w:ascii="Calibri" w:hAnsi="Calibri" w:cs="Calibri"/>
          <w:noProof/>
          <w:kern w:val="0"/>
          <w:sz w:val="24"/>
          <w:szCs w:val="24"/>
        </w:rPr>
        <w:t>6.</w:t>
      </w:r>
      <w:r w:rsidRPr="00B06CCF">
        <w:rPr>
          <w:rFonts w:ascii="Calibri" w:hAnsi="Calibri" w:cs="Calibri"/>
          <w:noProof/>
          <w:kern w:val="0"/>
          <w:sz w:val="24"/>
          <w:szCs w:val="24"/>
        </w:rPr>
        <w:tab/>
        <w:t xml:space="preserve">Ermolaev, G. </w:t>
      </w:r>
      <w:r w:rsidRPr="00B06CCF">
        <w:rPr>
          <w:rFonts w:ascii="Calibri" w:hAnsi="Calibri" w:cs="Calibri"/>
          <w:i/>
          <w:iCs/>
          <w:noProof/>
          <w:kern w:val="0"/>
          <w:sz w:val="24"/>
          <w:szCs w:val="24"/>
        </w:rPr>
        <w:t>et al.</w:t>
      </w:r>
      <w:r w:rsidRPr="00B06CCF">
        <w:rPr>
          <w:rFonts w:ascii="Calibri" w:hAnsi="Calibri" w:cs="Calibri"/>
          <w:noProof/>
          <w:kern w:val="0"/>
          <w:sz w:val="24"/>
          <w:szCs w:val="24"/>
        </w:rPr>
        <w:t xml:space="preserve"> Topological phase singularities in atomically thin high-refractive-index materials. </w:t>
      </w:r>
      <w:r w:rsidRPr="00B06CCF">
        <w:rPr>
          <w:rFonts w:ascii="Calibri" w:hAnsi="Calibri" w:cs="Calibri"/>
          <w:i/>
          <w:iCs/>
          <w:noProof/>
          <w:kern w:val="0"/>
          <w:sz w:val="24"/>
          <w:szCs w:val="24"/>
        </w:rPr>
        <w:t>Nat. Commun.</w:t>
      </w:r>
      <w:r w:rsidRPr="00B06CCF">
        <w:rPr>
          <w:rFonts w:ascii="Calibri" w:hAnsi="Calibri" w:cs="Calibri"/>
          <w:noProof/>
          <w:kern w:val="0"/>
          <w:sz w:val="24"/>
          <w:szCs w:val="24"/>
        </w:rPr>
        <w:t xml:space="preserve"> </w:t>
      </w:r>
      <w:r w:rsidRPr="00B06CCF">
        <w:rPr>
          <w:rFonts w:ascii="Calibri" w:hAnsi="Calibri" w:cs="Calibri"/>
          <w:b/>
          <w:bCs/>
          <w:noProof/>
          <w:kern w:val="0"/>
          <w:sz w:val="24"/>
          <w:szCs w:val="24"/>
        </w:rPr>
        <w:t>13</w:t>
      </w:r>
      <w:r w:rsidRPr="00B06CCF">
        <w:rPr>
          <w:rFonts w:ascii="Calibri" w:hAnsi="Calibri" w:cs="Calibri"/>
          <w:noProof/>
          <w:kern w:val="0"/>
          <w:sz w:val="24"/>
          <w:szCs w:val="24"/>
        </w:rPr>
        <w:t>, 1–9 (2022).</w:t>
      </w:r>
    </w:p>
    <w:p w14:paraId="0D38DD20" w14:textId="77777777" w:rsidR="00B06CCF" w:rsidRPr="00B06CCF" w:rsidRDefault="00B06CCF" w:rsidP="00B06CCF">
      <w:pPr>
        <w:autoSpaceDE w:val="0"/>
        <w:autoSpaceDN w:val="0"/>
        <w:adjustRightInd w:val="0"/>
        <w:spacing w:line="360" w:lineRule="auto"/>
        <w:ind w:left="640" w:hanging="640"/>
        <w:jc w:val="left"/>
        <w:rPr>
          <w:rFonts w:ascii="Calibri" w:hAnsi="Calibri" w:cs="Calibri"/>
          <w:noProof/>
          <w:kern w:val="0"/>
          <w:sz w:val="24"/>
          <w:szCs w:val="24"/>
        </w:rPr>
      </w:pPr>
      <w:r w:rsidRPr="00B06CCF">
        <w:rPr>
          <w:rFonts w:ascii="Calibri" w:hAnsi="Calibri" w:cs="Calibri"/>
          <w:noProof/>
          <w:kern w:val="0"/>
          <w:sz w:val="24"/>
          <w:szCs w:val="24"/>
        </w:rPr>
        <w:t>7.</w:t>
      </w:r>
      <w:r w:rsidRPr="00B06CCF">
        <w:rPr>
          <w:rFonts w:ascii="Calibri" w:hAnsi="Calibri" w:cs="Calibri"/>
          <w:noProof/>
          <w:kern w:val="0"/>
          <w:sz w:val="24"/>
          <w:szCs w:val="24"/>
        </w:rPr>
        <w:tab/>
        <w:t xml:space="preserve">Ouyang, Q. </w:t>
      </w:r>
      <w:r w:rsidRPr="00B06CCF">
        <w:rPr>
          <w:rFonts w:ascii="Calibri" w:hAnsi="Calibri" w:cs="Calibri"/>
          <w:i/>
          <w:iCs/>
          <w:noProof/>
          <w:kern w:val="0"/>
          <w:sz w:val="24"/>
          <w:szCs w:val="24"/>
        </w:rPr>
        <w:t>et al.</w:t>
      </w:r>
      <w:r w:rsidRPr="00B06CCF">
        <w:rPr>
          <w:rFonts w:ascii="Calibri" w:hAnsi="Calibri" w:cs="Calibri"/>
          <w:noProof/>
          <w:kern w:val="0"/>
          <w:sz w:val="24"/>
          <w:szCs w:val="24"/>
        </w:rPr>
        <w:t xml:space="preserve"> Two-dimensional transition metal dichalcogenide enhanced </w:t>
      </w:r>
      <w:r w:rsidRPr="00B06CCF">
        <w:rPr>
          <w:rFonts w:ascii="Calibri" w:hAnsi="Calibri" w:cs="Calibri"/>
          <w:noProof/>
          <w:kern w:val="0"/>
          <w:sz w:val="24"/>
          <w:szCs w:val="24"/>
        </w:rPr>
        <w:lastRenderedPageBreak/>
        <w:t xml:space="preserve">phase-sensitive plasmonic biosensors: Theoretical insight. </w:t>
      </w:r>
      <w:r w:rsidRPr="00B06CCF">
        <w:rPr>
          <w:rFonts w:ascii="Calibri" w:hAnsi="Calibri" w:cs="Calibri"/>
          <w:i/>
          <w:iCs/>
          <w:noProof/>
          <w:kern w:val="0"/>
          <w:sz w:val="24"/>
          <w:szCs w:val="24"/>
        </w:rPr>
        <w:t>J. Phys. Chem. C</w:t>
      </w:r>
      <w:r w:rsidRPr="00B06CCF">
        <w:rPr>
          <w:rFonts w:ascii="Calibri" w:hAnsi="Calibri" w:cs="Calibri"/>
          <w:noProof/>
          <w:kern w:val="0"/>
          <w:sz w:val="24"/>
          <w:szCs w:val="24"/>
        </w:rPr>
        <w:t xml:space="preserve"> </w:t>
      </w:r>
      <w:r w:rsidRPr="00B06CCF">
        <w:rPr>
          <w:rFonts w:ascii="Calibri" w:hAnsi="Calibri" w:cs="Calibri"/>
          <w:b/>
          <w:bCs/>
          <w:noProof/>
          <w:kern w:val="0"/>
          <w:sz w:val="24"/>
          <w:szCs w:val="24"/>
        </w:rPr>
        <w:t>121</w:t>
      </w:r>
      <w:r w:rsidRPr="00B06CCF">
        <w:rPr>
          <w:rFonts w:ascii="Calibri" w:hAnsi="Calibri" w:cs="Calibri"/>
          <w:noProof/>
          <w:kern w:val="0"/>
          <w:sz w:val="24"/>
          <w:szCs w:val="24"/>
        </w:rPr>
        <w:t>, 6282–6289 (2017).</w:t>
      </w:r>
    </w:p>
    <w:p w14:paraId="5987DECE" w14:textId="77777777" w:rsidR="00B06CCF" w:rsidRPr="00B06CCF" w:rsidRDefault="00B06CCF" w:rsidP="00B06CCF">
      <w:pPr>
        <w:autoSpaceDE w:val="0"/>
        <w:autoSpaceDN w:val="0"/>
        <w:adjustRightInd w:val="0"/>
        <w:spacing w:line="360" w:lineRule="auto"/>
        <w:ind w:left="640" w:hanging="640"/>
        <w:jc w:val="left"/>
        <w:rPr>
          <w:rFonts w:ascii="Calibri" w:hAnsi="Calibri" w:cs="Calibri"/>
          <w:noProof/>
          <w:kern w:val="0"/>
          <w:sz w:val="24"/>
          <w:szCs w:val="24"/>
        </w:rPr>
      </w:pPr>
      <w:r w:rsidRPr="00B06CCF">
        <w:rPr>
          <w:rFonts w:ascii="Calibri" w:hAnsi="Calibri" w:cs="Calibri"/>
          <w:noProof/>
          <w:kern w:val="0"/>
          <w:sz w:val="24"/>
          <w:szCs w:val="24"/>
        </w:rPr>
        <w:t>8.</w:t>
      </w:r>
      <w:r w:rsidRPr="00B06CCF">
        <w:rPr>
          <w:rFonts w:ascii="Calibri" w:hAnsi="Calibri" w:cs="Calibri"/>
          <w:noProof/>
          <w:kern w:val="0"/>
          <w:sz w:val="24"/>
          <w:szCs w:val="24"/>
        </w:rPr>
        <w:tab/>
        <w:t xml:space="preserve">Yan, C., Raziman, T. V. &amp; Martin, O. J. F. Phase Bifurcation and Zero Reflection in Planar Plasmonic Metasurfaces. </w:t>
      </w:r>
      <w:r w:rsidRPr="00B06CCF">
        <w:rPr>
          <w:rFonts w:ascii="Calibri" w:hAnsi="Calibri" w:cs="Calibri"/>
          <w:i/>
          <w:iCs/>
          <w:noProof/>
          <w:kern w:val="0"/>
          <w:sz w:val="24"/>
          <w:szCs w:val="24"/>
        </w:rPr>
        <w:t>ACS Photonics</w:t>
      </w:r>
      <w:r w:rsidRPr="00B06CCF">
        <w:rPr>
          <w:rFonts w:ascii="Calibri" w:hAnsi="Calibri" w:cs="Calibri"/>
          <w:noProof/>
          <w:kern w:val="0"/>
          <w:sz w:val="24"/>
          <w:szCs w:val="24"/>
        </w:rPr>
        <w:t xml:space="preserve"> </w:t>
      </w:r>
      <w:r w:rsidRPr="00B06CCF">
        <w:rPr>
          <w:rFonts w:ascii="Calibri" w:hAnsi="Calibri" w:cs="Calibri"/>
          <w:b/>
          <w:bCs/>
          <w:noProof/>
          <w:kern w:val="0"/>
          <w:sz w:val="24"/>
          <w:szCs w:val="24"/>
        </w:rPr>
        <w:t>4</w:t>
      </w:r>
      <w:r w:rsidRPr="00B06CCF">
        <w:rPr>
          <w:rFonts w:ascii="Calibri" w:hAnsi="Calibri" w:cs="Calibri"/>
          <w:noProof/>
          <w:kern w:val="0"/>
          <w:sz w:val="24"/>
          <w:szCs w:val="24"/>
        </w:rPr>
        <w:t>, 852–860 (2017).</w:t>
      </w:r>
    </w:p>
    <w:p w14:paraId="4C7B57EE" w14:textId="77777777" w:rsidR="00B06CCF" w:rsidRPr="00B06CCF" w:rsidRDefault="00B06CCF" w:rsidP="00B06CCF">
      <w:pPr>
        <w:autoSpaceDE w:val="0"/>
        <w:autoSpaceDN w:val="0"/>
        <w:adjustRightInd w:val="0"/>
        <w:spacing w:line="360" w:lineRule="auto"/>
        <w:ind w:left="640" w:hanging="640"/>
        <w:jc w:val="left"/>
        <w:rPr>
          <w:rFonts w:ascii="Calibri" w:hAnsi="Calibri" w:cs="Calibri"/>
          <w:noProof/>
          <w:kern w:val="0"/>
          <w:sz w:val="24"/>
          <w:szCs w:val="24"/>
        </w:rPr>
      </w:pPr>
      <w:r w:rsidRPr="00B06CCF">
        <w:rPr>
          <w:rFonts w:ascii="Calibri" w:hAnsi="Calibri" w:cs="Calibri"/>
          <w:noProof/>
          <w:kern w:val="0"/>
          <w:sz w:val="24"/>
          <w:szCs w:val="24"/>
        </w:rPr>
        <w:t>9.</w:t>
      </w:r>
      <w:r w:rsidRPr="00B06CCF">
        <w:rPr>
          <w:rFonts w:ascii="Calibri" w:hAnsi="Calibri" w:cs="Calibri"/>
          <w:noProof/>
          <w:kern w:val="0"/>
          <w:sz w:val="24"/>
          <w:szCs w:val="24"/>
        </w:rPr>
        <w:tab/>
        <w:t xml:space="preserve">Kravets, V. G., Schedin, F., Kabashin, A. V. &amp; Grigorenko, A. N. Sensitivity of collective plasmon modes of gold nanoresonators to local environment. </w:t>
      </w:r>
      <w:r w:rsidRPr="00B06CCF">
        <w:rPr>
          <w:rFonts w:ascii="Calibri" w:hAnsi="Calibri" w:cs="Calibri"/>
          <w:i/>
          <w:iCs/>
          <w:noProof/>
          <w:kern w:val="0"/>
          <w:sz w:val="24"/>
          <w:szCs w:val="24"/>
        </w:rPr>
        <w:t>Opt. Lett.</w:t>
      </w:r>
      <w:r w:rsidRPr="00B06CCF">
        <w:rPr>
          <w:rFonts w:ascii="Calibri" w:hAnsi="Calibri" w:cs="Calibri"/>
          <w:noProof/>
          <w:kern w:val="0"/>
          <w:sz w:val="24"/>
          <w:szCs w:val="24"/>
        </w:rPr>
        <w:t xml:space="preserve"> </w:t>
      </w:r>
      <w:r w:rsidRPr="00B06CCF">
        <w:rPr>
          <w:rFonts w:ascii="Calibri" w:hAnsi="Calibri" w:cs="Calibri"/>
          <w:b/>
          <w:bCs/>
          <w:noProof/>
          <w:kern w:val="0"/>
          <w:sz w:val="24"/>
          <w:szCs w:val="24"/>
        </w:rPr>
        <w:t>35</w:t>
      </w:r>
      <w:r w:rsidRPr="00B06CCF">
        <w:rPr>
          <w:rFonts w:ascii="Calibri" w:hAnsi="Calibri" w:cs="Calibri"/>
          <w:noProof/>
          <w:kern w:val="0"/>
          <w:sz w:val="24"/>
          <w:szCs w:val="24"/>
        </w:rPr>
        <w:t>, 956 (2010).</w:t>
      </w:r>
    </w:p>
    <w:p w14:paraId="32E93029" w14:textId="77777777" w:rsidR="00B06CCF" w:rsidRPr="00B06CCF" w:rsidRDefault="00B06CCF" w:rsidP="00B06CCF">
      <w:pPr>
        <w:autoSpaceDE w:val="0"/>
        <w:autoSpaceDN w:val="0"/>
        <w:adjustRightInd w:val="0"/>
        <w:spacing w:line="360" w:lineRule="auto"/>
        <w:ind w:left="640" w:hanging="640"/>
        <w:jc w:val="left"/>
        <w:rPr>
          <w:rFonts w:ascii="Calibri" w:hAnsi="Calibri" w:cs="Calibri"/>
          <w:noProof/>
          <w:kern w:val="0"/>
          <w:sz w:val="24"/>
          <w:szCs w:val="24"/>
        </w:rPr>
      </w:pPr>
      <w:r w:rsidRPr="00B06CCF">
        <w:rPr>
          <w:rFonts w:ascii="Calibri" w:hAnsi="Calibri" w:cs="Calibri"/>
          <w:noProof/>
          <w:kern w:val="0"/>
          <w:sz w:val="24"/>
          <w:szCs w:val="24"/>
        </w:rPr>
        <w:t>10.</w:t>
      </w:r>
      <w:r w:rsidRPr="00B06CCF">
        <w:rPr>
          <w:rFonts w:ascii="Calibri" w:hAnsi="Calibri" w:cs="Calibri"/>
          <w:noProof/>
          <w:kern w:val="0"/>
          <w:sz w:val="24"/>
          <w:szCs w:val="24"/>
        </w:rPr>
        <w:tab/>
        <w:t xml:space="preserve">Wang, S., Wang, X. &amp; Warner, J. H. All Chemical Vapor Deposition Growth of MoS2:h-BN Vertical van der Waals Heterostructures. </w:t>
      </w:r>
      <w:r w:rsidRPr="00B06CCF">
        <w:rPr>
          <w:rFonts w:ascii="Calibri" w:hAnsi="Calibri" w:cs="Calibri"/>
          <w:i/>
          <w:iCs/>
          <w:noProof/>
          <w:kern w:val="0"/>
          <w:sz w:val="24"/>
          <w:szCs w:val="24"/>
        </w:rPr>
        <w:t>ACS Nano</w:t>
      </w:r>
      <w:r w:rsidRPr="00B06CCF">
        <w:rPr>
          <w:rFonts w:ascii="Calibri" w:hAnsi="Calibri" w:cs="Calibri"/>
          <w:noProof/>
          <w:kern w:val="0"/>
          <w:sz w:val="24"/>
          <w:szCs w:val="24"/>
        </w:rPr>
        <w:t xml:space="preserve"> </w:t>
      </w:r>
      <w:r w:rsidRPr="00B06CCF">
        <w:rPr>
          <w:rFonts w:ascii="Calibri" w:hAnsi="Calibri" w:cs="Calibri"/>
          <w:b/>
          <w:bCs/>
          <w:noProof/>
          <w:kern w:val="0"/>
          <w:sz w:val="24"/>
          <w:szCs w:val="24"/>
        </w:rPr>
        <w:t>9</w:t>
      </w:r>
      <w:r w:rsidRPr="00B06CCF">
        <w:rPr>
          <w:rFonts w:ascii="Calibri" w:hAnsi="Calibri" w:cs="Calibri"/>
          <w:noProof/>
          <w:kern w:val="0"/>
          <w:sz w:val="24"/>
          <w:szCs w:val="24"/>
        </w:rPr>
        <w:t>, 5246–5254 (2015).</w:t>
      </w:r>
    </w:p>
    <w:p w14:paraId="36E9618C" w14:textId="77777777" w:rsidR="00B06CCF" w:rsidRPr="00B06CCF" w:rsidRDefault="00B06CCF" w:rsidP="00B06CCF">
      <w:pPr>
        <w:autoSpaceDE w:val="0"/>
        <w:autoSpaceDN w:val="0"/>
        <w:adjustRightInd w:val="0"/>
        <w:spacing w:line="360" w:lineRule="auto"/>
        <w:ind w:left="640" w:hanging="640"/>
        <w:jc w:val="left"/>
        <w:rPr>
          <w:rFonts w:ascii="Calibri" w:hAnsi="Calibri" w:cs="Calibri"/>
          <w:noProof/>
          <w:kern w:val="0"/>
          <w:sz w:val="24"/>
          <w:szCs w:val="24"/>
        </w:rPr>
      </w:pPr>
      <w:r w:rsidRPr="00B06CCF">
        <w:rPr>
          <w:rFonts w:ascii="Calibri" w:hAnsi="Calibri" w:cs="Calibri"/>
          <w:noProof/>
          <w:kern w:val="0"/>
          <w:sz w:val="24"/>
          <w:szCs w:val="24"/>
        </w:rPr>
        <w:t>11.</w:t>
      </w:r>
      <w:r w:rsidRPr="00B06CCF">
        <w:rPr>
          <w:rFonts w:ascii="Calibri" w:hAnsi="Calibri" w:cs="Calibri"/>
          <w:noProof/>
          <w:kern w:val="0"/>
          <w:sz w:val="24"/>
          <w:szCs w:val="24"/>
        </w:rPr>
        <w:tab/>
        <w:t xml:space="preserve">Wang, S. </w:t>
      </w:r>
      <w:r w:rsidRPr="00B06CCF">
        <w:rPr>
          <w:rFonts w:ascii="Calibri" w:hAnsi="Calibri" w:cs="Calibri"/>
          <w:i/>
          <w:iCs/>
          <w:noProof/>
          <w:kern w:val="0"/>
          <w:sz w:val="24"/>
          <w:szCs w:val="24"/>
        </w:rPr>
        <w:t>et al.</w:t>
      </w:r>
      <w:r w:rsidRPr="00B06CCF">
        <w:rPr>
          <w:rFonts w:ascii="Calibri" w:hAnsi="Calibri" w:cs="Calibri"/>
          <w:noProof/>
          <w:kern w:val="0"/>
          <w:sz w:val="24"/>
          <w:szCs w:val="24"/>
        </w:rPr>
        <w:t xml:space="preserve"> Shape evolution of monolayer MoS2 crystals grown by chemical vapor deposition. </w:t>
      </w:r>
      <w:r w:rsidRPr="00B06CCF">
        <w:rPr>
          <w:rFonts w:ascii="Calibri" w:hAnsi="Calibri" w:cs="Calibri"/>
          <w:i/>
          <w:iCs/>
          <w:noProof/>
          <w:kern w:val="0"/>
          <w:sz w:val="24"/>
          <w:szCs w:val="24"/>
        </w:rPr>
        <w:t>Chem. Mater.</w:t>
      </w:r>
      <w:r w:rsidRPr="00B06CCF">
        <w:rPr>
          <w:rFonts w:ascii="Calibri" w:hAnsi="Calibri" w:cs="Calibri"/>
          <w:noProof/>
          <w:kern w:val="0"/>
          <w:sz w:val="24"/>
          <w:szCs w:val="24"/>
        </w:rPr>
        <w:t xml:space="preserve"> </w:t>
      </w:r>
      <w:r w:rsidRPr="00B06CCF">
        <w:rPr>
          <w:rFonts w:ascii="Calibri" w:hAnsi="Calibri" w:cs="Calibri"/>
          <w:b/>
          <w:bCs/>
          <w:noProof/>
          <w:kern w:val="0"/>
          <w:sz w:val="24"/>
          <w:szCs w:val="24"/>
        </w:rPr>
        <w:t>26</w:t>
      </w:r>
      <w:r w:rsidRPr="00B06CCF">
        <w:rPr>
          <w:rFonts w:ascii="Calibri" w:hAnsi="Calibri" w:cs="Calibri"/>
          <w:noProof/>
          <w:kern w:val="0"/>
          <w:sz w:val="24"/>
          <w:szCs w:val="24"/>
        </w:rPr>
        <w:t>, 6371–6379 (2014).</w:t>
      </w:r>
    </w:p>
    <w:p w14:paraId="32500ABB" w14:textId="77777777" w:rsidR="00B06CCF" w:rsidRPr="00B06CCF" w:rsidRDefault="00B06CCF" w:rsidP="00B06CCF">
      <w:pPr>
        <w:autoSpaceDE w:val="0"/>
        <w:autoSpaceDN w:val="0"/>
        <w:adjustRightInd w:val="0"/>
        <w:spacing w:line="360" w:lineRule="auto"/>
        <w:ind w:left="640" w:hanging="640"/>
        <w:jc w:val="left"/>
        <w:rPr>
          <w:rFonts w:ascii="Calibri" w:hAnsi="Calibri" w:cs="Calibri"/>
          <w:noProof/>
          <w:kern w:val="0"/>
          <w:sz w:val="24"/>
          <w:szCs w:val="24"/>
        </w:rPr>
      </w:pPr>
      <w:r w:rsidRPr="00B06CCF">
        <w:rPr>
          <w:rFonts w:ascii="Calibri" w:hAnsi="Calibri" w:cs="Calibri"/>
          <w:noProof/>
          <w:kern w:val="0"/>
          <w:sz w:val="24"/>
          <w:szCs w:val="24"/>
        </w:rPr>
        <w:t>12.</w:t>
      </w:r>
      <w:r w:rsidRPr="00B06CCF">
        <w:rPr>
          <w:rFonts w:ascii="Calibri" w:hAnsi="Calibri" w:cs="Calibri"/>
          <w:noProof/>
          <w:kern w:val="0"/>
          <w:sz w:val="24"/>
          <w:szCs w:val="24"/>
        </w:rPr>
        <w:tab/>
        <w:t xml:space="preserve">Li, T. </w:t>
      </w:r>
      <w:r w:rsidRPr="00B06CCF">
        <w:rPr>
          <w:rFonts w:ascii="Calibri" w:hAnsi="Calibri" w:cs="Calibri"/>
          <w:i/>
          <w:iCs/>
          <w:noProof/>
          <w:kern w:val="0"/>
          <w:sz w:val="24"/>
          <w:szCs w:val="24"/>
        </w:rPr>
        <w:t>et al.</w:t>
      </w:r>
      <w:r w:rsidRPr="00B06CCF">
        <w:rPr>
          <w:rFonts w:ascii="Calibri" w:hAnsi="Calibri" w:cs="Calibri"/>
          <w:noProof/>
          <w:kern w:val="0"/>
          <w:sz w:val="24"/>
          <w:szCs w:val="24"/>
        </w:rPr>
        <w:t xml:space="preserve"> Epitaxial growth of wafer-scale molybdenum disulfide semiconductor single crystals on sapphire. </w:t>
      </w:r>
      <w:r w:rsidRPr="00B06CCF">
        <w:rPr>
          <w:rFonts w:ascii="Calibri" w:hAnsi="Calibri" w:cs="Calibri"/>
          <w:i/>
          <w:iCs/>
          <w:noProof/>
          <w:kern w:val="0"/>
          <w:sz w:val="24"/>
          <w:szCs w:val="24"/>
        </w:rPr>
        <w:t>Nat. Nanotechnol.</w:t>
      </w:r>
      <w:r w:rsidRPr="00B06CCF">
        <w:rPr>
          <w:rFonts w:ascii="Calibri" w:hAnsi="Calibri" w:cs="Calibri"/>
          <w:noProof/>
          <w:kern w:val="0"/>
          <w:sz w:val="24"/>
          <w:szCs w:val="24"/>
        </w:rPr>
        <w:t xml:space="preserve"> </w:t>
      </w:r>
      <w:r w:rsidRPr="00B06CCF">
        <w:rPr>
          <w:rFonts w:ascii="Calibri" w:hAnsi="Calibri" w:cs="Calibri"/>
          <w:b/>
          <w:bCs/>
          <w:noProof/>
          <w:kern w:val="0"/>
          <w:sz w:val="24"/>
          <w:szCs w:val="24"/>
        </w:rPr>
        <w:t>16</w:t>
      </w:r>
      <w:r w:rsidRPr="00B06CCF">
        <w:rPr>
          <w:rFonts w:ascii="Calibri" w:hAnsi="Calibri" w:cs="Calibri"/>
          <w:noProof/>
          <w:kern w:val="0"/>
          <w:sz w:val="24"/>
          <w:szCs w:val="24"/>
        </w:rPr>
        <w:t>, 1201–1207 (2021).</w:t>
      </w:r>
    </w:p>
    <w:p w14:paraId="43B87DBA" w14:textId="77777777" w:rsidR="00B06CCF" w:rsidRPr="00B06CCF" w:rsidRDefault="00B06CCF" w:rsidP="00B06CCF">
      <w:pPr>
        <w:autoSpaceDE w:val="0"/>
        <w:autoSpaceDN w:val="0"/>
        <w:adjustRightInd w:val="0"/>
        <w:spacing w:line="360" w:lineRule="auto"/>
        <w:ind w:left="640" w:hanging="640"/>
        <w:jc w:val="left"/>
        <w:rPr>
          <w:rFonts w:ascii="Calibri" w:hAnsi="Calibri" w:cs="Calibri"/>
          <w:noProof/>
          <w:kern w:val="0"/>
          <w:sz w:val="24"/>
          <w:szCs w:val="24"/>
        </w:rPr>
      </w:pPr>
      <w:r w:rsidRPr="00B06CCF">
        <w:rPr>
          <w:rFonts w:ascii="Calibri" w:hAnsi="Calibri" w:cs="Calibri"/>
          <w:noProof/>
          <w:kern w:val="0"/>
          <w:sz w:val="24"/>
          <w:szCs w:val="24"/>
        </w:rPr>
        <w:t>13.</w:t>
      </w:r>
      <w:r w:rsidRPr="00B06CCF">
        <w:rPr>
          <w:rFonts w:ascii="Calibri" w:hAnsi="Calibri" w:cs="Calibri"/>
          <w:noProof/>
          <w:kern w:val="0"/>
          <w:sz w:val="24"/>
          <w:szCs w:val="24"/>
        </w:rPr>
        <w:tab/>
        <w:t xml:space="preserve">Xu, X. </w:t>
      </w:r>
      <w:r w:rsidRPr="00B06CCF">
        <w:rPr>
          <w:rFonts w:ascii="Calibri" w:hAnsi="Calibri" w:cs="Calibri"/>
          <w:i/>
          <w:iCs/>
          <w:noProof/>
          <w:kern w:val="0"/>
          <w:sz w:val="24"/>
          <w:szCs w:val="24"/>
        </w:rPr>
        <w:t>et al.</w:t>
      </w:r>
      <w:r w:rsidRPr="00B06CCF">
        <w:rPr>
          <w:rFonts w:ascii="Calibri" w:hAnsi="Calibri" w:cs="Calibri"/>
          <w:noProof/>
          <w:kern w:val="0"/>
          <w:sz w:val="24"/>
          <w:szCs w:val="24"/>
        </w:rPr>
        <w:t xml:space="preserve"> Growth of 2D Materials at the Wafer Scale. </w:t>
      </w:r>
      <w:r w:rsidRPr="00B06CCF">
        <w:rPr>
          <w:rFonts w:ascii="Calibri" w:hAnsi="Calibri" w:cs="Calibri"/>
          <w:i/>
          <w:iCs/>
          <w:noProof/>
          <w:kern w:val="0"/>
          <w:sz w:val="24"/>
          <w:szCs w:val="24"/>
        </w:rPr>
        <w:t>Adv. Mater.</w:t>
      </w:r>
      <w:r w:rsidRPr="00B06CCF">
        <w:rPr>
          <w:rFonts w:ascii="Calibri" w:hAnsi="Calibri" w:cs="Calibri"/>
          <w:noProof/>
          <w:kern w:val="0"/>
          <w:sz w:val="24"/>
          <w:szCs w:val="24"/>
        </w:rPr>
        <w:t xml:space="preserve"> </w:t>
      </w:r>
      <w:r w:rsidRPr="00B06CCF">
        <w:rPr>
          <w:rFonts w:ascii="Calibri" w:hAnsi="Calibri" w:cs="Calibri"/>
          <w:b/>
          <w:bCs/>
          <w:noProof/>
          <w:kern w:val="0"/>
          <w:sz w:val="24"/>
          <w:szCs w:val="24"/>
        </w:rPr>
        <w:t>34</w:t>
      </w:r>
      <w:r w:rsidRPr="00B06CCF">
        <w:rPr>
          <w:rFonts w:ascii="Calibri" w:hAnsi="Calibri" w:cs="Calibri"/>
          <w:noProof/>
          <w:kern w:val="0"/>
          <w:sz w:val="24"/>
          <w:szCs w:val="24"/>
        </w:rPr>
        <w:t>, 1–36 (2022).</w:t>
      </w:r>
    </w:p>
    <w:p w14:paraId="17BC2197" w14:textId="77777777" w:rsidR="00B06CCF" w:rsidRPr="00B06CCF" w:rsidRDefault="00B06CCF" w:rsidP="00B06CCF">
      <w:pPr>
        <w:autoSpaceDE w:val="0"/>
        <w:autoSpaceDN w:val="0"/>
        <w:adjustRightInd w:val="0"/>
        <w:spacing w:line="360" w:lineRule="auto"/>
        <w:ind w:left="640" w:hanging="640"/>
        <w:jc w:val="left"/>
        <w:rPr>
          <w:rFonts w:ascii="Calibri" w:hAnsi="Calibri" w:cs="Calibri"/>
          <w:noProof/>
          <w:kern w:val="0"/>
          <w:sz w:val="24"/>
          <w:szCs w:val="24"/>
        </w:rPr>
      </w:pPr>
      <w:r w:rsidRPr="00B06CCF">
        <w:rPr>
          <w:rFonts w:ascii="Calibri" w:hAnsi="Calibri" w:cs="Calibri"/>
          <w:noProof/>
          <w:kern w:val="0"/>
          <w:sz w:val="24"/>
          <w:szCs w:val="24"/>
        </w:rPr>
        <w:t>14.</w:t>
      </w:r>
      <w:r w:rsidRPr="00B06CCF">
        <w:rPr>
          <w:rFonts w:ascii="Calibri" w:hAnsi="Calibri" w:cs="Calibri"/>
          <w:noProof/>
          <w:kern w:val="0"/>
          <w:sz w:val="24"/>
          <w:szCs w:val="24"/>
        </w:rPr>
        <w:tab/>
        <w:t xml:space="preserve">Liu, H. L. </w:t>
      </w:r>
      <w:r w:rsidRPr="00B06CCF">
        <w:rPr>
          <w:rFonts w:ascii="Calibri" w:hAnsi="Calibri" w:cs="Calibri"/>
          <w:i/>
          <w:iCs/>
          <w:noProof/>
          <w:kern w:val="0"/>
          <w:sz w:val="24"/>
          <w:szCs w:val="24"/>
        </w:rPr>
        <w:t>et al.</w:t>
      </w:r>
      <w:r w:rsidRPr="00B06CCF">
        <w:rPr>
          <w:rFonts w:ascii="Calibri" w:hAnsi="Calibri" w:cs="Calibri"/>
          <w:noProof/>
          <w:kern w:val="0"/>
          <w:sz w:val="24"/>
          <w:szCs w:val="24"/>
        </w:rPr>
        <w:t xml:space="preserve"> Optical properties of monolayer transition metal dichalcogenides probed by spectroscopic ellipsometry. </w:t>
      </w:r>
      <w:r w:rsidRPr="00B06CCF">
        <w:rPr>
          <w:rFonts w:ascii="Calibri" w:hAnsi="Calibri" w:cs="Calibri"/>
          <w:i/>
          <w:iCs/>
          <w:noProof/>
          <w:kern w:val="0"/>
          <w:sz w:val="24"/>
          <w:szCs w:val="24"/>
        </w:rPr>
        <w:t>Appl. Phys. Lett.</w:t>
      </w:r>
      <w:r w:rsidRPr="00B06CCF">
        <w:rPr>
          <w:rFonts w:ascii="Calibri" w:hAnsi="Calibri" w:cs="Calibri"/>
          <w:noProof/>
          <w:kern w:val="0"/>
          <w:sz w:val="24"/>
          <w:szCs w:val="24"/>
        </w:rPr>
        <w:t xml:space="preserve"> </w:t>
      </w:r>
      <w:r w:rsidRPr="00B06CCF">
        <w:rPr>
          <w:rFonts w:ascii="Calibri" w:hAnsi="Calibri" w:cs="Calibri"/>
          <w:b/>
          <w:bCs/>
          <w:noProof/>
          <w:kern w:val="0"/>
          <w:sz w:val="24"/>
          <w:szCs w:val="24"/>
        </w:rPr>
        <w:t>105</w:t>
      </w:r>
      <w:r w:rsidRPr="00B06CCF">
        <w:rPr>
          <w:rFonts w:ascii="Calibri" w:hAnsi="Calibri" w:cs="Calibri"/>
          <w:noProof/>
          <w:kern w:val="0"/>
          <w:sz w:val="24"/>
          <w:szCs w:val="24"/>
        </w:rPr>
        <w:t>, (2014).</w:t>
      </w:r>
    </w:p>
    <w:p w14:paraId="2761493E" w14:textId="77777777" w:rsidR="00B06CCF" w:rsidRPr="00B06CCF" w:rsidRDefault="00B06CCF" w:rsidP="00B06CCF">
      <w:pPr>
        <w:autoSpaceDE w:val="0"/>
        <w:autoSpaceDN w:val="0"/>
        <w:adjustRightInd w:val="0"/>
        <w:spacing w:line="360" w:lineRule="auto"/>
        <w:ind w:left="640" w:hanging="640"/>
        <w:jc w:val="left"/>
        <w:rPr>
          <w:rFonts w:ascii="Calibri" w:hAnsi="Calibri" w:cs="Calibri"/>
          <w:noProof/>
          <w:kern w:val="0"/>
          <w:sz w:val="24"/>
          <w:szCs w:val="24"/>
        </w:rPr>
      </w:pPr>
      <w:r w:rsidRPr="00B06CCF">
        <w:rPr>
          <w:rFonts w:ascii="Calibri" w:hAnsi="Calibri" w:cs="Calibri"/>
          <w:noProof/>
          <w:kern w:val="0"/>
          <w:sz w:val="24"/>
          <w:szCs w:val="24"/>
        </w:rPr>
        <w:t>15.</w:t>
      </w:r>
      <w:r w:rsidRPr="00B06CCF">
        <w:rPr>
          <w:rFonts w:ascii="Calibri" w:hAnsi="Calibri" w:cs="Calibri"/>
          <w:noProof/>
          <w:kern w:val="0"/>
          <w:sz w:val="24"/>
          <w:szCs w:val="24"/>
        </w:rPr>
        <w:tab/>
        <w:t xml:space="preserve">Song, B. </w:t>
      </w:r>
      <w:r w:rsidRPr="00B06CCF">
        <w:rPr>
          <w:rFonts w:ascii="Calibri" w:hAnsi="Calibri" w:cs="Calibri"/>
          <w:i/>
          <w:iCs/>
          <w:noProof/>
          <w:kern w:val="0"/>
          <w:sz w:val="24"/>
          <w:szCs w:val="24"/>
        </w:rPr>
        <w:t>et al.</w:t>
      </w:r>
      <w:r w:rsidRPr="00B06CCF">
        <w:rPr>
          <w:rFonts w:ascii="Calibri" w:hAnsi="Calibri" w:cs="Calibri"/>
          <w:noProof/>
          <w:kern w:val="0"/>
          <w:sz w:val="24"/>
          <w:szCs w:val="24"/>
        </w:rPr>
        <w:t xml:space="preserve"> Layer-Dependent Dielectric Function of Wafer-Scale 2D MoS 2. </w:t>
      </w:r>
      <w:r w:rsidRPr="00B06CCF">
        <w:rPr>
          <w:rFonts w:ascii="Calibri" w:hAnsi="Calibri" w:cs="Calibri"/>
          <w:i/>
          <w:iCs/>
          <w:noProof/>
          <w:kern w:val="0"/>
          <w:sz w:val="24"/>
          <w:szCs w:val="24"/>
        </w:rPr>
        <w:t>Adv. Opt. Mater.</w:t>
      </w:r>
      <w:r w:rsidRPr="00B06CCF">
        <w:rPr>
          <w:rFonts w:ascii="Calibri" w:hAnsi="Calibri" w:cs="Calibri"/>
          <w:noProof/>
          <w:kern w:val="0"/>
          <w:sz w:val="24"/>
          <w:szCs w:val="24"/>
        </w:rPr>
        <w:t xml:space="preserve"> </w:t>
      </w:r>
      <w:r w:rsidRPr="00B06CCF">
        <w:rPr>
          <w:rFonts w:ascii="Calibri" w:hAnsi="Calibri" w:cs="Calibri"/>
          <w:b/>
          <w:bCs/>
          <w:noProof/>
          <w:kern w:val="0"/>
          <w:sz w:val="24"/>
          <w:szCs w:val="24"/>
        </w:rPr>
        <w:t>7</w:t>
      </w:r>
      <w:r w:rsidRPr="00B06CCF">
        <w:rPr>
          <w:rFonts w:ascii="Calibri" w:hAnsi="Calibri" w:cs="Calibri"/>
          <w:noProof/>
          <w:kern w:val="0"/>
          <w:sz w:val="24"/>
          <w:szCs w:val="24"/>
        </w:rPr>
        <w:t>, 1801250 (2019).</w:t>
      </w:r>
    </w:p>
    <w:p w14:paraId="5A438984" w14:textId="77777777" w:rsidR="00B06CCF" w:rsidRPr="00B06CCF" w:rsidRDefault="00B06CCF" w:rsidP="00B06CCF">
      <w:pPr>
        <w:autoSpaceDE w:val="0"/>
        <w:autoSpaceDN w:val="0"/>
        <w:adjustRightInd w:val="0"/>
        <w:spacing w:line="360" w:lineRule="auto"/>
        <w:ind w:left="640" w:hanging="640"/>
        <w:jc w:val="left"/>
        <w:rPr>
          <w:rFonts w:ascii="Calibri" w:hAnsi="Calibri" w:cs="Calibri"/>
          <w:noProof/>
          <w:kern w:val="0"/>
          <w:sz w:val="24"/>
          <w:szCs w:val="24"/>
        </w:rPr>
      </w:pPr>
      <w:r w:rsidRPr="00B06CCF">
        <w:rPr>
          <w:rFonts w:ascii="Calibri" w:hAnsi="Calibri" w:cs="Calibri"/>
          <w:noProof/>
          <w:kern w:val="0"/>
          <w:sz w:val="24"/>
          <w:szCs w:val="24"/>
        </w:rPr>
        <w:t>16.</w:t>
      </w:r>
      <w:r w:rsidRPr="00B06CCF">
        <w:rPr>
          <w:rFonts w:ascii="Calibri" w:hAnsi="Calibri" w:cs="Calibri"/>
          <w:noProof/>
          <w:kern w:val="0"/>
          <w:sz w:val="24"/>
          <w:szCs w:val="24"/>
        </w:rPr>
        <w:tab/>
        <w:t xml:space="preserve">Ermolaev, G. A. </w:t>
      </w:r>
      <w:r w:rsidRPr="00B06CCF">
        <w:rPr>
          <w:rFonts w:ascii="Calibri" w:hAnsi="Calibri" w:cs="Calibri"/>
          <w:i/>
          <w:iCs/>
          <w:noProof/>
          <w:kern w:val="0"/>
          <w:sz w:val="24"/>
          <w:szCs w:val="24"/>
        </w:rPr>
        <w:t>et al.</w:t>
      </w:r>
      <w:r w:rsidRPr="00B06CCF">
        <w:rPr>
          <w:rFonts w:ascii="Calibri" w:hAnsi="Calibri" w:cs="Calibri"/>
          <w:noProof/>
          <w:kern w:val="0"/>
          <w:sz w:val="24"/>
          <w:szCs w:val="24"/>
        </w:rPr>
        <w:t xml:space="preserve"> Optical constants and structural properties of epitaxial MoS2 monolayers. </w:t>
      </w:r>
      <w:r w:rsidRPr="00B06CCF">
        <w:rPr>
          <w:rFonts w:ascii="Calibri" w:hAnsi="Calibri" w:cs="Calibri"/>
          <w:i/>
          <w:iCs/>
          <w:noProof/>
          <w:kern w:val="0"/>
          <w:sz w:val="24"/>
          <w:szCs w:val="24"/>
        </w:rPr>
        <w:t>Nanomaterials</w:t>
      </w:r>
      <w:r w:rsidRPr="00B06CCF">
        <w:rPr>
          <w:rFonts w:ascii="Calibri" w:hAnsi="Calibri" w:cs="Calibri"/>
          <w:noProof/>
          <w:kern w:val="0"/>
          <w:sz w:val="24"/>
          <w:szCs w:val="24"/>
        </w:rPr>
        <w:t xml:space="preserve"> </w:t>
      </w:r>
      <w:r w:rsidRPr="00B06CCF">
        <w:rPr>
          <w:rFonts w:ascii="Calibri" w:hAnsi="Calibri" w:cs="Calibri"/>
          <w:b/>
          <w:bCs/>
          <w:noProof/>
          <w:kern w:val="0"/>
          <w:sz w:val="24"/>
          <w:szCs w:val="24"/>
        </w:rPr>
        <w:t>11</w:t>
      </w:r>
      <w:r w:rsidRPr="00B06CCF">
        <w:rPr>
          <w:rFonts w:ascii="Calibri" w:hAnsi="Calibri" w:cs="Calibri"/>
          <w:noProof/>
          <w:kern w:val="0"/>
          <w:sz w:val="24"/>
          <w:szCs w:val="24"/>
        </w:rPr>
        <w:t>, 1–12 (2021).</w:t>
      </w:r>
    </w:p>
    <w:p w14:paraId="6BFF7D6B" w14:textId="77777777" w:rsidR="00B06CCF" w:rsidRPr="00B06CCF" w:rsidRDefault="00B06CCF" w:rsidP="00B06CCF">
      <w:pPr>
        <w:autoSpaceDE w:val="0"/>
        <w:autoSpaceDN w:val="0"/>
        <w:adjustRightInd w:val="0"/>
        <w:spacing w:line="360" w:lineRule="auto"/>
        <w:ind w:left="640" w:hanging="640"/>
        <w:jc w:val="left"/>
        <w:rPr>
          <w:rFonts w:ascii="Calibri" w:hAnsi="Calibri" w:cs="Calibri"/>
          <w:noProof/>
          <w:kern w:val="0"/>
          <w:sz w:val="24"/>
          <w:szCs w:val="24"/>
        </w:rPr>
      </w:pPr>
      <w:r w:rsidRPr="00B06CCF">
        <w:rPr>
          <w:rFonts w:ascii="Calibri" w:hAnsi="Calibri" w:cs="Calibri"/>
          <w:noProof/>
          <w:kern w:val="0"/>
          <w:sz w:val="24"/>
          <w:szCs w:val="24"/>
        </w:rPr>
        <w:t>17.</w:t>
      </w:r>
      <w:r w:rsidRPr="00B06CCF">
        <w:rPr>
          <w:rFonts w:ascii="Calibri" w:hAnsi="Calibri" w:cs="Calibri"/>
          <w:noProof/>
          <w:kern w:val="0"/>
          <w:sz w:val="24"/>
          <w:szCs w:val="24"/>
        </w:rPr>
        <w:tab/>
        <w:t xml:space="preserve">Wang, Q. H., Kalantar-Zadeh, K., Kis, A., Coleman, J. N. &amp; Strano, M. S. Electronics and optoelectronics of two-dimensional transition metal dichalcogenides. </w:t>
      </w:r>
      <w:r w:rsidRPr="00B06CCF">
        <w:rPr>
          <w:rFonts w:ascii="Calibri" w:hAnsi="Calibri" w:cs="Calibri"/>
          <w:i/>
          <w:iCs/>
          <w:noProof/>
          <w:kern w:val="0"/>
          <w:sz w:val="24"/>
          <w:szCs w:val="24"/>
        </w:rPr>
        <w:t>Nat. Nanotechnol.</w:t>
      </w:r>
      <w:r w:rsidRPr="00B06CCF">
        <w:rPr>
          <w:rFonts w:ascii="Calibri" w:hAnsi="Calibri" w:cs="Calibri"/>
          <w:noProof/>
          <w:kern w:val="0"/>
          <w:sz w:val="24"/>
          <w:szCs w:val="24"/>
        </w:rPr>
        <w:t xml:space="preserve"> </w:t>
      </w:r>
      <w:r w:rsidRPr="00B06CCF">
        <w:rPr>
          <w:rFonts w:ascii="Calibri" w:hAnsi="Calibri" w:cs="Calibri"/>
          <w:b/>
          <w:bCs/>
          <w:noProof/>
          <w:kern w:val="0"/>
          <w:sz w:val="24"/>
          <w:szCs w:val="24"/>
        </w:rPr>
        <w:t>7</w:t>
      </w:r>
      <w:r w:rsidRPr="00B06CCF">
        <w:rPr>
          <w:rFonts w:ascii="Calibri" w:hAnsi="Calibri" w:cs="Calibri"/>
          <w:noProof/>
          <w:kern w:val="0"/>
          <w:sz w:val="24"/>
          <w:szCs w:val="24"/>
        </w:rPr>
        <w:t>, 699–712 (2012).</w:t>
      </w:r>
    </w:p>
    <w:p w14:paraId="437B645D" w14:textId="77777777" w:rsidR="00B06CCF" w:rsidRPr="00B06CCF" w:rsidRDefault="00B06CCF" w:rsidP="00B06CCF">
      <w:pPr>
        <w:autoSpaceDE w:val="0"/>
        <w:autoSpaceDN w:val="0"/>
        <w:adjustRightInd w:val="0"/>
        <w:spacing w:line="360" w:lineRule="auto"/>
        <w:ind w:left="640" w:hanging="640"/>
        <w:jc w:val="left"/>
        <w:rPr>
          <w:rFonts w:ascii="Calibri" w:hAnsi="Calibri" w:cs="Calibri"/>
          <w:noProof/>
          <w:kern w:val="0"/>
          <w:sz w:val="24"/>
          <w:szCs w:val="24"/>
        </w:rPr>
      </w:pPr>
      <w:r w:rsidRPr="00B06CCF">
        <w:rPr>
          <w:rFonts w:ascii="Calibri" w:hAnsi="Calibri" w:cs="Calibri"/>
          <w:noProof/>
          <w:kern w:val="0"/>
          <w:sz w:val="24"/>
          <w:szCs w:val="24"/>
        </w:rPr>
        <w:t>18.</w:t>
      </w:r>
      <w:r w:rsidRPr="00B06CCF">
        <w:rPr>
          <w:rFonts w:ascii="Calibri" w:hAnsi="Calibri" w:cs="Calibri"/>
          <w:noProof/>
          <w:kern w:val="0"/>
          <w:sz w:val="24"/>
          <w:szCs w:val="24"/>
        </w:rPr>
        <w:tab/>
        <w:t xml:space="preserve">Jellison, G. E. &amp; Modine, F. A. Parameterization of the optical functions of amorphous materials in the interband region. </w:t>
      </w:r>
      <w:r w:rsidRPr="00B06CCF">
        <w:rPr>
          <w:rFonts w:ascii="Calibri" w:hAnsi="Calibri" w:cs="Calibri"/>
          <w:i/>
          <w:iCs/>
          <w:noProof/>
          <w:kern w:val="0"/>
          <w:sz w:val="24"/>
          <w:szCs w:val="24"/>
        </w:rPr>
        <w:t>Appl. Phys. Lett.</w:t>
      </w:r>
      <w:r w:rsidRPr="00B06CCF">
        <w:rPr>
          <w:rFonts w:ascii="Calibri" w:hAnsi="Calibri" w:cs="Calibri"/>
          <w:noProof/>
          <w:kern w:val="0"/>
          <w:sz w:val="24"/>
          <w:szCs w:val="24"/>
        </w:rPr>
        <w:t xml:space="preserve"> </w:t>
      </w:r>
      <w:r w:rsidRPr="00B06CCF">
        <w:rPr>
          <w:rFonts w:ascii="Calibri" w:hAnsi="Calibri" w:cs="Calibri"/>
          <w:b/>
          <w:bCs/>
          <w:noProof/>
          <w:kern w:val="0"/>
          <w:sz w:val="24"/>
          <w:szCs w:val="24"/>
        </w:rPr>
        <w:t>69</w:t>
      </w:r>
      <w:r w:rsidRPr="00B06CCF">
        <w:rPr>
          <w:rFonts w:ascii="Calibri" w:hAnsi="Calibri" w:cs="Calibri"/>
          <w:noProof/>
          <w:kern w:val="0"/>
          <w:sz w:val="24"/>
          <w:szCs w:val="24"/>
        </w:rPr>
        <w:t>, 371–373 (1996).</w:t>
      </w:r>
    </w:p>
    <w:p w14:paraId="6FC60C3D" w14:textId="77777777" w:rsidR="00B06CCF" w:rsidRPr="00B06CCF" w:rsidRDefault="00B06CCF" w:rsidP="00B06CCF">
      <w:pPr>
        <w:autoSpaceDE w:val="0"/>
        <w:autoSpaceDN w:val="0"/>
        <w:adjustRightInd w:val="0"/>
        <w:spacing w:line="360" w:lineRule="auto"/>
        <w:ind w:left="640" w:hanging="640"/>
        <w:jc w:val="left"/>
        <w:rPr>
          <w:rFonts w:ascii="Calibri" w:hAnsi="Calibri" w:cs="Calibri"/>
          <w:noProof/>
          <w:kern w:val="0"/>
          <w:sz w:val="24"/>
          <w:szCs w:val="24"/>
        </w:rPr>
      </w:pPr>
      <w:r w:rsidRPr="00B06CCF">
        <w:rPr>
          <w:rFonts w:ascii="Calibri" w:hAnsi="Calibri" w:cs="Calibri"/>
          <w:noProof/>
          <w:kern w:val="0"/>
          <w:sz w:val="24"/>
          <w:szCs w:val="24"/>
        </w:rPr>
        <w:lastRenderedPageBreak/>
        <w:t>19.</w:t>
      </w:r>
      <w:r w:rsidRPr="00B06CCF">
        <w:rPr>
          <w:rFonts w:ascii="Calibri" w:hAnsi="Calibri" w:cs="Calibri"/>
          <w:noProof/>
          <w:kern w:val="0"/>
          <w:sz w:val="24"/>
          <w:szCs w:val="24"/>
        </w:rPr>
        <w:tab/>
        <w:t xml:space="preserve">Komsa, H. P. &amp; Krasheninnikov, A. V. Electronic structures and optical properties of realistic transition metal dichalcogenide heterostructures from first principles. </w:t>
      </w:r>
      <w:r w:rsidRPr="00B06CCF">
        <w:rPr>
          <w:rFonts w:ascii="Calibri" w:hAnsi="Calibri" w:cs="Calibri"/>
          <w:i/>
          <w:iCs/>
          <w:noProof/>
          <w:kern w:val="0"/>
          <w:sz w:val="24"/>
          <w:szCs w:val="24"/>
        </w:rPr>
        <w:t>Phys. Rev. B - Condens. Matter Mater. Phys.</w:t>
      </w:r>
      <w:r w:rsidRPr="00B06CCF">
        <w:rPr>
          <w:rFonts w:ascii="Calibri" w:hAnsi="Calibri" w:cs="Calibri"/>
          <w:noProof/>
          <w:kern w:val="0"/>
          <w:sz w:val="24"/>
          <w:szCs w:val="24"/>
        </w:rPr>
        <w:t xml:space="preserve"> </w:t>
      </w:r>
      <w:r w:rsidRPr="00B06CCF">
        <w:rPr>
          <w:rFonts w:ascii="Calibri" w:hAnsi="Calibri" w:cs="Calibri"/>
          <w:b/>
          <w:bCs/>
          <w:noProof/>
          <w:kern w:val="0"/>
          <w:sz w:val="24"/>
          <w:szCs w:val="24"/>
        </w:rPr>
        <w:t>88</w:t>
      </w:r>
      <w:r w:rsidRPr="00B06CCF">
        <w:rPr>
          <w:rFonts w:ascii="Calibri" w:hAnsi="Calibri" w:cs="Calibri"/>
          <w:noProof/>
          <w:kern w:val="0"/>
          <w:sz w:val="24"/>
          <w:szCs w:val="24"/>
        </w:rPr>
        <w:t>, 1–7 (2013).</w:t>
      </w:r>
    </w:p>
    <w:p w14:paraId="1BD072CE" w14:textId="77777777" w:rsidR="00B06CCF" w:rsidRPr="00B06CCF" w:rsidRDefault="00B06CCF" w:rsidP="00B06CCF">
      <w:pPr>
        <w:autoSpaceDE w:val="0"/>
        <w:autoSpaceDN w:val="0"/>
        <w:adjustRightInd w:val="0"/>
        <w:spacing w:line="360" w:lineRule="auto"/>
        <w:ind w:left="640" w:hanging="640"/>
        <w:jc w:val="left"/>
        <w:rPr>
          <w:rFonts w:ascii="Calibri" w:hAnsi="Calibri" w:cs="Calibri"/>
          <w:noProof/>
          <w:kern w:val="0"/>
          <w:sz w:val="24"/>
          <w:szCs w:val="24"/>
        </w:rPr>
      </w:pPr>
      <w:r w:rsidRPr="00B06CCF">
        <w:rPr>
          <w:rFonts w:ascii="Calibri" w:hAnsi="Calibri" w:cs="Calibri"/>
          <w:noProof/>
          <w:kern w:val="0"/>
          <w:sz w:val="24"/>
          <w:szCs w:val="24"/>
        </w:rPr>
        <w:t>20.</w:t>
      </w:r>
      <w:r w:rsidRPr="00B06CCF">
        <w:rPr>
          <w:rFonts w:ascii="Calibri" w:hAnsi="Calibri" w:cs="Calibri"/>
          <w:noProof/>
          <w:kern w:val="0"/>
          <w:sz w:val="24"/>
          <w:szCs w:val="24"/>
        </w:rPr>
        <w:tab/>
        <w:t xml:space="preserve">Splendiani, A. </w:t>
      </w:r>
      <w:r w:rsidRPr="00B06CCF">
        <w:rPr>
          <w:rFonts w:ascii="Calibri" w:hAnsi="Calibri" w:cs="Calibri"/>
          <w:i/>
          <w:iCs/>
          <w:noProof/>
          <w:kern w:val="0"/>
          <w:sz w:val="24"/>
          <w:szCs w:val="24"/>
        </w:rPr>
        <w:t>et al.</w:t>
      </w:r>
      <w:r w:rsidRPr="00B06CCF">
        <w:rPr>
          <w:rFonts w:ascii="Calibri" w:hAnsi="Calibri" w:cs="Calibri"/>
          <w:noProof/>
          <w:kern w:val="0"/>
          <w:sz w:val="24"/>
          <w:szCs w:val="24"/>
        </w:rPr>
        <w:t xml:space="preserve"> Emerging photoluminescence in monolayer MoS2. </w:t>
      </w:r>
      <w:r w:rsidRPr="00B06CCF">
        <w:rPr>
          <w:rFonts w:ascii="Calibri" w:hAnsi="Calibri" w:cs="Calibri"/>
          <w:i/>
          <w:iCs/>
          <w:noProof/>
          <w:kern w:val="0"/>
          <w:sz w:val="24"/>
          <w:szCs w:val="24"/>
        </w:rPr>
        <w:t>Nano Lett.</w:t>
      </w:r>
      <w:r w:rsidRPr="00B06CCF">
        <w:rPr>
          <w:rFonts w:ascii="Calibri" w:hAnsi="Calibri" w:cs="Calibri"/>
          <w:noProof/>
          <w:kern w:val="0"/>
          <w:sz w:val="24"/>
          <w:szCs w:val="24"/>
        </w:rPr>
        <w:t xml:space="preserve"> </w:t>
      </w:r>
      <w:r w:rsidRPr="00B06CCF">
        <w:rPr>
          <w:rFonts w:ascii="Calibri" w:hAnsi="Calibri" w:cs="Calibri"/>
          <w:b/>
          <w:bCs/>
          <w:noProof/>
          <w:kern w:val="0"/>
          <w:sz w:val="24"/>
          <w:szCs w:val="24"/>
        </w:rPr>
        <w:t>10</w:t>
      </w:r>
      <w:r w:rsidRPr="00B06CCF">
        <w:rPr>
          <w:rFonts w:ascii="Calibri" w:hAnsi="Calibri" w:cs="Calibri"/>
          <w:noProof/>
          <w:kern w:val="0"/>
          <w:sz w:val="24"/>
          <w:szCs w:val="24"/>
        </w:rPr>
        <w:t>, 1271–1275 (2010).</w:t>
      </w:r>
    </w:p>
    <w:p w14:paraId="26D0F904" w14:textId="77777777" w:rsidR="00B06CCF" w:rsidRPr="00B06CCF" w:rsidRDefault="00B06CCF" w:rsidP="00B06CCF">
      <w:pPr>
        <w:autoSpaceDE w:val="0"/>
        <w:autoSpaceDN w:val="0"/>
        <w:adjustRightInd w:val="0"/>
        <w:spacing w:line="360" w:lineRule="auto"/>
        <w:ind w:left="640" w:hanging="640"/>
        <w:jc w:val="left"/>
        <w:rPr>
          <w:rFonts w:ascii="Calibri" w:hAnsi="Calibri" w:cs="Calibri"/>
          <w:noProof/>
          <w:kern w:val="0"/>
          <w:sz w:val="24"/>
          <w:szCs w:val="24"/>
        </w:rPr>
      </w:pPr>
      <w:r w:rsidRPr="00B06CCF">
        <w:rPr>
          <w:rFonts w:ascii="Calibri" w:hAnsi="Calibri" w:cs="Calibri"/>
          <w:noProof/>
          <w:kern w:val="0"/>
          <w:sz w:val="24"/>
          <w:szCs w:val="24"/>
        </w:rPr>
        <w:t>21.</w:t>
      </w:r>
      <w:r w:rsidRPr="00B06CCF">
        <w:rPr>
          <w:rFonts w:ascii="Calibri" w:hAnsi="Calibri" w:cs="Calibri"/>
          <w:noProof/>
          <w:kern w:val="0"/>
          <w:sz w:val="24"/>
          <w:szCs w:val="24"/>
        </w:rPr>
        <w:tab/>
        <w:t xml:space="preserve">Gu, H. </w:t>
      </w:r>
      <w:r w:rsidRPr="00B06CCF">
        <w:rPr>
          <w:rFonts w:ascii="Calibri" w:hAnsi="Calibri" w:cs="Calibri"/>
          <w:i/>
          <w:iCs/>
          <w:noProof/>
          <w:kern w:val="0"/>
          <w:sz w:val="24"/>
          <w:szCs w:val="24"/>
        </w:rPr>
        <w:t>et al.</w:t>
      </w:r>
      <w:r w:rsidRPr="00B06CCF">
        <w:rPr>
          <w:rFonts w:ascii="Calibri" w:hAnsi="Calibri" w:cs="Calibri"/>
          <w:noProof/>
          <w:kern w:val="0"/>
          <w:sz w:val="24"/>
          <w:szCs w:val="24"/>
        </w:rPr>
        <w:t xml:space="preserve"> Layer-dependent dielectric and optical properties of centimeter-scale 2D WSe2: Evolution from a single layer to few layers. </w:t>
      </w:r>
      <w:r w:rsidRPr="00B06CCF">
        <w:rPr>
          <w:rFonts w:ascii="Calibri" w:hAnsi="Calibri" w:cs="Calibri"/>
          <w:i/>
          <w:iCs/>
          <w:noProof/>
          <w:kern w:val="0"/>
          <w:sz w:val="24"/>
          <w:szCs w:val="24"/>
        </w:rPr>
        <w:t>Nanoscale</w:t>
      </w:r>
      <w:r w:rsidRPr="00B06CCF">
        <w:rPr>
          <w:rFonts w:ascii="Calibri" w:hAnsi="Calibri" w:cs="Calibri"/>
          <w:noProof/>
          <w:kern w:val="0"/>
          <w:sz w:val="24"/>
          <w:szCs w:val="24"/>
        </w:rPr>
        <w:t xml:space="preserve"> </w:t>
      </w:r>
      <w:r w:rsidRPr="00B06CCF">
        <w:rPr>
          <w:rFonts w:ascii="Calibri" w:hAnsi="Calibri" w:cs="Calibri"/>
          <w:b/>
          <w:bCs/>
          <w:noProof/>
          <w:kern w:val="0"/>
          <w:sz w:val="24"/>
          <w:szCs w:val="24"/>
        </w:rPr>
        <w:t>11</w:t>
      </w:r>
      <w:r w:rsidRPr="00B06CCF">
        <w:rPr>
          <w:rFonts w:ascii="Calibri" w:hAnsi="Calibri" w:cs="Calibri"/>
          <w:noProof/>
          <w:kern w:val="0"/>
          <w:sz w:val="24"/>
          <w:szCs w:val="24"/>
        </w:rPr>
        <w:t>, 22762–22771 (2019).</w:t>
      </w:r>
    </w:p>
    <w:p w14:paraId="39EDE06D" w14:textId="77777777" w:rsidR="00B06CCF" w:rsidRPr="00B06CCF" w:rsidRDefault="00B06CCF" w:rsidP="00B06CCF">
      <w:pPr>
        <w:autoSpaceDE w:val="0"/>
        <w:autoSpaceDN w:val="0"/>
        <w:adjustRightInd w:val="0"/>
        <w:spacing w:line="360" w:lineRule="auto"/>
        <w:ind w:left="640" w:hanging="640"/>
        <w:jc w:val="left"/>
        <w:rPr>
          <w:rFonts w:ascii="Calibri" w:hAnsi="Calibri" w:cs="Calibri"/>
          <w:noProof/>
          <w:kern w:val="0"/>
          <w:sz w:val="24"/>
          <w:szCs w:val="24"/>
        </w:rPr>
      </w:pPr>
      <w:r w:rsidRPr="00B06CCF">
        <w:rPr>
          <w:rFonts w:ascii="Calibri" w:hAnsi="Calibri" w:cs="Calibri"/>
          <w:noProof/>
          <w:kern w:val="0"/>
          <w:sz w:val="24"/>
          <w:szCs w:val="24"/>
        </w:rPr>
        <w:t>22.</w:t>
      </w:r>
      <w:r w:rsidRPr="00B06CCF">
        <w:rPr>
          <w:rFonts w:ascii="Calibri" w:hAnsi="Calibri" w:cs="Calibri"/>
          <w:noProof/>
          <w:kern w:val="0"/>
          <w:sz w:val="24"/>
          <w:szCs w:val="24"/>
        </w:rPr>
        <w:tab/>
        <w:t xml:space="preserve">Luria, O., Kishore, P., Patsha, A., Kribus, A. &amp; Ismach, A. Large-Scale characterization of Two-Dimensional Monolayer MoS 2 Island Domains Using Spectroscopic Ellipsometry and Re fl ectometry. </w:t>
      </w:r>
      <w:r w:rsidRPr="00B06CCF">
        <w:rPr>
          <w:rFonts w:ascii="Calibri" w:hAnsi="Calibri" w:cs="Calibri"/>
          <w:i/>
          <w:iCs/>
          <w:noProof/>
          <w:kern w:val="0"/>
          <w:sz w:val="24"/>
          <w:szCs w:val="24"/>
        </w:rPr>
        <w:t>Appl. Surf. Sci.</w:t>
      </w:r>
      <w:r w:rsidRPr="00B06CCF">
        <w:rPr>
          <w:rFonts w:ascii="Calibri" w:hAnsi="Calibri" w:cs="Calibri"/>
          <w:noProof/>
          <w:kern w:val="0"/>
          <w:sz w:val="24"/>
          <w:szCs w:val="24"/>
        </w:rPr>
        <w:t xml:space="preserve"> </w:t>
      </w:r>
      <w:r w:rsidRPr="00B06CCF">
        <w:rPr>
          <w:rFonts w:ascii="Calibri" w:hAnsi="Calibri" w:cs="Calibri"/>
          <w:b/>
          <w:bCs/>
          <w:noProof/>
          <w:kern w:val="0"/>
          <w:sz w:val="24"/>
          <w:szCs w:val="24"/>
        </w:rPr>
        <w:t>524</w:t>
      </w:r>
      <w:r w:rsidRPr="00B06CCF">
        <w:rPr>
          <w:rFonts w:ascii="Calibri" w:hAnsi="Calibri" w:cs="Calibri"/>
          <w:noProof/>
          <w:kern w:val="0"/>
          <w:sz w:val="24"/>
          <w:szCs w:val="24"/>
        </w:rPr>
        <w:t>, 146418 (2020).</w:t>
      </w:r>
    </w:p>
    <w:p w14:paraId="75C7847F" w14:textId="77777777" w:rsidR="00B06CCF" w:rsidRPr="00B06CCF" w:rsidRDefault="00B06CCF" w:rsidP="00B06CCF">
      <w:pPr>
        <w:autoSpaceDE w:val="0"/>
        <w:autoSpaceDN w:val="0"/>
        <w:adjustRightInd w:val="0"/>
        <w:spacing w:line="360" w:lineRule="auto"/>
        <w:ind w:left="640" w:hanging="640"/>
        <w:jc w:val="left"/>
        <w:rPr>
          <w:rFonts w:ascii="Calibri" w:hAnsi="Calibri" w:cs="Calibri"/>
          <w:noProof/>
          <w:kern w:val="0"/>
          <w:sz w:val="24"/>
          <w:szCs w:val="24"/>
        </w:rPr>
      </w:pPr>
      <w:r w:rsidRPr="00B06CCF">
        <w:rPr>
          <w:rFonts w:ascii="Calibri" w:hAnsi="Calibri" w:cs="Calibri"/>
          <w:noProof/>
          <w:kern w:val="0"/>
          <w:sz w:val="24"/>
          <w:szCs w:val="24"/>
        </w:rPr>
        <w:t>23.</w:t>
      </w:r>
      <w:r w:rsidRPr="00B06CCF">
        <w:rPr>
          <w:rFonts w:ascii="Calibri" w:hAnsi="Calibri" w:cs="Calibri"/>
          <w:noProof/>
          <w:kern w:val="0"/>
          <w:sz w:val="24"/>
          <w:szCs w:val="24"/>
        </w:rPr>
        <w:tab/>
        <w:t xml:space="preserve">Lee, C. </w:t>
      </w:r>
      <w:r w:rsidRPr="00B06CCF">
        <w:rPr>
          <w:rFonts w:ascii="Calibri" w:hAnsi="Calibri" w:cs="Calibri"/>
          <w:i/>
          <w:iCs/>
          <w:noProof/>
          <w:kern w:val="0"/>
          <w:sz w:val="24"/>
          <w:szCs w:val="24"/>
        </w:rPr>
        <w:t>et al.</w:t>
      </w:r>
      <w:r w:rsidRPr="00B06CCF">
        <w:rPr>
          <w:rFonts w:ascii="Calibri" w:hAnsi="Calibri" w:cs="Calibri"/>
          <w:noProof/>
          <w:kern w:val="0"/>
          <w:sz w:val="24"/>
          <w:szCs w:val="24"/>
        </w:rPr>
        <w:t xml:space="preserve"> Anomalous lattice vibrations of single- and few-layer MoS2. </w:t>
      </w:r>
      <w:r w:rsidRPr="00B06CCF">
        <w:rPr>
          <w:rFonts w:ascii="Calibri" w:hAnsi="Calibri" w:cs="Calibri"/>
          <w:i/>
          <w:iCs/>
          <w:noProof/>
          <w:kern w:val="0"/>
          <w:sz w:val="24"/>
          <w:szCs w:val="24"/>
        </w:rPr>
        <w:t>ACS Nano</w:t>
      </w:r>
      <w:r w:rsidRPr="00B06CCF">
        <w:rPr>
          <w:rFonts w:ascii="Calibri" w:hAnsi="Calibri" w:cs="Calibri"/>
          <w:noProof/>
          <w:kern w:val="0"/>
          <w:sz w:val="24"/>
          <w:szCs w:val="24"/>
        </w:rPr>
        <w:t xml:space="preserve"> </w:t>
      </w:r>
      <w:r w:rsidRPr="00B06CCF">
        <w:rPr>
          <w:rFonts w:ascii="Calibri" w:hAnsi="Calibri" w:cs="Calibri"/>
          <w:b/>
          <w:bCs/>
          <w:noProof/>
          <w:kern w:val="0"/>
          <w:sz w:val="24"/>
          <w:szCs w:val="24"/>
        </w:rPr>
        <w:t>4</w:t>
      </w:r>
      <w:r w:rsidRPr="00B06CCF">
        <w:rPr>
          <w:rFonts w:ascii="Calibri" w:hAnsi="Calibri" w:cs="Calibri"/>
          <w:noProof/>
          <w:kern w:val="0"/>
          <w:sz w:val="24"/>
          <w:szCs w:val="24"/>
        </w:rPr>
        <w:t>, 2695–2700 (2010).</w:t>
      </w:r>
    </w:p>
    <w:p w14:paraId="0232E03F" w14:textId="77777777" w:rsidR="00B06CCF" w:rsidRPr="00B06CCF" w:rsidRDefault="00B06CCF" w:rsidP="00B06CCF">
      <w:pPr>
        <w:autoSpaceDE w:val="0"/>
        <w:autoSpaceDN w:val="0"/>
        <w:adjustRightInd w:val="0"/>
        <w:spacing w:line="360" w:lineRule="auto"/>
        <w:ind w:left="640" w:hanging="640"/>
        <w:jc w:val="left"/>
        <w:rPr>
          <w:rFonts w:ascii="Calibri" w:hAnsi="Calibri" w:cs="Calibri"/>
          <w:noProof/>
          <w:kern w:val="0"/>
          <w:sz w:val="24"/>
          <w:szCs w:val="24"/>
        </w:rPr>
      </w:pPr>
      <w:r w:rsidRPr="00B06CCF">
        <w:rPr>
          <w:rFonts w:ascii="Calibri" w:hAnsi="Calibri" w:cs="Calibri"/>
          <w:noProof/>
          <w:kern w:val="0"/>
          <w:sz w:val="24"/>
          <w:szCs w:val="24"/>
        </w:rPr>
        <w:t>24.</w:t>
      </w:r>
      <w:r w:rsidRPr="00B06CCF">
        <w:rPr>
          <w:rFonts w:ascii="Calibri" w:hAnsi="Calibri" w:cs="Calibri"/>
          <w:noProof/>
          <w:kern w:val="0"/>
          <w:sz w:val="24"/>
          <w:szCs w:val="24"/>
        </w:rPr>
        <w:tab/>
        <w:t xml:space="preserve">Yu, H. </w:t>
      </w:r>
      <w:r w:rsidRPr="00B06CCF">
        <w:rPr>
          <w:rFonts w:ascii="Calibri" w:hAnsi="Calibri" w:cs="Calibri"/>
          <w:i/>
          <w:iCs/>
          <w:noProof/>
          <w:kern w:val="0"/>
          <w:sz w:val="24"/>
          <w:szCs w:val="24"/>
        </w:rPr>
        <w:t>et al.</w:t>
      </w:r>
      <w:r w:rsidRPr="00B06CCF">
        <w:rPr>
          <w:rFonts w:ascii="Calibri" w:hAnsi="Calibri" w:cs="Calibri"/>
          <w:noProof/>
          <w:kern w:val="0"/>
          <w:sz w:val="24"/>
          <w:szCs w:val="24"/>
        </w:rPr>
        <w:t xml:space="preserve"> Wafer-Scale Growth and Transfer of Highly-Oriented Monolayer MoS 2 Continuous Films. </w:t>
      </w:r>
      <w:r w:rsidRPr="00B06CCF">
        <w:rPr>
          <w:rFonts w:ascii="Calibri" w:hAnsi="Calibri" w:cs="Calibri"/>
          <w:i/>
          <w:iCs/>
          <w:noProof/>
          <w:kern w:val="0"/>
          <w:sz w:val="24"/>
          <w:szCs w:val="24"/>
        </w:rPr>
        <w:t>ACS Nano</w:t>
      </w:r>
      <w:r w:rsidRPr="00B06CCF">
        <w:rPr>
          <w:rFonts w:ascii="Calibri" w:hAnsi="Calibri" w:cs="Calibri"/>
          <w:noProof/>
          <w:kern w:val="0"/>
          <w:sz w:val="24"/>
          <w:szCs w:val="24"/>
        </w:rPr>
        <w:t xml:space="preserve"> </w:t>
      </w:r>
      <w:r w:rsidRPr="00B06CCF">
        <w:rPr>
          <w:rFonts w:ascii="Calibri" w:hAnsi="Calibri" w:cs="Calibri"/>
          <w:b/>
          <w:bCs/>
          <w:noProof/>
          <w:kern w:val="0"/>
          <w:sz w:val="24"/>
          <w:szCs w:val="24"/>
        </w:rPr>
        <w:t>11</w:t>
      </w:r>
      <w:r w:rsidRPr="00B06CCF">
        <w:rPr>
          <w:rFonts w:ascii="Calibri" w:hAnsi="Calibri" w:cs="Calibri"/>
          <w:noProof/>
          <w:kern w:val="0"/>
          <w:sz w:val="24"/>
          <w:szCs w:val="24"/>
        </w:rPr>
        <w:t>, 12001–12007 (2017).</w:t>
      </w:r>
    </w:p>
    <w:p w14:paraId="74D177C6" w14:textId="77777777" w:rsidR="00B06CCF" w:rsidRPr="00B06CCF" w:rsidRDefault="00B06CCF" w:rsidP="00B06CCF">
      <w:pPr>
        <w:autoSpaceDE w:val="0"/>
        <w:autoSpaceDN w:val="0"/>
        <w:adjustRightInd w:val="0"/>
        <w:spacing w:line="360" w:lineRule="auto"/>
        <w:ind w:left="640" w:hanging="640"/>
        <w:jc w:val="left"/>
        <w:rPr>
          <w:rFonts w:ascii="Calibri" w:hAnsi="Calibri" w:cs="Calibri"/>
          <w:noProof/>
          <w:kern w:val="0"/>
          <w:sz w:val="24"/>
          <w:szCs w:val="24"/>
        </w:rPr>
      </w:pPr>
      <w:r w:rsidRPr="00B06CCF">
        <w:rPr>
          <w:rFonts w:ascii="Calibri" w:hAnsi="Calibri" w:cs="Calibri"/>
          <w:noProof/>
          <w:kern w:val="0"/>
          <w:sz w:val="24"/>
          <w:szCs w:val="24"/>
        </w:rPr>
        <w:t>25.</w:t>
      </w:r>
      <w:r w:rsidRPr="00B06CCF">
        <w:rPr>
          <w:rFonts w:ascii="Calibri" w:hAnsi="Calibri" w:cs="Calibri"/>
          <w:noProof/>
          <w:kern w:val="0"/>
          <w:sz w:val="24"/>
          <w:szCs w:val="24"/>
        </w:rPr>
        <w:tab/>
        <w:t xml:space="preserve">Robertson, J., Liu, X., Yue, C., Escarra, M. &amp; Wei, J. Wafer-scale synthesis of monolayer and few-layer MoS 2 via thermal vapor sulfurization. </w:t>
      </w:r>
      <w:r w:rsidRPr="00B06CCF">
        <w:rPr>
          <w:rFonts w:ascii="Calibri" w:hAnsi="Calibri" w:cs="Calibri"/>
          <w:i/>
          <w:iCs/>
          <w:noProof/>
          <w:kern w:val="0"/>
          <w:sz w:val="24"/>
          <w:szCs w:val="24"/>
        </w:rPr>
        <w:t>2D Mater.</w:t>
      </w:r>
      <w:r w:rsidRPr="00B06CCF">
        <w:rPr>
          <w:rFonts w:ascii="Calibri" w:hAnsi="Calibri" w:cs="Calibri"/>
          <w:noProof/>
          <w:kern w:val="0"/>
          <w:sz w:val="24"/>
          <w:szCs w:val="24"/>
        </w:rPr>
        <w:t xml:space="preserve"> </w:t>
      </w:r>
      <w:r w:rsidRPr="00B06CCF">
        <w:rPr>
          <w:rFonts w:ascii="Calibri" w:hAnsi="Calibri" w:cs="Calibri"/>
          <w:b/>
          <w:bCs/>
          <w:noProof/>
          <w:kern w:val="0"/>
          <w:sz w:val="24"/>
          <w:szCs w:val="24"/>
        </w:rPr>
        <w:t>4</w:t>
      </w:r>
      <w:r w:rsidRPr="00B06CCF">
        <w:rPr>
          <w:rFonts w:ascii="Calibri" w:hAnsi="Calibri" w:cs="Calibri"/>
          <w:noProof/>
          <w:kern w:val="0"/>
          <w:sz w:val="24"/>
          <w:szCs w:val="24"/>
        </w:rPr>
        <w:t>, (2017).</w:t>
      </w:r>
    </w:p>
    <w:p w14:paraId="22ECCB30" w14:textId="77777777" w:rsidR="00B06CCF" w:rsidRPr="00B06CCF" w:rsidRDefault="00B06CCF" w:rsidP="00B06CCF">
      <w:pPr>
        <w:autoSpaceDE w:val="0"/>
        <w:autoSpaceDN w:val="0"/>
        <w:adjustRightInd w:val="0"/>
        <w:spacing w:line="360" w:lineRule="auto"/>
        <w:ind w:left="640" w:hanging="640"/>
        <w:jc w:val="left"/>
        <w:rPr>
          <w:rFonts w:ascii="Calibri" w:hAnsi="Calibri" w:cs="Calibri"/>
          <w:noProof/>
          <w:kern w:val="0"/>
          <w:sz w:val="24"/>
          <w:szCs w:val="24"/>
        </w:rPr>
      </w:pPr>
      <w:r w:rsidRPr="00B06CCF">
        <w:rPr>
          <w:rFonts w:ascii="Calibri" w:hAnsi="Calibri" w:cs="Calibri"/>
          <w:noProof/>
          <w:kern w:val="0"/>
          <w:sz w:val="24"/>
          <w:szCs w:val="24"/>
        </w:rPr>
        <w:t>26.</w:t>
      </w:r>
      <w:r w:rsidRPr="00B06CCF">
        <w:rPr>
          <w:rFonts w:ascii="Calibri" w:hAnsi="Calibri" w:cs="Calibri"/>
          <w:noProof/>
          <w:kern w:val="0"/>
          <w:sz w:val="24"/>
          <w:szCs w:val="24"/>
        </w:rPr>
        <w:tab/>
        <w:t xml:space="preserve">Tang, A. </w:t>
      </w:r>
      <w:r w:rsidRPr="00B06CCF">
        <w:rPr>
          <w:rFonts w:ascii="Calibri" w:hAnsi="Calibri" w:cs="Calibri"/>
          <w:i/>
          <w:iCs/>
          <w:noProof/>
          <w:kern w:val="0"/>
          <w:sz w:val="24"/>
          <w:szCs w:val="24"/>
        </w:rPr>
        <w:t>et al.</w:t>
      </w:r>
      <w:r w:rsidRPr="00B06CCF">
        <w:rPr>
          <w:rFonts w:ascii="Calibri" w:hAnsi="Calibri" w:cs="Calibri"/>
          <w:noProof/>
          <w:kern w:val="0"/>
          <w:sz w:val="24"/>
          <w:szCs w:val="24"/>
        </w:rPr>
        <w:t xml:space="preserve"> Toward Low-Temperature Solid-Source Synthesis of Monolayer MoS 2. </w:t>
      </w:r>
      <w:r w:rsidRPr="00B06CCF">
        <w:rPr>
          <w:rFonts w:ascii="Calibri" w:hAnsi="Calibri" w:cs="Calibri"/>
          <w:i/>
          <w:iCs/>
          <w:noProof/>
          <w:kern w:val="0"/>
          <w:sz w:val="24"/>
          <w:szCs w:val="24"/>
        </w:rPr>
        <w:t>ACS Appl. Mater. Interfaces</w:t>
      </w:r>
      <w:r w:rsidRPr="00B06CCF">
        <w:rPr>
          <w:rFonts w:ascii="Calibri" w:hAnsi="Calibri" w:cs="Calibri"/>
          <w:noProof/>
          <w:kern w:val="0"/>
          <w:sz w:val="24"/>
          <w:szCs w:val="24"/>
        </w:rPr>
        <w:t xml:space="preserve"> </w:t>
      </w:r>
      <w:r w:rsidRPr="00B06CCF">
        <w:rPr>
          <w:rFonts w:ascii="Calibri" w:hAnsi="Calibri" w:cs="Calibri"/>
          <w:b/>
          <w:bCs/>
          <w:noProof/>
          <w:kern w:val="0"/>
          <w:sz w:val="24"/>
          <w:szCs w:val="24"/>
        </w:rPr>
        <w:t>13</w:t>
      </w:r>
      <w:r w:rsidRPr="00B06CCF">
        <w:rPr>
          <w:rFonts w:ascii="Calibri" w:hAnsi="Calibri" w:cs="Calibri"/>
          <w:noProof/>
          <w:kern w:val="0"/>
          <w:sz w:val="24"/>
          <w:szCs w:val="24"/>
        </w:rPr>
        <w:t>, 41866–41874 (2021).</w:t>
      </w:r>
    </w:p>
    <w:p w14:paraId="713BBC56" w14:textId="77777777" w:rsidR="00B06CCF" w:rsidRPr="00B06CCF" w:rsidRDefault="00B06CCF" w:rsidP="00B06CCF">
      <w:pPr>
        <w:autoSpaceDE w:val="0"/>
        <w:autoSpaceDN w:val="0"/>
        <w:adjustRightInd w:val="0"/>
        <w:spacing w:line="360" w:lineRule="auto"/>
        <w:ind w:left="640" w:hanging="640"/>
        <w:jc w:val="left"/>
        <w:rPr>
          <w:rFonts w:ascii="Calibri" w:hAnsi="Calibri" w:cs="Calibri"/>
          <w:noProof/>
          <w:sz w:val="24"/>
        </w:rPr>
      </w:pPr>
      <w:r w:rsidRPr="00B06CCF">
        <w:rPr>
          <w:rFonts w:ascii="Calibri" w:hAnsi="Calibri" w:cs="Calibri"/>
          <w:noProof/>
          <w:kern w:val="0"/>
          <w:sz w:val="24"/>
          <w:szCs w:val="24"/>
        </w:rPr>
        <w:t>27.</w:t>
      </w:r>
      <w:r w:rsidRPr="00B06CCF">
        <w:rPr>
          <w:rFonts w:ascii="Calibri" w:hAnsi="Calibri" w:cs="Calibri"/>
          <w:noProof/>
          <w:kern w:val="0"/>
          <w:sz w:val="24"/>
          <w:szCs w:val="24"/>
        </w:rPr>
        <w:tab/>
        <w:t xml:space="preserve">Wu, F. </w:t>
      </w:r>
      <w:r w:rsidRPr="00B06CCF">
        <w:rPr>
          <w:rFonts w:ascii="Calibri" w:hAnsi="Calibri" w:cs="Calibri"/>
          <w:i/>
          <w:iCs/>
          <w:noProof/>
          <w:kern w:val="0"/>
          <w:sz w:val="24"/>
          <w:szCs w:val="24"/>
        </w:rPr>
        <w:t>et al.</w:t>
      </w:r>
      <w:r w:rsidRPr="00B06CCF">
        <w:rPr>
          <w:rFonts w:ascii="Calibri" w:hAnsi="Calibri" w:cs="Calibri"/>
          <w:noProof/>
          <w:kern w:val="0"/>
          <w:sz w:val="24"/>
          <w:szCs w:val="24"/>
        </w:rPr>
        <w:t xml:space="preserve"> Layered material platform for surface plasmon resonance biosensing. </w:t>
      </w:r>
      <w:r w:rsidRPr="00B06CCF">
        <w:rPr>
          <w:rFonts w:ascii="Calibri" w:hAnsi="Calibri" w:cs="Calibri"/>
          <w:i/>
          <w:iCs/>
          <w:noProof/>
          <w:kern w:val="0"/>
          <w:sz w:val="24"/>
          <w:szCs w:val="24"/>
        </w:rPr>
        <w:t>Sci. Rep.</w:t>
      </w:r>
      <w:r w:rsidRPr="00B06CCF">
        <w:rPr>
          <w:rFonts w:ascii="Calibri" w:hAnsi="Calibri" w:cs="Calibri"/>
          <w:noProof/>
          <w:kern w:val="0"/>
          <w:sz w:val="24"/>
          <w:szCs w:val="24"/>
        </w:rPr>
        <w:t xml:space="preserve"> </w:t>
      </w:r>
      <w:r w:rsidRPr="00B06CCF">
        <w:rPr>
          <w:rFonts w:ascii="Calibri" w:hAnsi="Calibri" w:cs="Calibri"/>
          <w:b/>
          <w:bCs/>
          <w:noProof/>
          <w:kern w:val="0"/>
          <w:sz w:val="24"/>
          <w:szCs w:val="24"/>
        </w:rPr>
        <w:t>9</w:t>
      </w:r>
      <w:r w:rsidRPr="00B06CCF">
        <w:rPr>
          <w:rFonts w:ascii="Calibri" w:hAnsi="Calibri" w:cs="Calibri"/>
          <w:noProof/>
          <w:kern w:val="0"/>
          <w:sz w:val="24"/>
          <w:szCs w:val="24"/>
        </w:rPr>
        <w:t>, 1–10 (2019).</w:t>
      </w:r>
    </w:p>
    <w:p w14:paraId="2E112B92" w14:textId="51D1D357" w:rsidR="001E2971" w:rsidRDefault="000C1D1A">
      <w:pPr>
        <w:spacing w:line="360" w:lineRule="auto"/>
        <w:rPr>
          <w:rFonts w:ascii="Calibri" w:hAnsi="Calibri" w:cs="Calibri"/>
          <w:b/>
          <w:bCs/>
          <w:sz w:val="24"/>
          <w:szCs w:val="24"/>
        </w:rPr>
      </w:pPr>
      <w:r>
        <w:rPr>
          <w:rFonts w:ascii="Calibri" w:hAnsi="Calibri" w:cs="Calibri"/>
          <w:b/>
          <w:bCs/>
          <w:sz w:val="24"/>
          <w:szCs w:val="24"/>
        </w:rPr>
        <w:fldChar w:fldCharType="end"/>
      </w:r>
    </w:p>
    <w:sectPr w:rsidR="001E297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DE07B6" w14:textId="77777777" w:rsidR="00073AF1" w:rsidRDefault="00073AF1" w:rsidP="00FA4E0B">
      <w:r>
        <w:separator/>
      </w:r>
    </w:p>
  </w:endnote>
  <w:endnote w:type="continuationSeparator" w:id="0">
    <w:p w14:paraId="346512A3" w14:textId="77777777" w:rsidR="00073AF1" w:rsidRDefault="00073AF1" w:rsidP="00FA4E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D44D24" w14:textId="77777777" w:rsidR="00073AF1" w:rsidRDefault="00073AF1" w:rsidP="00FA4E0B">
      <w:r>
        <w:separator/>
      </w:r>
    </w:p>
  </w:footnote>
  <w:footnote w:type="continuationSeparator" w:id="0">
    <w:p w14:paraId="6E3D5C27" w14:textId="77777777" w:rsidR="00073AF1" w:rsidRDefault="00073AF1" w:rsidP="00FA4E0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WIyZmY3ZTJlZjg1MjAxNWFkZTY5NDY2M2E0MDhkNjUifQ=="/>
  </w:docVars>
  <w:rsids>
    <w:rsidRoot w:val="00631C7E"/>
    <w:rsid w:val="00004457"/>
    <w:rsid w:val="000212A5"/>
    <w:rsid w:val="00034155"/>
    <w:rsid w:val="00045405"/>
    <w:rsid w:val="000510A8"/>
    <w:rsid w:val="000644B8"/>
    <w:rsid w:val="00073AF1"/>
    <w:rsid w:val="00082E46"/>
    <w:rsid w:val="00083627"/>
    <w:rsid w:val="00086DC3"/>
    <w:rsid w:val="000947D3"/>
    <w:rsid w:val="000C1D1A"/>
    <w:rsid w:val="000C5C40"/>
    <w:rsid w:val="000C5F03"/>
    <w:rsid w:val="000D3B91"/>
    <w:rsid w:val="000E0209"/>
    <w:rsid w:val="000F1F54"/>
    <w:rsid w:val="000F6050"/>
    <w:rsid w:val="00135759"/>
    <w:rsid w:val="0013737C"/>
    <w:rsid w:val="00142C03"/>
    <w:rsid w:val="0014387C"/>
    <w:rsid w:val="00156AE4"/>
    <w:rsid w:val="00163102"/>
    <w:rsid w:val="001B1AE8"/>
    <w:rsid w:val="001B3F3A"/>
    <w:rsid w:val="001C352C"/>
    <w:rsid w:val="001C6828"/>
    <w:rsid w:val="001C77DB"/>
    <w:rsid w:val="001D3E78"/>
    <w:rsid w:val="001D45BA"/>
    <w:rsid w:val="001E2971"/>
    <w:rsid w:val="001E40B4"/>
    <w:rsid w:val="001E4A7B"/>
    <w:rsid w:val="001F41EE"/>
    <w:rsid w:val="001F475A"/>
    <w:rsid w:val="00201A92"/>
    <w:rsid w:val="0020584E"/>
    <w:rsid w:val="00233B24"/>
    <w:rsid w:val="00237698"/>
    <w:rsid w:val="00252235"/>
    <w:rsid w:val="00261541"/>
    <w:rsid w:val="00266D82"/>
    <w:rsid w:val="0027249B"/>
    <w:rsid w:val="00273AE6"/>
    <w:rsid w:val="002769FA"/>
    <w:rsid w:val="00280C17"/>
    <w:rsid w:val="00281E52"/>
    <w:rsid w:val="002A1775"/>
    <w:rsid w:val="002A5DD1"/>
    <w:rsid w:val="002A7D8D"/>
    <w:rsid w:val="002B7202"/>
    <w:rsid w:val="002C1B50"/>
    <w:rsid w:val="002C4231"/>
    <w:rsid w:val="002D16FC"/>
    <w:rsid w:val="002D568D"/>
    <w:rsid w:val="002D68CF"/>
    <w:rsid w:val="00304AE7"/>
    <w:rsid w:val="00312DE3"/>
    <w:rsid w:val="003153C5"/>
    <w:rsid w:val="00316AEC"/>
    <w:rsid w:val="0032793B"/>
    <w:rsid w:val="003464DE"/>
    <w:rsid w:val="00387910"/>
    <w:rsid w:val="003918FB"/>
    <w:rsid w:val="003A6EC3"/>
    <w:rsid w:val="003B42CA"/>
    <w:rsid w:val="003C0583"/>
    <w:rsid w:val="003C2805"/>
    <w:rsid w:val="003C3B67"/>
    <w:rsid w:val="003C6D77"/>
    <w:rsid w:val="003E0FB8"/>
    <w:rsid w:val="003E3CC5"/>
    <w:rsid w:val="003F0F52"/>
    <w:rsid w:val="004004AC"/>
    <w:rsid w:val="00416CFB"/>
    <w:rsid w:val="00417773"/>
    <w:rsid w:val="0042438B"/>
    <w:rsid w:val="0043016A"/>
    <w:rsid w:val="004409D6"/>
    <w:rsid w:val="00444735"/>
    <w:rsid w:val="00451F28"/>
    <w:rsid w:val="004532BB"/>
    <w:rsid w:val="00455D0E"/>
    <w:rsid w:val="00460F99"/>
    <w:rsid w:val="00466C8D"/>
    <w:rsid w:val="00475193"/>
    <w:rsid w:val="004A46E7"/>
    <w:rsid w:val="004B08E4"/>
    <w:rsid w:val="004B5A6A"/>
    <w:rsid w:val="004B6A7C"/>
    <w:rsid w:val="004C0AE5"/>
    <w:rsid w:val="004C0E20"/>
    <w:rsid w:val="004C1253"/>
    <w:rsid w:val="004C254C"/>
    <w:rsid w:val="004C5788"/>
    <w:rsid w:val="004D33C6"/>
    <w:rsid w:val="004F3FCF"/>
    <w:rsid w:val="004F61B9"/>
    <w:rsid w:val="004F6EDB"/>
    <w:rsid w:val="0050100A"/>
    <w:rsid w:val="00502E95"/>
    <w:rsid w:val="00513C8F"/>
    <w:rsid w:val="0051606C"/>
    <w:rsid w:val="00543198"/>
    <w:rsid w:val="00545658"/>
    <w:rsid w:val="00555586"/>
    <w:rsid w:val="005564C7"/>
    <w:rsid w:val="005643DD"/>
    <w:rsid w:val="00564E48"/>
    <w:rsid w:val="00573225"/>
    <w:rsid w:val="005741F2"/>
    <w:rsid w:val="00582CB7"/>
    <w:rsid w:val="005860B3"/>
    <w:rsid w:val="0059153B"/>
    <w:rsid w:val="005977F9"/>
    <w:rsid w:val="005B022A"/>
    <w:rsid w:val="005B36EB"/>
    <w:rsid w:val="005C7403"/>
    <w:rsid w:val="005C7413"/>
    <w:rsid w:val="005E0FFD"/>
    <w:rsid w:val="005E4FEC"/>
    <w:rsid w:val="005F45E6"/>
    <w:rsid w:val="005F4F58"/>
    <w:rsid w:val="00600572"/>
    <w:rsid w:val="00614D67"/>
    <w:rsid w:val="00625970"/>
    <w:rsid w:val="006278AD"/>
    <w:rsid w:val="00631C7E"/>
    <w:rsid w:val="0063238E"/>
    <w:rsid w:val="00637BAF"/>
    <w:rsid w:val="00647D1A"/>
    <w:rsid w:val="0065522D"/>
    <w:rsid w:val="006573BE"/>
    <w:rsid w:val="00662181"/>
    <w:rsid w:val="00666456"/>
    <w:rsid w:val="006733E4"/>
    <w:rsid w:val="006757A8"/>
    <w:rsid w:val="00676494"/>
    <w:rsid w:val="006774C5"/>
    <w:rsid w:val="0068072E"/>
    <w:rsid w:val="00692464"/>
    <w:rsid w:val="00692D8E"/>
    <w:rsid w:val="006963BF"/>
    <w:rsid w:val="006A1C10"/>
    <w:rsid w:val="006A3B48"/>
    <w:rsid w:val="006A4909"/>
    <w:rsid w:val="006A7FE7"/>
    <w:rsid w:val="006D08C2"/>
    <w:rsid w:val="006D3793"/>
    <w:rsid w:val="006E6155"/>
    <w:rsid w:val="006F2CD2"/>
    <w:rsid w:val="00704DF6"/>
    <w:rsid w:val="00707F9E"/>
    <w:rsid w:val="00711E93"/>
    <w:rsid w:val="0072460F"/>
    <w:rsid w:val="00724CC8"/>
    <w:rsid w:val="00725380"/>
    <w:rsid w:val="0074039C"/>
    <w:rsid w:val="00743B54"/>
    <w:rsid w:val="00745A8B"/>
    <w:rsid w:val="00746C20"/>
    <w:rsid w:val="00751003"/>
    <w:rsid w:val="00760B7B"/>
    <w:rsid w:val="0078264E"/>
    <w:rsid w:val="007877A3"/>
    <w:rsid w:val="00790CE2"/>
    <w:rsid w:val="007A461F"/>
    <w:rsid w:val="007B60C0"/>
    <w:rsid w:val="007D0205"/>
    <w:rsid w:val="007D0E05"/>
    <w:rsid w:val="007D3008"/>
    <w:rsid w:val="007D3029"/>
    <w:rsid w:val="007D51D8"/>
    <w:rsid w:val="007E0FF2"/>
    <w:rsid w:val="007F1C5D"/>
    <w:rsid w:val="007F3E7F"/>
    <w:rsid w:val="00802376"/>
    <w:rsid w:val="00813B5E"/>
    <w:rsid w:val="008171EC"/>
    <w:rsid w:val="00823EC8"/>
    <w:rsid w:val="008306F7"/>
    <w:rsid w:val="0083166C"/>
    <w:rsid w:val="00832AD6"/>
    <w:rsid w:val="00832B88"/>
    <w:rsid w:val="008509A2"/>
    <w:rsid w:val="00866BAD"/>
    <w:rsid w:val="0087630F"/>
    <w:rsid w:val="00883A07"/>
    <w:rsid w:val="00884FC4"/>
    <w:rsid w:val="008A034A"/>
    <w:rsid w:val="008B2C01"/>
    <w:rsid w:val="008C1C5E"/>
    <w:rsid w:val="008C4CE9"/>
    <w:rsid w:val="008D1236"/>
    <w:rsid w:val="008D2876"/>
    <w:rsid w:val="008D3C50"/>
    <w:rsid w:val="008E585D"/>
    <w:rsid w:val="008F4B7C"/>
    <w:rsid w:val="008F525A"/>
    <w:rsid w:val="0090124C"/>
    <w:rsid w:val="00915136"/>
    <w:rsid w:val="009153E5"/>
    <w:rsid w:val="0092262F"/>
    <w:rsid w:val="0093067C"/>
    <w:rsid w:val="00932F52"/>
    <w:rsid w:val="009355EA"/>
    <w:rsid w:val="00940E82"/>
    <w:rsid w:val="00946972"/>
    <w:rsid w:val="009550E8"/>
    <w:rsid w:val="009659E5"/>
    <w:rsid w:val="00973BEA"/>
    <w:rsid w:val="009903EB"/>
    <w:rsid w:val="00992D85"/>
    <w:rsid w:val="00992E02"/>
    <w:rsid w:val="00995FD5"/>
    <w:rsid w:val="009A6244"/>
    <w:rsid w:val="009A7434"/>
    <w:rsid w:val="009B034B"/>
    <w:rsid w:val="009B1919"/>
    <w:rsid w:val="009B63A6"/>
    <w:rsid w:val="009C26AE"/>
    <w:rsid w:val="009C398D"/>
    <w:rsid w:val="009D0B92"/>
    <w:rsid w:val="009D7AEC"/>
    <w:rsid w:val="009E32FD"/>
    <w:rsid w:val="009E3C8C"/>
    <w:rsid w:val="009E4433"/>
    <w:rsid w:val="00A06E31"/>
    <w:rsid w:val="00A100D5"/>
    <w:rsid w:val="00A14C1A"/>
    <w:rsid w:val="00A22E50"/>
    <w:rsid w:val="00A3515C"/>
    <w:rsid w:val="00A355D3"/>
    <w:rsid w:val="00A66015"/>
    <w:rsid w:val="00A66382"/>
    <w:rsid w:val="00A8360F"/>
    <w:rsid w:val="00A84418"/>
    <w:rsid w:val="00A91825"/>
    <w:rsid w:val="00AA28D4"/>
    <w:rsid w:val="00AB086F"/>
    <w:rsid w:val="00AB5CAE"/>
    <w:rsid w:val="00AC7667"/>
    <w:rsid w:val="00AD7D81"/>
    <w:rsid w:val="00B05993"/>
    <w:rsid w:val="00B06CCF"/>
    <w:rsid w:val="00B13C76"/>
    <w:rsid w:val="00B15574"/>
    <w:rsid w:val="00B24A90"/>
    <w:rsid w:val="00B30AEB"/>
    <w:rsid w:val="00B34E2B"/>
    <w:rsid w:val="00B42E37"/>
    <w:rsid w:val="00B45753"/>
    <w:rsid w:val="00B53178"/>
    <w:rsid w:val="00B535E1"/>
    <w:rsid w:val="00B54955"/>
    <w:rsid w:val="00B6573F"/>
    <w:rsid w:val="00B66492"/>
    <w:rsid w:val="00B867EB"/>
    <w:rsid w:val="00B902E3"/>
    <w:rsid w:val="00B93DDC"/>
    <w:rsid w:val="00BB7EA1"/>
    <w:rsid w:val="00BC2A2F"/>
    <w:rsid w:val="00BC6AE6"/>
    <w:rsid w:val="00BD3D7E"/>
    <w:rsid w:val="00BE462A"/>
    <w:rsid w:val="00BF1084"/>
    <w:rsid w:val="00C02AAD"/>
    <w:rsid w:val="00C02E95"/>
    <w:rsid w:val="00C0774F"/>
    <w:rsid w:val="00C2589A"/>
    <w:rsid w:val="00C25AD2"/>
    <w:rsid w:val="00C51A52"/>
    <w:rsid w:val="00C633DD"/>
    <w:rsid w:val="00C639D4"/>
    <w:rsid w:val="00C651EB"/>
    <w:rsid w:val="00C76578"/>
    <w:rsid w:val="00C86CF5"/>
    <w:rsid w:val="00C9368F"/>
    <w:rsid w:val="00CA3ABF"/>
    <w:rsid w:val="00CA630E"/>
    <w:rsid w:val="00CA693B"/>
    <w:rsid w:val="00CB0C4B"/>
    <w:rsid w:val="00CC7707"/>
    <w:rsid w:val="00CD4C90"/>
    <w:rsid w:val="00CE5C01"/>
    <w:rsid w:val="00CF4B4C"/>
    <w:rsid w:val="00D007F2"/>
    <w:rsid w:val="00D07E1C"/>
    <w:rsid w:val="00D10A08"/>
    <w:rsid w:val="00D14145"/>
    <w:rsid w:val="00D37BA6"/>
    <w:rsid w:val="00D42BE8"/>
    <w:rsid w:val="00D550B0"/>
    <w:rsid w:val="00D62C03"/>
    <w:rsid w:val="00D65F57"/>
    <w:rsid w:val="00D750A4"/>
    <w:rsid w:val="00D8109B"/>
    <w:rsid w:val="00D923BD"/>
    <w:rsid w:val="00D9492A"/>
    <w:rsid w:val="00D9580A"/>
    <w:rsid w:val="00D9712B"/>
    <w:rsid w:val="00D9788F"/>
    <w:rsid w:val="00DA6166"/>
    <w:rsid w:val="00DB0EFA"/>
    <w:rsid w:val="00DC0320"/>
    <w:rsid w:val="00DE0E7B"/>
    <w:rsid w:val="00DE513D"/>
    <w:rsid w:val="00DF1049"/>
    <w:rsid w:val="00DF7C08"/>
    <w:rsid w:val="00E07F3E"/>
    <w:rsid w:val="00E1335A"/>
    <w:rsid w:val="00E25860"/>
    <w:rsid w:val="00E402D8"/>
    <w:rsid w:val="00E53CBC"/>
    <w:rsid w:val="00E60D78"/>
    <w:rsid w:val="00E710C0"/>
    <w:rsid w:val="00E71FCB"/>
    <w:rsid w:val="00E724DA"/>
    <w:rsid w:val="00E738D1"/>
    <w:rsid w:val="00E75A2D"/>
    <w:rsid w:val="00E76705"/>
    <w:rsid w:val="00E76CFB"/>
    <w:rsid w:val="00EA2612"/>
    <w:rsid w:val="00EA6E78"/>
    <w:rsid w:val="00EA7178"/>
    <w:rsid w:val="00EC3B2A"/>
    <w:rsid w:val="00ED2BB4"/>
    <w:rsid w:val="00ED794D"/>
    <w:rsid w:val="00EE3D13"/>
    <w:rsid w:val="00EE53EA"/>
    <w:rsid w:val="00EF6962"/>
    <w:rsid w:val="00F02229"/>
    <w:rsid w:val="00F026C1"/>
    <w:rsid w:val="00F02DA6"/>
    <w:rsid w:val="00F17C37"/>
    <w:rsid w:val="00F22118"/>
    <w:rsid w:val="00F304BC"/>
    <w:rsid w:val="00F30DDF"/>
    <w:rsid w:val="00F37C74"/>
    <w:rsid w:val="00F40713"/>
    <w:rsid w:val="00F66230"/>
    <w:rsid w:val="00F66F4D"/>
    <w:rsid w:val="00F740CC"/>
    <w:rsid w:val="00F7471C"/>
    <w:rsid w:val="00F76884"/>
    <w:rsid w:val="00F8036E"/>
    <w:rsid w:val="00F82E3F"/>
    <w:rsid w:val="00F92093"/>
    <w:rsid w:val="00F97601"/>
    <w:rsid w:val="00FA22C2"/>
    <w:rsid w:val="00FA4E0B"/>
    <w:rsid w:val="00FB1CD4"/>
    <w:rsid w:val="00FC26C3"/>
    <w:rsid w:val="00FD4244"/>
    <w:rsid w:val="00FE0B8A"/>
    <w:rsid w:val="00FF4455"/>
    <w:rsid w:val="00FF6A58"/>
    <w:rsid w:val="21944D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6EAF21"/>
  <w15:docId w15:val="{D23354B8-DDF1-4DF2-9036-E567CA2E26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paragraph" w:styleId="1">
    <w:name w:val="heading 1"/>
    <w:basedOn w:val="a"/>
    <w:next w:val="a"/>
    <w:link w:val="10"/>
    <w:uiPriority w:val="9"/>
    <w:qFormat/>
    <w:rsid w:val="00823EC8"/>
    <w:pPr>
      <w:keepNext/>
      <w:keepLines/>
      <w:spacing w:line="360" w:lineRule="auto"/>
      <w:outlineLvl w:val="0"/>
    </w:pPr>
    <w:rPr>
      <w:rFonts w:ascii="Calibri Light" w:eastAsia="Calibri Light" w:hAnsi="Calibri Light"/>
      <w:b/>
      <w:bCs/>
      <w:kern w:val="44"/>
      <w:sz w:val="2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153"/>
        <w:tab w:val="right" w:pos="8306"/>
      </w:tabs>
      <w:snapToGrid w:val="0"/>
      <w:jc w:val="left"/>
    </w:pPr>
    <w:rPr>
      <w:sz w:val="18"/>
      <w:szCs w:val="18"/>
    </w:rPr>
  </w:style>
  <w:style w:type="paragraph" w:styleId="a5">
    <w:name w:val="header"/>
    <w:basedOn w:val="a"/>
    <w:link w:val="a6"/>
    <w:uiPriority w:val="99"/>
    <w:unhideWhenUsed/>
    <w:pPr>
      <w:pBdr>
        <w:bottom w:val="single" w:sz="6" w:space="1" w:color="auto"/>
      </w:pBdr>
      <w:tabs>
        <w:tab w:val="center" w:pos="4153"/>
        <w:tab w:val="right" w:pos="8306"/>
      </w:tabs>
      <w:snapToGrid w:val="0"/>
      <w:jc w:val="center"/>
    </w:pPr>
    <w:rPr>
      <w:sz w:val="18"/>
      <w:szCs w:val="18"/>
    </w:rPr>
  </w:style>
  <w:style w:type="table" w:styleId="a7">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uiPriority w:val="99"/>
    <w:qFormat/>
    <w:rPr>
      <w:color w:val="0000FF"/>
      <w:u w:val="single"/>
    </w:rPr>
  </w:style>
  <w:style w:type="paragraph" w:customStyle="1" w:styleId="BBAuthorName">
    <w:name w:val="BB_Author_Name"/>
    <w:basedOn w:val="a"/>
    <w:next w:val="BCAuthorAddress"/>
    <w:qFormat/>
    <w:pPr>
      <w:widowControl/>
      <w:spacing w:after="240" w:line="480" w:lineRule="auto"/>
      <w:jc w:val="center"/>
    </w:pPr>
    <w:rPr>
      <w:rFonts w:ascii="Times" w:hAnsi="Times" w:cs="Times New Roman"/>
      <w:i/>
      <w:kern w:val="0"/>
      <w:sz w:val="24"/>
      <w:szCs w:val="20"/>
      <w:lang w:eastAsia="en-US"/>
    </w:rPr>
  </w:style>
  <w:style w:type="paragraph" w:customStyle="1" w:styleId="BCAuthorAddress">
    <w:name w:val="BC_Author_Address"/>
    <w:basedOn w:val="a"/>
    <w:next w:val="a"/>
    <w:qFormat/>
    <w:pPr>
      <w:widowControl/>
      <w:spacing w:after="240" w:line="480" w:lineRule="auto"/>
      <w:jc w:val="center"/>
    </w:pPr>
    <w:rPr>
      <w:rFonts w:ascii="Times" w:hAnsi="Times" w:cs="Times New Roman"/>
      <w:kern w:val="0"/>
      <w:sz w:val="24"/>
      <w:szCs w:val="20"/>
      <w:lang w:eastAsia="en-US"/>
    </w:rPr>
  </w:style>
  <w:style w:type="character" w:customStyle="1" w:styleId="a6">
    <w:name w:val="页眉 字符"/>
    <w:basedOn w:val="a0"/>
    <w:link w:val="a5"/>
    <w:uiPriority w:val="99"/>
    <w:rPr>
      <w:sz w:val="18"/>
      <w:szCs w:val="18"/>
    </w:rPr>
  </w:style>
  <w:style w:type="character" w:customStyle="1" w:styleId="a4">
    <w:name w:val="页脚 字符"/>
    <w:basedOn w:val="a0"/>
    <w:link w:val="a3"/>
    <w:uiPriority w:val="99"/>
    <w:rPr>
      <w:sz w:val="18"/>
      <w:szCs w:val="18"/>
    </w:rPr>
  </w:style>
  <w:style w:type="paragraph" w:customStyle="1" w:styleId="TAMainText">
    <w:name w:val="TA_Main_Text"/>
    <w:basedOn w:val="a"/>
    <w:qFormat/>
    <w:pPr>
      <w:widowControl/>
      <w:spacing w:line="480" w:lineRule="auto"/>
      <w:ind w:firstLine="202"/>
    </w:pPr>
    <w:rPr>
      <w:rFonts w:ascii="Times" w:hAnsi="Times" w:cs="Times New Roman"/>
      <w:kern w:val="0"/>
      <w:sz w:val="24"/>
      <w:szCs w:val="20"/>
      <w:lang w:eastAsia="en-US"/>
    </w:rPr>
  </w:style>
  <w:style w:type="character" w:customStyle="1" w:styleId="15">
    <w:name w:val="15"/>
    <w:basedOn w:val="a0"/>
    <w:rsid w:val="00E76CFB"/>
    <w:rPr>
      <w:rFonts w:ascii="等线" w:eastAsia="等线" w:hAnsi="等线" w:hint="eastAsia"/>
      <w:color w:val="0000FF"/>
      <w:u w:val="single"/>
    </w:rPr>
  </w:style>
  <w:style w:type="character" w:customStyle="1" w:styleId="10">
    <w:name w:val="标题 1 字符"/>
    <w:basedOn w:val="a0"/>
    <w:link w:val="1"/>
    <w:uiPriority w:val="9"/>
    <w:rsid w:val="00823EC8"/>
    <w:rPr>
      <w:rFonts w:ascii="Calibri Light" w:eastAsia="Calibri Light" w:hAnsi="Calibri Light"/>
      <w:b/>
      <w:bCs/>
      <w:kern w:val="44"/>
      <w:sz w:val="24"/>
      <w:szCs w:val="44"/>
    </w:rPr>
  </w:style>
  <w:style w:type="paragraph" w:styleId="TOC">
    <w:name w:val="TOC Heading"/>
    <w:basedOn w:val="1"/>
    <w:next w:val="a"/>
    <w:uiPriority w:val="39"/>
    <w:unhideWhenUsed/>
    <w:qFormat/>
    <w:rsid w:val="00823EC8"/>
    <w:pPr>
      <w:widowControl/>
      <w:spacing w:before="240" w:line="259" w:lineRule="auto"/>
      <w:jc w:val="left"/>
      <w:outlineLvl w:val="9"/>
    </w:pPr>
    <w:rPr>
      <w:rFonts w:asciiTheme="majorHAnsi" w:eastAsiaTheme="majorEastAsia" w:hAnsiTheme="majorHAnsi" w:cstheme="majorBidi"/>
      <w:b w:val="0"/>
      <w:bCs w:val="0"/>
      <w:color w:val="2F5496" w:themeColor="accent1" w:themeShade="BF"/>
      <w:kern w:val="0"/>
      <w:sz w:val="32"/>
      <w:szCs w:val="32"/>
    </w:rPr>
  </w:style>
  <w:style w:type="paragraph" w:styleId="TOC2">
    <w:name w:val="toc 2"/>
    <w:basedOn w:val="a"/>
    <w:next w:val="a"/>
    <w:autoRedefine/>
    <w:uiPriority w:val="39"/>
    <w:unhideWhenUsed/>
    <w:rsid w:val="00823EC8"/>
    <w:pPr>
      <w:widowControl/>
      <w:spacing w:after="100" w:line="259" w:lineRule="auto"/>
      <w:ind w:left="220"/>
      <w:jc w:val="left"/>
    </w:pPr>
    <w:rPr>
      <w:rFonts w:cs="Times New Roman"/>
      <w:kern w:val="0"/>
      <w:sz w:val="22"/>
    </w:rPr>
  </w:style>
  <w:style w:type="paragraph" w:styleId="TOC1">
    <w:name w:val="toc 1"/>
    <w:basedOn w:val="a"/>
    <w:next w:val="a"/>
    <w:autoRedefine/>
    <w:uiPriority w:val="39"/>
    <w:unhideWhenUsed/>
    <w:rsid w:val="00C51A52"/>
    <w:pPr>
      <w:widowControl/>
      <w:tabs>
        <w:tab w:val="right" w:leader="dot" w:pos="8296"/>
      </w:tabs>
    </w:pPr>
    <w:rPr>
      <w:rFonts w:cs="Times New Roman"/>
      <w:kern w:val="0"/>
      <w:sz w:val="22"/>
    </w:rPr>
  </w:style>
  <w:style w:type="paragraph" w:styleId="TOC3">
    <w:name w:val="toc 3"/>
    <w:basedOn w:val="a"/>
    <w:next w:val="a"/>
    <w:autoRedefine/>
    <w:uiPriority w:val="39"/>
    <w:unhideWhenUsed/>
    <w:rsid w:val="00823EC8"/>
    <w:pPr>
      <w:widowControl/>
      <w:spacing w:after="100" w:line="259" w:lineRule="auto"/>
      <w:ind w:left="440"/>
      <w:jc w:val="left"/>
    </w:pPr>
    <w:rPr>
      <w:rFonts w:cs="Times New Roman"/>
      <w:kern w:val="0"/>
      <w:sz w:val="22"/>
    </w:rPr>
  </w:style>
  <w:style w:type="paragraph" w:styleId="a9">
    <w:name w:val="caption"/>
    <w:basedOn w:val="a"/>
    <w:next w:val="a"/>
    <w:uiPriority w:val="35"/>
    <w:unhideWhenUsed/>
    <w:qFormat/>
    <w:rsid w:val="00A355D3"/>
    <w:rPr>
      <w:rFonts w:asciiTheme="majorHAnsi" w:eastAsia="黑体" w:hAnsiTheme="majorHAnsi" w:cstheme="majorBidi"/>
      <w:sz w:val="20"/>
      <w:szCs w:val="20"/>
    </w:rPr>
  </w:style>
  <w:style w:type="paragraph" w:styleId="aa">
    <w:name w:val="table of figures"/>
    <w:basedOn w:val="a"/>
    <w:next w:val="a"/>
    <w:uiPriority w:val="99"/>
    <w:unhideWhenUsed/>
    <w:rsid w:val="00A355D3"/>
    <w:pPr>
      <w:ind w:leftChars="200" w:left="200" w:hangingChars="200" w:hanging="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oleObject" Target="embeddings/oleObject5.bin"/><Relationship Id="rId26" Type="http://schemas.openxmlformats.org/officeDocument/2006/relationships/image" Target="media/image11.png"/><Relationship Id="rId39" Type="http://schemas.openxmlformats.org/officeDocument/2006/relationships/image" Target="media/image21.wmf"/><Relationship Id="rId21" Type="http://schemas.openxmlformats.org/officeDocument/2006/relationships/image" Target="media/image7.wmf"/><Relationship Id="rId34" Type="http://schemas.openxmlformats.org/officeDocument/2006/relationships/image" Target="media/image18.wmf"/><Relationship Id="rId42" Type="http://schemas.openxmlformats.org/officeDocument/2006/relationships/oleObject" Target="embeddings/oleObject12.bin"/><Relationship Id="rId47" Type="http://schemas.openxmlformats.org/officeDocument/2006/relationships/image" Target="media/image25.png"/><Relationship Id="rId50" Type="http://schemas.openxmlformats.org/officeDocument/2006/relationships/image" Target="media/image28.png"/><Relationship Id="rId7" Type="http://schemas.openxmlformats.org/officeDocument/2006/relationships/hyperlink" Target="mailto:swf2014@tju.edu.cn" TargetMode="External"/><Relationship Id="rId2" Type="http://schemas.openxmlformats.org/officeDocument/2006/relationships/styles" Target="styles.xml"/><Relationship Id="rId16" Type="http://schemas.openxmlformats.org/officeDocument/2006/relationships/oleObject" Target="embeddings/oleObject4.bin"/><Relationship Id="rId29" Type="http://schemas.openxmlformats.org/officeDocument/2006/relationships/oleObject" Target="embeddings/oleObject8.bin"/><Relationship Id="rId11" Type="http://schemas.openxmlformats.org/officeDocument/2006/relationships/image" Target="media/image2.wmf"/><Relationship Id="rId24" Type="http://schemas.openxmlformats.org/officeDocument/2006/relationships/image" Target="media/image9.png"/><Relationship Id="rId32" Type="http://schemas.openxmlformats.org/officeDocument/2006/relationships/image" Target="media/image16.png"/><Relationship Id="rId37" Type="http://schemas.openxmlformats.org/officeDocument/2006/relationships/oleObject" Target="embeddings/oleObject10.bin"/><Relationship Id="rId40" Type="http://schemas.openxmlformats.org/officeDocument/2006/relationships/oleObject" Target="embeddings/oleObject11.bin"/><Relationship Id="rId45" Type="http://schemas.openxmlformats.org/officeDocument/2006/relationships/image" Target="media/image24.wmf"/><Relationship Id="rId5" Type="http://schemas.openxmlformats.org/officeDocument/2006/relationships/footnotes" Target="footnotes.xml"/><Relationship Id="rId15" Type="http://schemas.openxmlformats.org/officeDocument/2006/relationships/image" Target="media/image4.wmf"/><Relationship Id="rId23" Type="http://schemas.openxmlformats.org/officeDocument/2006/relationships/image" Target="media/image8.png"/><Relationship Id="rId28" Type="http://schemas.openxmlformats.org/officeDocument/2006/relationships/image" Target="media/image13.wmf"/><Relationship Id="rId36" Type="http://schemas.openxmlformats.org/officeDocument/2006/relationships/image" Target="media/image19.wmf"/><Relationship Id="rId49" Type="http://schemas.openxmlformats.org/officeDocument/2006/relationships/image" Target="media/image27.png"/><Relationship Id="rId10" Type="http://schemas.openxmlformats.org/officeDocument/2006/relationships/oleObject" Target="embeddings/oleObject1.bin"/><Relationship Id="rId19" Type="http://schemas.openxmlformats.org/officeDocument/2006/relationships/image" Target="media/image6.wmf"/><Relationship Id="rId31" Type="http://schemas.openxmlformats.org/officeDocument/2006/relationships/image" Target="media/image15.png"/><Relationship Id="rId44" Type="http://schemas.openxmlformats.org/officeDocument/2006/relationships/oleObject" Target="embeddings/oleObject13.bin"/><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wmf"/><Relationship Id="rId14" Type="http://schemas.openxmlformats.org/officeDocument/2006/relationships/oleObject" Target="embeddings/oleObject3.bin"/><Relationship Id="rId22" Type="http://schemas.openxmlformats.org/officeDocument/2006/relationships/oleObject" Target="embeddings/oleObject7.bin"/><Relationship Id="rId27" Type="http://schemas.openxmlformats.org/officeDocument/2006/relationships/image" Target="media/image12.png"/><Relationship Id="rId30" Type="http://schemas.openxmlformats.org/officeDocument/2006/relationships/image" Target="media/image14.png"/><Relationship Id="rId35" Type="http://schemas.openxmlformats.org/officeDocument/2006/relationships/oleObject" Target="embeddings/oleObject9.bin"/><Relationship Id="rId43" Type="http://schemas.openxmlformats.org/officeDocument/2006/relationships/image" Target="media/image23.wmf"/><Relationship Id="rId48" Type="http://schemas.openxmlformats.org/officeDocument/2006/relationships/image" Target="media/image26.png"/><Relationship Id="rId8" Type="http://schemas.openxmlformats.org/officeDocument/2006/relationships/hyperlink" Target="mailto:cghu@tju.edu.cn" TargetMode="External"/><Relationship Id="rId51"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oleObject" Target="embeddings/oleObject2.bin"/><Relationship Id="rId17" Type="http://schemas.openxmlformats.org/officeDocument/2006/relationships/image" Target="media/image5.wmf"/><Relationship Id="rId25" Type="http://schemas.openxmlformats.org/officeDocument/2006/relationships/image" Target="media/image10.png"/><Relationship Id="rId33" Type="http://schemas.openxmlformats.org/officeDocument/2006/relationships/image" Target="media/image17.png"/><Relationship Id="rId38" Type="http://schemas.openxmlformats.org/officeDocument/2006/relationships/image" Target="media/image20.png"/><Relationship Id="rId46" Type="http://schemas.openxmlformats.org/officeDocument/2006/relationships/oleObject" Target="embeddings/oleObject14.bin"/><Relationship Id="rId20" Type="http://schemas.openxmlformats.org/officeDocument/2006/relationships/oleObject" Target="embeddings/oleObject6.bin"/><Relationship Id="rId41" Type="http://schemas.openxmlformats.org/officeDocument/2006/relationships/image" Target="media/image22.wmf"/><Relationship Id="rId1" Type="http://schemas.openxmlformats.org/officeDocument/2006/relationships/customXml" Target="../customXml/item1.xml"/><Relationship Id="rId6" Type="http://schemas.openxmlformats.org/officeDocument/2006/relationships/endnotes" Target="end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354EC7-2022-404C-BA7C-12FAE75A7E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27301</TotalTime>
  <Pages>1</Pages>
  <Words>21506</Words>
  <Characters>122586</Characters>
  <Application>Microsoft Office Word</Application>
  <DocSecurity>0</DocSecurity>
  <Lines>1021</Lines>
  <Paragraphs>287</Paragraphs>
  <ScaleCrop>false</ScaleCrop>
  <Company/>
  <LinksUpToDate>false</LinksUpToDate>
  <CharactersWithSpaces>143805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国腾</dc:creator>
  <cp:lastModifiedBy>国腾</cp:lastModifiedBy>
  <cp:revision>69</cp:revision>
  <dcterms:created xsi:type="dcterms:W3CDTF">2022-07-15T12:41:00Z</dcterms:created>
  <dcterms:modified xsi:type="dcterms:W3CDTF">2022-11-09T09:59:00Z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E00C26F152034BC88CA4DB67688E0287</vt:lpwstr>
  </property>
  <property fmtid="{D5CDD505-2E9C-101B-9397-08002B2CF9AE}" pid="4" name="Mendeley Document_1">
    <vt:lpwstr>True</vt:lpwstr>
  </property>
  <property fmtid="{D5CDD505-2E9C-101B-9397-08002B2CF9AE}" pid="5" name="Mendeley Citation Style_1">
    <vt:lpwstr>http://www.zotero.org/styles/nature</vt:lpwstr>
  </property>
  <property fmtid="{D5CDD505-2E9C-101B-9397-08002B2CF9AE}" pid="6" name="Mendeley Unique User Id_1">
    <vt:lpwstr>d65244a7-40e5-3daf-8d1d-046ce6fe533a</vt:lpwstr>
  </property>
  <property fmtid="{D5CDD505-2E9C-101B-9397-08002B2CF9AE}" pid="7" name="Mendeley Recent Style Id 0_1">
    <vt:lpwstr>http://www.zotero.org/styles/advanced-materials</vt:lpwstr>
  </property>
  <property fmtid="{D5CDD505-2E9C-101B-9397-08002B2CF9AE}" pid="8" name="Mendeley Recent Style Name 0_1">
    <vt:lpwstr>Advanced Materials</vt:lpwstr>
  </property>
  <property fmtid="{D5CDD505-2E9C-101B-9397-08002B2CF9AE}" pid="9" name="Mendeley Recent Style Id 1_1">
    <vt:lpwstr>http://www.zotero.org/styles/american-political-science-association</vt:lpwstr>
  </property>
  <property fmtid="{D5CDD505-2E9C-101B-9397-08002B2CF9AE}" pid="10" name="Mendeley Recent Style Name 1_1">
    <vt:lpwstr>American Political Science Association</vt:lpwstr>
  </property>
  <property fmtid="{D5CDD505-2E9C-101B-9397-08002B2CF9AE}" pid="11" name="Mendeley Recent Style Id 2_1">
    <vt:lpwstr>http://www.zotero.org/styles/american-sociological-association</vt:lpwstr>
  </property>
  <property fmtid="{D5CDD505-2E9C-101B-9397-08002B2CF9AE}" pid="12" name="Mendeley Recent Style Name 2_1">
    <vt:lpwstr>American Sociological Association</vt:lpwstr>
  </property>
  <property fmtid="{D5CDD505-2E9C-101B-9397-08002B2CF9AE}" pid="13" name="Mendeley Recent Style Id 3_1">
    <vt:lpwstr>http://www.zotero.org/styles/chicago-author-date</vt:lpwstr>
  </property>
  <property fmtid="{D5CDD505-2E9C-101B-9397-08002B2CF9AE}" pid="14" name="Mendeley Recent Style Name 3_1">
    <vt:lpwstr>Chicago Manual of Style 17th edition (author-date)</vt:lpwstr>
  </property>
  <property fmtid="{D5CDD505-2E9C-101B-9397-08002B2CF9AE}" pid="15" name="Mendeley Recent Style Id 4_1">
    <vt:lpwstr>http://www.zotero.org/styles/harvard-cite-them-right</vt:lpwstr>
  </property>
  <property fmtid="{D5CDD505-2E9C-101B-9397-08002B2CF9AE}" pid="16" name="Mendeley Recent Style Name 4_1">
    <vt:lpwstr>Cite Them Right 10th edition - Harvard</vt:lpwstr>
  </property>
  <property fmtid="{D5CDD505-2E9C-101B-9397-08002B2CF9AE}" pid="17" name="Mendeley Recent Style Id 5_1">
    <vt:lpwstr>http://www.zotero.org/styles/ieee</vt:lpwstr>
  </property>
  <property fmtid="{D5CDD505-2E9C-101B-9397-08002B2CF9AE}" pid="18" name="Mendeley Recent Style Name 5_1">
    <vt:lpwstr>IEEE</vt:lpwstr>
  </property>
  <property fmtid="{D5CDD505-2E9C-101B-9397-08002B2CF9AE}" pid="19" name="Mendeley Recent Style Id 6_1">
    <vt:lpwstr>http://www.zotero.org/styles/modern-humanities-research-association</vt:lpwstr>
  </property>
  <property fmtid="{D5CDD505-2E9C-101B-9397-08002B2CF9AE}" pid="20" name="Mendeley Recent Style Name 6_1">
    <vt:lpwstr>Modern Humanities Research Association 3rd edition (note with bibliography)</vt:lpwstr>
  </property>
  <property fmtid="{D5CDD505-2E9C-101B-9397-08002B2CF9AE}" pid="21" name="Mendeley Recent Style Id 7_1">
    <vt:lpwstr>http://www.zotero.org/styles/modern-language-association</vt:lpwstr>
  </property>
  <property fmtid="{D5CDD505-2E9C-101B-9397-08002B2CF9AE}" pid="22" name="Mendeley Recent Style Name 7_1">
    <vt:lpwstr>Modern Language Association 8th edition</vt:lpwstr>
  </property>
  <property fmtid="{D5CDD505-2E9C-101B-9397-08002B2CF9AE}" pid="23" name="Mendeley Recent Style Id 8_1">
    <vt:lpwstr>http://www.zotero.org/styles/nature</vt:lpwstr>
  </property>
  <property fmtid="{D5CDD505-2E9C-101B-9397-08002B2CF9AE}" pid="24" name="Mendeley Recent Style Name 8_1">
    <vt:lpwstr>Nature</vt:lpwstr>
  </property>
  <property fmtid="{D5CDD505-2E9C-101B-9397-08002B2CF9AE}" pid="25" name="Mendeley Recent Style Id 9_1">
    <vt:lpwstr>http://www.zotero.org/styles/thin-solid-films</vt:lpwstr>
  </property>
  <property fmtid="{D5CDD505-2E9C-101B-9397-08002B2CF9AE}" pid="26" name="Mendeley Recent Style Name 9_1">
    <vt:lpwstr>Thin Solid Films</vt:lpwstr>
  </property>
</Properties>
</file>