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B4710" w14:textId="7CF40156" w:rsidR="003935BC" w:rsidRPr="00936803" w:rsidRDefault="00B53DD2" w:rsidP="003935BC">
      <w:pPr>
        <w:rPr>
          <w:b/>
          <w:bCs/>
          <w:sz w:val="24"/>
          <w:szCs w:val="24"/>
        </w:rPr>
      </w:pPr>
      <w:r w:rsidRPr="00936803">
        <w:rPr>
          <w:b/>
          <w:bCs/>
          <w:sz w:val="24"/>
          <w:szCs w:val="24"/>
        </w:rPr>
        <w:t>Transition rules</w:t>
      </w:r>
      <w:r w:rsidR="000F748E" w:rsidRPr="00936803">
        <w:rPr>
          <w:b/>
          <w:bCs/>
          <w:sz w:val="24"/>
          <w:szCs w:val="24"/>
        </w:rPr>
        <w:t xml:space="preserve"> for eight eco-hydrological processes.</w:t>
      </w:r>
    </w:p>
    <w:p w14:paraId="008F6997" w14:textId="4F00BBA3" w:rsidR="003935BC" w:rsidRPr="00DA29E4" w:rsidRDefault="003935BC" w:rsidP="00B3725B">
      <w:pPr>
        <w:ind w:firstLine="420"/>
        <w:rPr>
          <w:sz w:val="20"/>
          <w:szCs w:val="20"/>
        </w:rPr>
      </w:pPr>
      <w:r w:rsidRPr="00DA29E4">
        <w:rPr>
          <w:sz w:val="20"/>
          <w:szCs w:val="20"/>
        </w:rPr>
        <w:t>(1) Plant damage caused by ground deformation</w:t>
      </w:r>
    </w:p>
    <w:p w14:paraId="18D26939" w14:textId="6E7B0433" w:rsidR="003935BC" w:rsidRPr="00DA29E4" w:rsidRDefault="003935BC" w:rsidP="003935BC">
      <w:pPr>
        <w:rPr>
          <w:sz w:val="20"/>
          <w:szCs w:val="20"/>
        </w:rPr>
      </w:pPr>
      <w:r w:rsidRPr="00DA29E4">
        <w:rPr>
          <w:sz w:val="20"/>
          <w:szCs w:val="20"/>
        </w:rPr>
        <w:tab/>
        <w:t xml:space="preserve">Ground deformation not only causes changes in the elevation, slope, and aspect but also directly leads to the death of plants via stretching or pushing. Considering the difference in the resilience of plants to physical damages, the thresholds for the tolerance of herbs, shrubs and trees to ground deformation are set as 1.5 m, 1 m, and 0.5 m, respectively, which means that the herbs within the area with a subsidence depth of more than 1.5 m will die, while the shrubs and trees can only survive under subsidence depths of less than 1 m and 0.5 m, respectively. After this, all of the dead plants are </w:t>
      </w:r>
      <w:r w:rsidR="00B53DD2" w:rsidRPr="00DA29E4">
        <w:rPr>
          <w:sz w:val="20"/>
          <w:szCs w:val="20"/>
        </w:rPr>
        <w:t>converted</w:t>
      </w:r>
      <w:r w:rsidRPr="00DA29E4">
        <w:rPr>
          <w:sz w:val="20"/>
          <w:szCs w:val="20"/>
        </w:rPr>
        <w:t xml:space="preserve"> to soil nutrients, and the conversion rules are consistent with the rule when the plants die naturally.</w:t>
      </w:r>
    </w:p>
    <w:p w14:paraId="5B1B7F5B" w14:textId="77777777" w:rsidR="003935BC" w:rsidRPr="00DA29E4" w:rsidRDefault="003935BC" w:rsidP="003935BC">
      <w:pPr>
        <w:rPr>
          <w:sz w:val="20"/>
          <w:szCs w:val="20"/>
        </w:rPr>
      </w:pPr>
      <w:r w:rsidRPr="00DA29E4">
        <w:rPr>
          <w:sz w:val="20"/>
          <w:szCs w:val="20"/>
        </w:rPr>
        <w:tab/>
        <w:t>(2) Rainfall</w:t>
      </w:r>
    </w:p>
    <w:p w14:paraId="48F1AE9F" w14:textId="77777777" w:rsidR="003935BC" w:rsidRPr="00DA29E4" w:rsidRDefault="003935BC" w:rsidP="003935BC">
      <w:pPr>
        <w:rPr>
          <w:sz w:val="20"/>
          <w:szCs w:val="20"/>
        </w:rPr>
      </w:pPr>
      <w:r w:rsidRPr="00DA29E4">
        <w:rPr>
          <w:sz w:val="20"/>
          <w:szCs w:val="20"/>
        </w:rPr>
        <w:t xml:space="preserve"> </w:t>
      </w:r>
      <w:r w:rsidRPr="00DA29E4">
        <w:rPr>
          <w:sz w:val="20"/>
          <w:szCs w:val="20"/>
        </w:rPr>
        <w:tab/>
        <w:t>The occurrence, duration, and amount of the rainfall are all random, and thus, a series of random numbers are applied to simulate the rainfall. The amount of rainfall obtained per cell per unit time is calculated as follows:</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3935BC" w:rsidRPr="00DA29E4" w14:paraId="2B536611" w14:textId="77777777" w:rsidTr="00F02381">
        <w:tc>
          <w:tcPr>
            <w:tcW w:w="7650" w:type="dxa"/>
            <w:vAlign w:val="center"/>
          </w:tcPr>
          <w:p w14:paraId="7AC4E2C6" w14:textId="77777777" w:rsidR="003935BC" w:rsidRPr="00DA29E4" w:rsidRDefault="003935BC" w:rsidP="00F02381">
            <w:pPr>
              <w:jc w:val="center"/>
              <w:rPr>
                <w:sz w:val="20"/>
                <w:szCs w:val="20"/>
              </w:rPr>
            </w:pPr>
            <m:oMath>
              <m:r>
                <w:rPr>
                  <w:rFonts w:ascii="Cambria Math" w:hAnsi="Cambria Math"/>
                  <w:sz w:val="20"/>
                  <w:szCs w:val="20"/>
                </w:rPr>
                <m:t>rain</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sumrain</m:t>
                  </m:r>
                </m:num>
                <m:den>
                  <m:r>
                    <w:rPr>
                      <w:rFonts w:ascii="Cambria Math" w:hAnsi="Cambria Math"/>
                      <w:sz w:val="20"/>
                      <w:szCs w:val="20"/>
                    </w:rPr>
                    <m:t>rainday</m:t>
                  </m:r>
                  <m:r>
                    <m:rPr>
                      <m:sty m:val="p"/>
                    </m:rPr>
                    <w:rPr>
                      <w:rFonts w:ascii="Cambria Math" w:hAnsi="Cambria Math"/>
                      <w:sz w:val="20"/>
                      <w:szCs w:val="20"/>
                    </w:rPr>
                    <m:t>*</m:t>
                  </m:r>
                  <m:r>
                    <w:rPr>
                      <w:rFonts w:ascii="Cambria Math" w:hAnsi="Cambria Math"/>
                      <w:sz w:val="20"/>
                      <w:szCs w:val="20"/>
                    </w:rPr>
                    <m:t>raintime</m:t>
                  </m:r>
                </m:den>
              </m:f>
              <m:r>
                <m:rPr>
                  <m:sty m:val="p"/>
                </m:rPr>
                <w:rPr>
                  <w:rFonts w:ascii="Cambria Math" w:hAnsi="Cambria Math"/>
                  <w:sz w:val="20"/>
                  <w:szCs w:val="20"/>
                </w:rPr>
                <m:t>×</m:t>
              </m:r>
              <m:r>
                <w:rPr>
                  <w:rFonts w:ascii="Cambria Math" w:hAnsi="Cambria Math"/>
                  <w:sz w:val="20"/>
                  <w:szCs w:val="20"/>
                </w:rPr>
                <m:t>prain,</m:t>
              </m:r>
            </m:oMath>
            <w:r w:rsidRPr="00DA29E4">
              <w:rPr>
                <w:sz w:val="20"/>
                <w:szCs w:val="20"/>
              </w:rPr>
              <w:tab/>
            </w:r>
          </w:p>
        </w:tc>
        <w:tc>
          <w:tcPr>
            <w:tcW w:w="646" w:type="dxa"/>
            <w:vAlign w:val="center"/>
          </w:tcPr>
          <w:p w14:paraId="6E3CBE0A" w14:textId="77777777" w:rsidR="003935BC" w:rsidRPr="00DA29E4" w:rsidRDefault="003935BC" w:rsidP="00F02381">
            <w:pPr>
              <w:jc w:val="center"/>
              <w:rPr>
                <w:sz w:val="20"/>
                <w:szCs w:val="20"/>
              </w:rPr>
            </w:pPr>
            <w:r w:rsidRPr="00DA29E4">
              <w:rPr>
                <w:sz w:val="20"/>
                <w:szCs w:val="20"/>
              </w:rPr>
              <w:t>(1)</w:t>
            </w:r>
          </w:p>
        </w:tc>
      </w:tr>
    </w:tbl>
    <w:p w14:paraId="397F6B53" w14:textId="77777777" w:rsidR="003935BC" w:rsidRPr="00DA29E4" w:rsidRDefault="003935BC" w:rsidP="003935BC">
      <w:pPr>
        <w:rPr>
          <w:sz w:val="20"/>
          <w:szCs w:val="20"/>
        </w:rPr>
      </w:pPr>
      <w:r w:rsidRPr="00DA29E4">
        <w:rPr>
          <w:sz w:val="20"/>
          <w:szCs w:val="20"/>
        </w:rPr>
        <w:t xml:space="preserve">where </w:t>
      </w:r>
      <w:r w:rsidRPr="00DA29E4">
        <w:rPr>
          <w:i/>
          <w:iCs/>
          <w:sz w:val="20"/>
          <w:szCs w:val="20"/>
        </w:rPr>
        <w:t>rain</w:t>
      </w:r>
      <w:r w:rsidRPr="00DA29E4">
        <w:rPr>
          <w:sz w:val="20"/>
          <w:szCs w:val="20"/>
        </w:rPr>
        <w:t xml:space="preserve"> is the amount of rainfall in each cell per unit time, </w:t>
      </w:r>
      <w:r w:rsidRPr="00DA29E4">
        <w:rPr>
          <w:i/>
          <w:iCs/>
          <w:sz w:val="20"/>
          <w:szCs w:val="20"/>
        </w:rPr>
        <w:t>arain</w:t>
      </w:r>
      <w:r w:rsidRPr="00DA29E4">
        <w:rPr>
          <w:sz w:val="20"/>
          <w:szCs w:val="20"/>
        </w:rPr>
        <w:t xml:space="preserve"> is the rainfall intensity, </w:t>
      </w:r>
      <w:proofErr w:type="spellStart"/>
      <w:r w:rsidRPr="00DA29E4">
        <w:rPr>
          <w:i/>
          <w:iCs/>
          <w:sz w:val="20"/>
          <w:szCs w:val="20"/>
        </w:rPr>
        <w:t>prain</w:t>
      </w:r>
      <w:proofErr w:type="spellEnd"/>
      <w:r w:rsidRPr="00DA29E4">
        <w:rPr>
          <w:sz w:val="20"/>
          <w:szCs w:val="20"/>
        </w:rPr>
        <w:t xml:space="preserve"> is the probability of rain falling within a cell, </w:t>
      </w:r>
      <w:proofErr w:type="spellStart"/>
      <w:r w:rsidRPr="00DA29E4">
        <w:rPr>
          <w:i/>
          <w:iCs/>
          <w:sz w:val="20"/>
          <w:szCs w:val="20"/>
        </w:rPr>
        <w:t>sumrain</w:t>
      </w:r>
      <w:proofErr w:type="spellEnd"/>
      <w:r w:rsidRPr="00DA29E4">
        <w:rPr>
          <w:sz w:val="20"/>
          <w:szCs w:val="20"/>
        </w:rPr>
        <w:t xml:space="preserve"> is the accumulated rainfall, </w:t>
      </w:r>
      <w:proofErr w:type="spellStart"/>
      <w:r w:rsidRPr="00DA29E4">
        <w:rPr>
          <w:i/>
          <w:iCs/>
          <w:sz w:val="20"/>
          <w:szCs w:val="20"/>
        </w:rPr>
        <w:t>rainday</w:t>
      </w:r>
      <w:proofErr w:type="spellEnd"/>
      <w:r w:rsidRPr="00DA29E4">
        <w:rPr>
          <w:sz w:val="20"/>
          <w:szCs w:val="20"/>
        </w:rPr>
        <w:t xml:space="preserve"> is the number of days of rainfall, and </w:t>
      </w:r>
      <w:proofErr w:type="spellStart"/>
      <w:r w:rsidRPr="00DA29E4">
        <w:rPr>
          <w:i/>
          <w:iCs/>
          <w:sz w:val="20"/>
          <w:szCs w:val="20"/>
        </w:rPr>
        <w:t>raintime</w:t>
      </w:r>
      <w:proofErr w:type="spellEnd"/>
      <w:r w:rsidRPr="00DA29E4">
        <w:rPr>
          <w:sz w:val="20"/>
          <w:szCs w:val="20"/>
        </w:rPr>
        <w:t xml:space="preserve"> is the duration of each rainfall event.</w:t>
      </w:r>
    </w:p>
    <w:p w14:paraId="68451E20" w14:textId="06A99DA0" w:rsidR="003935BC" w:rsidRPr="00DA29E4" w:rsidRDefault="003935BC" w:rsidP="003935BC">
      <w:pPr>
        <w:rPr>
          <w:sz w:val="20"/>
          <w:szCs w:val="20"/>
        </w:rPr>
      </w:pPr>
      <w:r w:rsidRPr="00DA29E4">
        <w:rPr>
          <w:sz w:val="20"/>
          <w:szCs w:val="20"/>
        </w:rPr>
        <w:tab/>
        <w:t>In this paper, the rainfall data for the study area over the past 50 years are used as a reference to determine the parameters of the rainfall, and the difference in the amount of rainfall in spring and summer are considered (Table S2), while the rainfall in autumn and winter are not included due to the low survival and germination rates of plants in these two seasons. Spring is defined as the 59</w:t>
      </w:r>
      <w:r w:rsidRPr="00DA29E4">
        <w:rPr>
          <w:sz w:val="20"/>
          <w:szCs w:val="20"/>
          <w:vertAlign w:val="superscript"/>
        </w:rPr>
        <w:t>th</w:t>
      </w:r>
      <w:r w:rsidRPr="00DA29E4">
        <w:rPr>
          <w:sz w:val="20"/>
          <w:szCs w:val="20"/>
        </w:rPr>
        <w:t xml:space="preserve"> to the 151</w:t>
      </w:r>
      <w:r w:rsidRPr="00DA29E4">
        <w:rPr>
          <w:sz w:val="20"/>
          <w:szCs w:val="20"/>
          <w:vertAlign w:val="superscript"/>
        </w:rPr>
        <w:t>st</w:t>
      </w:r>
      <w:r w:rsidRPr="00DA29E4">
        <w:rPr>
          <w:sz w:val="20"/>
          <w:szCs w:val="20"/>
        </w:rPr>
        <w:t xml:space="preserve"> days of the year; summer is defined as the 151</w:t>
      </w:r>
      <w:r w:rsidRPr="00DA29E4">
        <w:rPr>
          <w:sz w:val="20"/>
          <w:szCs w:val="20"/>
          <w:vertAlign w:val="superscript"/>
        </w:rPr>
        <w:t>st</w:t>
      </w:r>
      <w:r w:rsidRPr="00DA29E4">
        <w:rPr>
          <w:sz w:val="20"/>
          <w:szCs w:val="20"/>
        </w:rPr>
        <w:t xml:space="preserve"> to the 243</w:t>
      </w:r>
      <w:r w:rsidRPr="00DA29E4">
        <w:rPr>
          <w:sz w:val="20"/>
          <w:szCs w:val="20"/>
          <w:vertAlign w:val="superscript"/>
        </w:rPr>
        <w:t>rd</w:t>
      </w:r>
      <w:r w:rsidRPr="00DA29E4">
        <w:rPr>
          <w:sz w:val="20"/>
          <w:szCs w:val="20"/>
        </w:rPr>
        <w:t xml:space="preserve"> days; and the rest of the year is defined as autumn and winter.</w:t>
      </w:r>
    </w:p>
    <w:p w14:paraId="3EA19CB3" w14:textId="77777777" w:rsidR="003935BC" w:rsidRPr="00DA29E4" w:rsidRDefault="003935BC" w:rsidP="003935BC">
      <w:pPr>
        <w:rPr>
          <w:sz w:val="20"/>
          <w:szCs w:val="20"/>
        </w:rPr>
      </w:pPr>
      <w:r w:rsidRPr="00DA29E4">
        <w:rPr>
          <w:sz w:val="20"/>
          <w:szCs w:val="20"/>
        </w:rPr>
        <w:tab/>
        <w:t>(3) Infiltration</w:t>
      </w:r>
    </w:p>
    <w:p w14:paraId="59054828" w14:textId="77777777" w:rsidR="003935BC" w:rsidRPr="00DA29E4" w:rsidRDefault="003935BC" w:rsidP="003935BC">
      <w:pPr>
        <w:rPr>
          <w:sz w:val="20"/>
          <w:szCs w:val="20"/>
        </w:rPr>
      </w:pPr>
      <w:r w:rsidRPr="00DA29E4">
        <w:rPr>
          <w:sz w:val="20"/>
          <w:szCs w:val="20"/>
        </w:rPr>
        <w:tab/>
        <w:t>The differences in the infiltration rates of plant-covered and bare land are considered, as well as the slope and nutrition in each cell. The rate of infiltration is calculated using Equations (2) and (3). Based on sampling and testing of the soil in the study area, the saturated moisture content of the soil covered with vegetation and the soil without vegetation coverage are set as 0.35 and 0.3, respectively. In order to facilitate the conversion between variables with different dimensions such as rainfall, infiltration, and water content, the water content defined in this paper is unified as the proportion of the soil moisture per unit volume. Since the projected area of the surface water and surface soil formed by rainfall is 1 m</w:t>
      </w:r>
      <w:r w:rsidRPr="00DA29E4">
        <w:rPr>
          <w:sz w:val="20"/>
          <w:szCs w:val="20"/>
          <w:vertAlign w:val="superscript"/>
        </w:rPr>
        <w:t>2</w:t>
      </w:r>
      <w:r w:rsidRPr="00DA29E4">
        <w:rPr>
          <w:sz w:val="20"/>
          <w:szCs w:val="20"/>
        </w:rPr>
        <w:t>, the soil water content is equal to the ratio of the depth of the accumulated infiltration to the depth of the surface soil (20 cm).</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3935BC" w:rsidRPr="00DA29E4" w14:paraId="08358AB9" w14:textId="77777777" w:rsidTr="00F02381">
        <w:tc>
          <w:tcPr>
            <w:tcW w:w="7650" w:type="dxa"/>
            <w:vAlign w:val="center"/>
          </w:tcPr>
          <w:p w14:paraId="3AAE0B29" w14:textId="77777777" w:rsidR="003935BC" w:rsidRPr="00DA29E4" w:rsidRDefault="004341BD" w:rsidP="00F02381">
            <w:pPr>
              <w:jc w:val="center"/>
              <w:rPr>
                <w:sz w:val="20"/>
                <w:szCs w:val="20"/>
              </w:rPr>
            </w:pPr>
            <m:oMathPara>
              <m:oMath>
                <m:func>
                  <m:funcPr>
                    <m:ctrlPr>
                      <w:rPr>
                        <w:rFonts w:ascii="Cambria Math" w:hAnsi="Cambria Math"/>
                        <w:sz w:val="20"/>
                        <w:szCs w:val="20"/>
                      </w:rPr>
                    </m:ctrlPr>
                  </m:funcPr>
                  <m:fName>
                    <m:sSub>
                      <m:sSubPr>
                        <m:ctrlPr>
                          <w:rPr>
                            <w:rFonts w:ascii="Cambria Math" w:eastAsia="Times New Roman" w:hAnsi="Cambria Math"/>
                            <w:snapToGrid w:val="0"/>
                            <w:sz w:val="20"/>
                            <w:szCs w:val="20"/>
                            <w:lang w:eastAsia="de-DE" w:bidi="en-US"/>
                          </w:rPr>
                        </m:ctrlPr>
                      </m:sSubPr>
                      <m:e>
                        <m:r>
                          <w:rPr>
                            <w:rFonts w:ascii="Cambria Math" w:hAnsi="Cambria Math"/>
                            <w:sz w:val="20"/>
                            <w:szCs w:val="20"/>
                          </w:rPr>
                          <m:t>infilrate</m:t>
                        </m:r>
                      </m:e>
                      <m:sub>
                        <m:r>
                          <w:rPr>
                            <w:rFonts w:ascii="Cambria Math" w:hAnsi="Cambria Math"/>
                            <w:sz w:val="20"/>
                            <w:szCs w:val="20"/>
                          </w:rPr>
                          <m:t>plant</m:t>
                        </m:r>
                      </m:sub>
                    </m:sSub>
                    <m:r>
                      <m:rPr>
                        <m:sty m:val="p"/>
                      </m:rPr>
                      <w:rPr>
                        <w:rFonts w:ascii="Cambria Math" w:hAnsi="Cambria Math"/>
                        <w:sz w:val="20"/>
                        <w:szCs w:val="20"/>
                      </w:rPr>
                      <m:t>=cos</m:t>
                    </m:r>
                  </m:fName>
                  <m:e>
                    <m:r>
                      <m:rPr>
                        <m:sty m:val="p"/>
                      </m:rPr>
                      <w:rPr>
                        <w:rFonts w:ascii="Cambria Math" w:hAnsi="Cambria Math"/>
                        <w:sz w:val="20"/>
                        <w:szCs w:val="20"/>
                      </w:rPr>
                      <m:t>(</m:t>
                    </m:r>
                    <m:r>
                      <w:rPr>
                        <w:rFonts w:ascii="Cambria Math" w:hAnsi="Cambria Math"/>
                        <w:sz w:val="20"/>
                        <w:szCs w:val="20"/>
                      </w:rPr>
                      <m:t>s</m:t>
                    </m:r>
                    <m:r>
                      <m:rPr>
                        <m:sty m:val="p"/>
                      </m:rPr>
                      <w:rPr>
                        <w:rFonts w:ascii="Cambria Math" w:hAnsi="Cambria Math"/>
                        <w:sz w:val="20"/>
                        <w:szCs w:val="20"/>
                      </w:rPr>
                      <m:t>)</m:t>
                    </m:r>
                  </m:e>
                </m:func>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1.91+0.326×</m:t>
                    </m:r>
                    <m:sSup>
                      <m:sSupPr>
                        <m:ctrlPr>
                          <w:rPr>
                            <w:rFonts w:ascii="Cambria Math" w:hAnsi="Cambria Math"/>
                            <w:sz w:val="20"/>
                            <w:szCs w:val="20"/>
                          </w:rPr>
                        </m:ctrlPr>
                      </m:sSupPr>
                      <m:e>
                        <m:r>
                          <w:rPr>
                            <w:rFonts w:ascii="Cambria Math" w:hAnsi="Cambria Math"/>
                            <w:sz w:val="20"/>
                            <w:szCs w:val="20"/>
                          </w:rPr>
                          <m:t>e</m:t>
                        </m:r>
                      </m:e>
                      <m:sup>
                        <m:r>
                          <m:rPr>
                            <m:sty m:val="p"/>
                          </m:rPr>
                          <w:rPr>
                            <w:rFonts w:ascii="Cambria Math" w:hAnsi="Cambria Math"/>
                            <w:sz w:val="20"/>
                            <w:szCs w:val="20"/>
                          </w:rPr>
                          <m:t>-0.215</m:t>
                        </m:r>
                        <m:r>
                          <w:rPr>
                            <w:rFonts w:ascii="Cambria Math" w:hAnsi="Cambria Math"/>
                            <w:sz w:val="20"/>
                            <w:szCs w:val="20"/>
                          </w:rPr>
                          <m:t>infiltime</m:t>
                        </m:r>
                      </m:sup>
                    </m:sSup>
                  </m:e>
                </m:d>
                <m:r>
                  <m:rPr>
                    <m:sty m:val="p"/>
                  </m:rPr>
                  <w:rPr>
                    <w:rFonts w:ascii="Cambria Math" w:hAnsi="Cambria Math"/>
                    <w:sz w:val="20"/>
                    <w:szCs w:val="20"/>
                  </w:rPr>
                  <m:t>,</m:t>
                </m:r>
              </m:oMath>
            </m:oMathPara>
          </w:p>
        </w:tc>
        <w:tc>
          <w:tcPr>
            <w:tcW w:w="646" w:type="dxa"/>
            <w:vAlign w:val="center"/>
          </w:tcPr>
          <w:p w14:paraId="41EEFB90" w14:textId="77777777" w:rsidR="003935BC" w:rsidRPr="00DA29E4" w:rsidRDefault="003935BC" w:rsidP="00F02381">
            <w:pPr>
              <w:jc w:val="center"/>
              <w:rPr>
                <w:sz w:val="20"/>
                <w:szCs w:val="20"/>
              </w:rPr>
            </w:pPr>
            <w:r w:rsidRPr="00DA29E4">
              <w:rPr>
                <w:sz w:val="20"/>
                <w:szCs w:val="20"/>
              </w:rPr>
              <w:t>(2)</w:t>
            </w:r>
          </w:p>
        </w:tc>
      </w:tr>
      <w:tr w:rsidR="003935BC" w:rsidRPr="00DA29E4" w14:paraId="11CFB37C" w14:textId="77777777" w:rsidTr="00F02381">
        <w:tc>
          <w:tcPr>
            <w:tcW w:w="7650" w:type="dxa"/>
            <w:vAlign w:val="center"/>
          </w:tcPr>
          <w:p w14:paraId="091792A8" w14:textId="77777777" w:rsidR="003935BC" w:rsidRPr="00DA29E4" w:rsidRDefault="004341BD" w:rsidP="00F02381">
            <w:pPr>
              <w:jc w:val="center"/>
              <w:rPr>
                <w:sz w:val="20"/>
                <w:szCs w:val="20"/>
              </w:rPr>
            </w:pPr>
            <m:oMathPara>
              <m:oMath>
                <m:func>
                  <m:funcPr>
                    <m:ctrlPr>
                      <w:rPr>
                        <w:rFonts w:ascii="Cambria Math" w:hAnsi="Cambria Math"/>
                        <w:sz w:val="20"/>
                        <w:szCs w:val="20"/>
                      </w:rPr>
                    </m:ctrlPr>
                  </m:funcPr>
                  <m:fName>
                    <m:sSub>
                      <m:sSubPr>
                        <m:ctrlPr>
                          <w:rPr>
                            <w:rFonts w:ascii="Cambria Math" w:eastAsia="Times New Roman" w:hAnsi="Cambria Math"/>
                            <w:snapToGrid w:val="0"/>
                            <w:sz w:val="20"/>
                            <w:szCs w:val="20"/>
                            <w:lang w:eastAsia="de-DE" w:bidi="en-US"/>
                          </w:rPr>
                        </m:ctrlPr>
                      </m:sSubPr>
                      <m:e>
                        <m:r>
                          <w:rPr>
                            <w:rFonts w:ascii="Cambria Math" w:hAnsi="Cambria Math"/>
                            <w:sz w:val="20"/>
                            <w:szCs w:val="20"/>
                          </w:rPr>
                          <m:t>infilrate</m:t>
                        </m:r>
                      </m:e>
                      <m:sub>
                        <m:r>
                          <w:rPr>
                            <w:rFonts w:ascii="Cambria Math" w:hAnsi="Cambria Math"/>
                            <w:sz w:val="20"/>
                            <w:szCs w:val="20"/>
                          </w:rPr>
                          <m:t>bare</m:t>
                        </m:r>
                      </m:sub>
                    </m:sSub>
                    <m:r>
                      <m:rPr>
                        <m:sty m:val="p"/>
                      </m:rPr>
                      <w:rPr>
                        <w:rFonts w:ascii="Cambria Math" w:hAnsi="Cambria Math"/>
                        <w:sz w:val="20"/>
                        <w:szCs w:val="20"/>
                      </w:rPr>
                      <m:t>=cos</m:t>
                    </m:r>
                  </m:fName>
                  <m:e>
                    <m:r>
                      <m:rPr>
                        <m:sty m:val="p"/>
                      </m:rPr>
                      <w:rPr>
                        <w:rFonts w:ascii="Cambria Math" w:hAnsi="Cambria Math"/>
                        <w:sz w:val="20"/>
                        <w:szCs w:val="20"/>
                      </w:rPr>
                      <m:t>(</m:t>
                    </m:r>
                    <m:r>
                      <w:rPr>
                        <w:rFonts w:ascii="Cambria Math" w:hAnsi="Cambria Math"/>
                        <w:sz w:val="20"/>
                        <w:szCs w:val="20"/>
                      </w:rPr>
                      <m:t>s</m:t>
                    </m:r>
                    <m:r>
                      <m:rPr>
                        <m:sty m:val="p"/>
                      </m:rPr>
                      <w:rPr>
                        <w:rFonts w:ascii="Cambria Math" w:hAnsi="Cambria Math"/>
                        <w:sz w:val="20"/>
                        <w:szCs w:val="20"/>
                      </w:rPr>
                      <m:t>)</m:t>
                    </m:r>
                  </m:e>
                </m:func>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0.3+0.621×</m:t>
                    </m:r>
                    <m:sSup>
                      <m:sSupPr>
                        <m:ctrlPr>
                          <w:rPr>
                            <w:rFonts w:ascii="Cambria Math" w:hAnsi="Cambria Math"/>
                            <w:sz w:val="20"/>
                            <w:szCs w:val="20"/>
                          </w:rPr>
                        </m:ctrlPr>
                      </m:sSupPr>
                      <m:e>
                        <m:r>
                          <w:rPr>
                            <w:rFonts w:ascii="Cambria Math" w:hAnsi="Cambria Math"/>
                            <w:sz w:val="20"/>
                            <w:szCs w:val="20"/>
                          </w:rPr>
                          <m:t>e</m:t>
                        </m:r>
                      </m:e>
                      <m:sup>
                        <m:r>
                          <m:rPr>
                            <m:sty m:val="p"/>
                          </m:rPr>
                          <w:rPr>
                            <w:rFonts w:ascii="Cambria Math" w:hAnsi="Cambria Math"/>
                            <w:sz w:val="20"/>
                            <w:szCs w:val="20"/>
                          </w:rPr>
                          <m:t>-0.25</m:t>
                        </m:r>
                        <m:r>
                          <w:rPr>
                            <w:rFonts w:ascii="Cambria Math" w:hAnsi="Cambria Math"/>
                            <w:sz w:val="20"/>
                            <w:szCs w:val="20"/>
                          </w:rPr>
                          <m:t>infiltime</m:t>
                        </m:r>
                      </m:sup>
                    </m:sSup>
                  </m:e>
                </m:d>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nutrition</m:t>
                    </m:r>
                  </m:num>
                  <m:den>
                    <m:r>
                      <w:rPr>
                        <w:rFonts w:ascii="Cambria Math" w:hAnsi="Cambria Math"/>
                        <w:sz w:val="20"/>
                        <w:szCs w:val="20"/>
                      </w:rPr>
                      <m:t>ininutrition</m:t>
                    </m:r>
                  </m:den>
                </m:f>
                <m:r>
                  <w:rPr>
                    <w:rFonts w:ascii="Cambria Math" w:hAnsi="Cambria Math"/>
                    <w:sz w:val="20"/>
                    <w:szCs w:val="20"/>
                  </w:rPr>
                  <m:t>,</m:t>
                </m:r>
              </m:oMath>
            </m:oMathPara>
          </w:p>
        </w:tc>
        <w:tc>
          <w:tcPr>
            <w:tcW w:w="646" w:type="dxa"/>
            <w:vAlign w:val="center"/>
          </w:tcPr>
          <w:p w14:paraId="6861FA64" w14:textId="77777777" w:rsidR="003935BC" w:rsidRPr="00DA29E4" w:rsidRDefault="003935BC" w:rsidP="00F02381">
            <w:pPr>
              <w:jc w:val="center"/>
              <w:rPr>
                <w:sz w:val="20"/>
                <w:szCs w:val="20"/>
              </w:rPr>
            </w:pPr>
            <w:r w:rsidRPr="00DA29E4">
              <w:rPr>
                <w:sz w:val="20"/>
                <w:szCs w:val="20"/>
              </w:rPr>
              <w:t>(3)</w:t>
            </w:r>
          </w:p>
        </w:tc>
      </w:tr>
    </w:tbl>
    <w:p w14:paraId="682557C3" w14:textId="77777777" w:rsidR="003935BC" w:rsidRPr="00DA29E4" w:rsidRDefault="003935BC" w:rsidP="003935BC">
      <w:pPr>
        <w:rPr>
          <w:sz w:val="20"/>
          <w:szCs w:val="20"/>
        </w:rPr>
      </w:pPr>
      <w:r w:rsidRPr="00DA29E4">
        <w:rPr>
          <w:sz w:val="20"/>
          <w:szCs w:val="20"/>
        </w:rPr>
        <w:t xml:space="preserve">where </w:t>
      </w:r>
      <w:proofErr w:type="spellStart"/>
      <w:r w:rsidRPr="00DA29E4">
        <w:rPr>
          <w:i/>
          <w:sz w:val="20"/>
          <w:szCs w:val="20"/>
        </w:rPr>
        <w:t>infilrate</w:t>
      </w:r>
      <w:r w:rsidRPr="00DA29E4">
        <w:rPr>
          <w:i/>
          <w:sz w:val="20"/>
          <w:szCs w:val="20"/>
          <w:vertAlign w:val="subscript"/>
        </w:rPr>
        <w:t>plant</w:t>
      </w:r>
      <w:proofErr w:type="spellEnd"/>
      <w:r w:rsidRPr="00DA29E4">
        <w:rPr>
          <w:sz w:val="20"/>
          <w:szCs w:val="20"/>
        </w:rPr>
        <w:t xml:space="preserve"> and </w:t>
      </w:r>
      <w:proofErr w:type="spellStart"/>
      <w:r w:rsidRPr="00DA29E4">
        <w:rPr>
          <w:i/>
          <w:sz w:val="20"/>
          <w:szCs w:val="20"/>
        </w:rPr>
        <w:t>infilrate</w:t>
      </w:r>
      <w:r w:rsidRPr="00DA29E4">
        <w:rPr>
          <w:i/>
          <w:sz w:val="20"/>
          <w:szCs w:val="20"/>
          <w:vertAlign w:val="subscript"/>
        </w:rPr>
        <w:t>bare</w:t>
      </w:r>
      <w:proofErr w:type="spellEnd"/>
      <w:r w:rsidRPr="00DA29E4">
        <w:rPr>
          <w:sz w:val="20"/>
          <w:szCs w:val="20"/>
        </w:rPr>
        <w:t xml:space="preserve"> are the infiltration rates of plant-covered and bare land, respectively, </w:t>
      </w:r>
      <w:proofErr w:type="spellStart"/>
      <w:r w:rsidRPr="00DA29E4">
        <w:rPr>
          <w:i/>
          <w:sz w:val="20"/>
          <w:szCs w:val="20"/>
        </w:rPr>
        <w:t>infil</w:t>
      </w:r>
      <w:r w:rsidRPr="00DA29E4">
        <w:rPr>
          <w:i/>
          <w:sz w:val="20"/>
          <w:szCs w:val="20"/>
          <w:vertAlign w:val="subscript"/>
        </w:rPr>
        <w:t>time</w:t>
      </w:r>
      <w:proofErr w:type="spellEnd"/>
      <w:r w:rsidRPr="00DA29E4">
        <w:rPr>
          <w:sz w:val="20"/>
          <w:szCs w:val="20"/>
        </w:rPr>
        <w:t xml:space="preserve"> is the duration of the infiltration, </w:t>
      </w:r>
      <w:r w:rsidRPr="00DA29E4">
        <w:rPr>
          <w:i/>
          <w:sz w:val="20"/>
          <w:szCs w:val="20"/>
        </w:rPr>
        <w:t>nutrition</w:t>
      </w:r>
      <w:r w:rsidRPr="00DA29E4">
        <w:rPr>
          <w:sz w:val="20"/>
          <w:szCs w:val="20"/>
        </w:rPr>
        <w:t xml:space="preserve"> is the soil nutrient content of each cell, and </w:t>
      </w:r>
      <w:proofErr w:type="spellStart"/>
      <w:r w:rsidRPr="00DA29E4">
        <w:rPr>
          <w:i/>
          <w:sz w:val="20"/>
          <w:szCs w:val="20"/>
        </w:rPr>
        <w:t>ininutrition</w:t>
      </w:r>
      <w:proofErr w:type="spellEnd"/>
      <w:r w:rsidRPr="00DA29E4">
        <w:rPr>
          <w:sz w:val="20"/>
          <w:szCs w:val="20"/>
        </w:rPr>
        <w:t xml:space="preserve"> is the initial soil nutrient content.</w:t>
      </w:r>
    </w:p>
    <w:p w14:paraId="7BA4CB1F" w14:textId="77777777" w:rsidR="003935BC" w:rsidRPr="00DA29E4" w:rsidRDefault="003935BC" w:rsidP="003935BC">
      <w:pPr>
        <w:rPr>
          <w:sz w:val="20"/>
          <w:szCs w:val="20"/>
        </w:rPr>
      </w:pPr>
      <w:r w:rsidRPr="00DA29E4">
        <w:rPr>
          <w:sz w:val="20"/>
          <w:szCs w:val="20"/>
        </w:rPr>
        <w:tab/>
        <w:t>(4) Runoff</w:t>
      </w:r>
    </w:p>
    <w:p w14:paraId="7C116B0E" w14:textId="31ACE73C" w:rsidR="003935BC" w:rsidRPr="00DA29E4" w:rsidRDefault="003935BC" w:rsidP="003935BC">
      <w:pPr>
        <w:rPr>
          <w:sz w:val="20"/>
          <w:szCs w:val="20"/>
        </w:rPr>
      </w:pPr>
      <w:r w:rsidRPr="00DA29E4">
        <w:rPr>
          <w:sz w:val="20"/>
          <w:szCs w:val="20"/>
        </w:rPr>
        <w:tab/>
        <w:t xml:space="preserve">Runoff begins when the amount of rain exceeds the soil infiltration rate in each cell. The direction of the runoff is determined according to the elevation, and the runoff flows into the surrounding cell with the lowest elevation. The cell with the lowest elevation receives the rainfall from all of the surrounding </w:t>
      </w:r>
      <w:r w:rsidRPr="00DA29E4">
        <w:rPr>
          <w:sz w:val="20"/>
          <w:szCs w:val="20"/>
        </w:rPr>
        <w:lastRenderedPageBreak/>
        <w:t xml:space="preserve">cells until the runoff exceeds the maximum that it can collect, which is determined by the elevation drop between the surrounding cells with the lowest and highest elevations (Figure </w:t>
      </w:r>
      <w:r w:rsidR="008A68F4" w:rsidRPr="00DA29E4">
        <w:rPr>
          <w:sz w:val="20"/>
          <w:szCs w:val="20"/>
        </w:rPr>
        <w:t>S1</w:t>
      </w:r>
      <w:r w:rsidRPr="00DA29E4">
        <w:rPr>
          <w:sz w:val="20"/>
          <w:szCs w:val="20"/>
        </w:rPr>
        <w:t>).</w:t>
      </w:r>
    </w:p>
    <w:p w14:paraId="4B9B0587" w14:textId="77777777" w:rsidR="003935BC" w:rsidRPr="00DA29E4" w:rsidRDefault="003935BC" w:rsidP="003935BC">
      <w:pPr>
        <w:ind w:firstLine="420"/>
        <w:rPr>
          <w:sz w:val="20"/>
          <w:szCs w:val="20"/>
        </w:rPr>
      </w:pPr>
      <w:r w:rsidRPr="00DA29E4">
        <w:rPr>
          <w:sz w:val="20"/>
          <w:szCs w:val="20"/>
        </w:rPr>
        <w:t xml:space="preserve">The runoff rate is calculated using the Manning–Strickler equation </w:t>
      </w:r>
      <w:r w:rsidRPr="00DA29E4">
        <w:rPr>
          <w:sz w:val="20"/>
          <w:szCs w:val="20"/>
        </w:rPr>
        <w:fldChar w:fldCharType="begin"/>
      </w:r>
      <w:r w:rsidRPr="00DA29E4">
        <w:rPr>
          <w:sz w:val="20"/>
          <w:szCs w:val="20"/>
        </w:rPr>
        <w:instrText xml:space="preserve"> ADDIN EN.CITE &lt;EndNote&gt;&lt;Cite&gt;&lt;Author&gt;Strohmeier&lt;/Author&gt;&lt;Year&gt;2014&lt;/Year&gt;&lt;RecNum&gt;25&lt;/RecNum&gt;&lt;DisplayText&gt;(Strohmeier et al., 2014)&lt;/DisplayText&gt;&lt;record&gt;&lt;rec-number&gt;25&lt;/rec-number&gt;&lt;foreign-keys&gt;&lt;key app="EN" db-id="x9ep20vs35spw4exz02xw9fns0tepsave2va" timestamp="1664679338"&gt;25&lt;/key&gt;&lt;/foreign-keys&gt;&lt;ref-type name="Journal Article"&gt;17&lt;/ref-type&gt;&lt;contributors&gt;&lt;authors&gt;&lt;author&gt;Strohmeier, Stefan Martin&lt;/author&gt;&lt;author&gt;Nouwakpo, Sayjro Kossi&lt;/author&gt;&lt;author&gt;Huang, Chi-Hua&lt;/author&gt;&lt;author&gt;Klik, Andreas&lt;/author&gt;&lt;/authors&gt;&lt;/contributors&gt;&lt;titles&gt;&lt;title&gt;Flume experimental evaluation of the effect of rill flow path tortuosity on rill roughness based on the Manning–Strickler equation&lt;/title&gt;&lt;secondary-title&gt;CATENA&lt;/secondary-title&gt;&lt;/titles&gt;&lt;periodical&gt;&lt;full-title&gt;CATENA&lt;/full-title&gt;&lt;/periodical&gt;&lt;pages&gt;226-233&lt;/pages&gt;&lt;volume&gt;118&lt;/volume&gt;&lt;keywords&gt;&lt;keyword&gt;Rill erosion&lt;/keyword&gt;&lt;keyword&gt;Rill morphology&lt;/keyword&gt;&lt;keyword&gt;Manning–Strickler roughness&lt;/keyword&gt;&lt;keyword&gt;Flume experiment&lt;/keyword&gt;&lt;/keywords&gt;&lt;dates&gt;&lt;year&gt;2014&lt;/year&gt;&lt;pub-dates&gt;&lt;date&gt;2014/07/01/&lt;/date&gt;&lt;/pub-dates&gt;&lt;/dates&gt;&lt;isbn&gt;0341-8162&lt;/isbn&gt;&lt;urls&gt;&lt;related-urls&gt;&lt;url&gt;https://www.sciencedirect.com/science/article/pii/S034181621400037X&lt;/url&gt;&lt;/related-urls&gt;&lt;/urls&gt;&lt;electronic-resource-num&gt;https://doi.org/10.1016/j.catena.2014.01.011&lt;/electronic-resource-num&gt;&lt;/record&gt;&lt;/Cite&gt;&lt;/EndNote&gt;</w:instrText>
      </w:r>
      <w:r w:rsidRPr="00DA29E4">
        <w:rPr>
          <w:sz w:val="20"/>
          <w:szCs w:val="20"/>
        </w:rPr>
        <w:fldChar w:fldCharType="separate"/>
      </w:r>
      <w:r w:rsidRPr="00DA29E4">
        <w:rPr>
          <w:noProof/>
          <w:sz w:val="20"/>
          <w:szCs w:val="20"/>
        </w:rPr>
        <w:t>(Strohmeier et al., 2014)</w:t>
      </w:r>
      <w:r w:rsidRPr="00DA29E4">
        <w:rPr>
          <w:sz w:val="20"/>
          <w:szCs w:val="20"/>
        </w:rPr>
        <w:fldChar w:fldCharType="end"/>
      </w:r>
      <w:r w:rsidRPr="00DA29E4">
        <w:rPr>
          <w:sz w:val="20"/>
          <w:szCs w:val="20"/>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646"/>
      </w:tblGrid>
      <w:tr w:rsidR="003935BC" w:rsidRPr="00DA29E4" w14:paraId="0F22AFBD" w14:textId="77777777" w:rsidTr="00F02381">
        <w:tc>
          <w:tcPr>
            <w:tcW w:w="7650" w:type="dxa"/>
            <w:vAlign w:val="center"/>
          </w:tcPr>
          <w:p w14:paraId="152FF76B" w14:textId="77777777" w:rsidR="003935BC" w:rsidRPr="00DA29E4" w:rsidRDefault="003935BC" w:rsidP="00F02381">
            <w:pPr>
              <w:jc w:val="center"/>
              <w:rPr>
                <w:sz w:val="20"/>
                <w:szCs w:val="20"/>
              </w:rPr>
            </w:pPr>
            <m:oMath>
              <m:r>
                <w:rPr>
                  <w:rFonts w:ascii="Cambria Math" w:hAnsi="Cambria Math"/>
                  <w:sz w:val="20"/>
                  <w:szCs w:val="20"/>
                </w:rPr>
                <m:t>V</m:t>
              </m:r>
              <m:r>
                <m:rPr>
                  <m:sty m:val="p"/>
                </m:rPr>
                <w:rPr>
                  <w:rFonts w:ascii="Cambria Math" w:hAnsi="Cambria Math"/>
                  <w:sz w:val="20"/>
                  <w:szCs w:val="20"/>
                </w:rPr>
                <m:t>=</m:t>
              </m:r>
              <m:f>
                <m:fPr>
                  <m:ctrlPr>
                    <w:rPr>
                      <w:rFonts w:ascii="Cambria Math" w:hAnsi="Cambria Math"/>
                      <w:sz w:val="20"/>
                      <w:szCs w:val="20"/>
                    </w:rPr>
                  </m:ctrlPr>
                </m:fPr>
                <m:num>
                  <m:r>
                    <w:rPr>
                      <w:rFonts w:ascii="Cambria Math" w:hAnsi="Cambria Math"/>
                      <w:sz w:val="20"/>
                      <w:szCs w:val="20"/>
                    </w:rPr>
                    <m:t>k</m:t>
                  </m:r>
                </m:num>
                <m:den>
                  <m:r>
                    <w:rPr>
                      <w:rFonts w:ascii="Cambria Math" w:hAnsi="Cambria Math"/>
                      <w:sz w:val="20"/>
                      <w:szCs w:val="20"/>
                    </w:rPr>
                    <m:t>n</m:t>
                  </m:r>
                </m:den>
              </m:f>
              <m:sSup>
                <m:sSupPr>
                  <m:ctrlPr>
                    <w:rPr>
                      <w:rFonts w:ascii="Cambria Math" w:hAnsi="Cambria Math"/>
                      <w:sz w:val="20"/>
                      <w:szCs w:val="20"/>
                    </w:rPr>
                  </m:ctrlPr>
                </m:sSupPr>
                <m:e>
                  <m:sSub>
                    <m:sSubPr>
                      <m:ctrlPr>
                        <w:rPr>
                          <w:rFonts w:ascii="Cambria Math" w:hAnsi="Cambria Math"/>
                          <w:sz w:val="20"/>
                          <w:szCs w:val="20"/>
                        </w:rPr>
                      </m:ctrlPr>
                    </m:sSubPr>
                    <m:e>
                      <m:r>
                        <w:rPr>
                          <w:rFonts w:ascii="Cambria Math" w:hAnsi="Cambria Math"/>
                          <w:sz w:val="20"/>
                          <w:szCs w:val="20"/>
                        </w:rPr>
                        <m:t>R</m:t>
                      </m:r>
                    </m:e>
                    <m:sub>
                      <m:r>
                        <w:rPr>
                          <w:rFonts w:ascii="Cambria Math" w:hAnsi="Cambria Math"/>
                          <w:sz w:val="20"/>
                          <w:szCs w:val="20"/>
                        </w:rPr>
                        <m:t>h</m:t>
                      </m:r>
                    </m:sub>
                  </m:sSub>
                </m:e>
                <m:sup>
                  <m:r>
                    <m:rPr>
                      <m:sty m:val="p"/>
                    </m:rPr>
                    <w:rPr>
                      <w:rFonts w:ascii="Cambria Math" w:hAnsi="Cambria Math"/>
                      <w:sz w:val="20"/>
                      <w:szCs w:val="20"/>
                    </w:rPr>
                    <m:t>2/3</m:t>
                  </m:r>
                </m:sup>
              </m:sSup>
              <m:sSup>
                <m:sSupPr>
                  <m:ctrlPr>
                    <w:rPr>
                      <w:rFonts w:ascii="Cambria Math" w:hAnsi="Cambria Math"/>
                      <w:sz w:val="20"/>
                      <w:szCs w:val="20"/>
                    </w:rPr>
                  </m:ctrlPr>
                </m:sSupPr>
                <m:e>
                  <m:r>
                    <w:rPr>
                      <w:rFonts w:ascii="Cambria Math" w:hAnsi="Cambria Math"/>
                      <w:sz w:val="20"/>
                      <w:szCs w:val="20"/>
                    </w:rPr>
                    <m:t>S</m:t>
                  </m:r>
                </m:e>
                <m:sup>
                  <m:r>
                    <m:rPr>
                      <m:sty m:val="p"/>
                    </m:rPr>
                    <w:rPr>
                      <w:rFonts w:ascii="Cambria Math" w:hAnsi="Cambria Math"/>
                      <w:sz w:val="20"/>
                      <w:szCs w:val="20"/>
                    </w:rPr>
                    <m:t>1/2</m:t>
                  </m:r>
                </m:sup>
              </m:sSup>
            </m:oMath>
            <w:r w:rsidRPr="00DA29E4">
              <w:rPr>
                <w:sz w:val="20"/>
                <w:szCs w:val="20"/>
              </w:rPr>
              <w:t>,</w:t>
            </w:r>
          </w:p>
        </w:tc>
        <w:tc>
          <w:tcPr>
            <w:tcW w:w="646" w:type="dxa"/>
            <w:vAlign w:val="center"/>
          </w:tcPr>
          <w:p w14:paraId="6C338282" w14:textId="77777777" w:rsidR="003935BC" w:rsidRPr="00DA29E4" w:rsidRDefault="003935BC" w:rsidP="00F02381">
            <w:pPr>
              <w:jc w:val="center"/>
              <w:rPr>
                <w:sz w:val="20"/>
                <w:szCs w:val="20"/>
              </w:rPr>
            </w:pPr>
            <w:r w:rsidRPr="00DA29E4">
              <w:rPr>
                <w:sz w:val="20"/>
                <w:szCs w:val="20"/>
              </w:rPr>
              <w:t>(4)</w:t>
            </w:r>
          </w:p>
        </w:tc>
      </w:tr>
    </w:tbl>
    <w:p w14:paraId="40BC9889" w14:textId="77777777" w:rsidR="003935BC" w:rsidRPr="00DA29E4" w:rsidRDefault="003935BC" w:rsidP="003935BC">
      <w:pPr>
        <w:rPr>
          <w:sz w:val="20"/>
          <w:szCs w:val="20"/>
        </w:rPr>
      </w:pPr>
      <w:r w:rsidRPr="00DA29E4">
        <w:rPr>
          <w:sz w:val="20"/>
          <w:szCs w:val="20"/>
        </w:rPr>
        <w:t xml:space="preserve">where k is the conversion coefficient, which is equal to 1 according to the international standard system; </w:t>
      </w:r>
      <w:r w:rsidRPr="00DA29E4">
        <w:rPr>
          <w:i/>
          <w:sz w:val="20"/>
          <w:szCs w:val="20"/>
        </w:rPr>
        <w:t>n</w:t>
      </w:r>
      <w:r w:rsidRPr="00DA29E4">
        <w:rPr>
          <w:sz w:val="20"/>
          <w:szCs w:val="20"/>
        </w:rPr>
        <w:t xml:space="preserve"> is the Manning roughness coefficient, which is equal to 0.02 and 0.095 for bare and plant-covered land, respectively; </w:t>
      </w:r>
      <w:r w:rsidRPr="00DA29E4">
        <w:rPr>
          <w:i/>
          <w:sz w:val="20"/>
          <w:szCs w:val="20"/>
        </w:rPr>
        <w:t>R</w:t>
      </w:r>
      <w:r w:rsidRPr="00DA29E4">
        <w:rPr>
          <w:i/>
          <w:sz w:val="20"/>
          <w:szCs w:val="20"/>
          <w:vertAlign w:val="subscript"/>
        </w:rPr>
        <w:t>h</w:t>
      </w:r>
      <w:r w:rsidRPr="00DA29E4">
        <w:rPr>
          <w:sz w:val="20"/>
          <w:szCs w:val="20"/>
        </w:rPr>
        <w:t xml:space="preserve"> is the depth of the water passing through each cell; and S is the hydraulic slope line, which is equal to the tangent of the slope.</w:t>
      </w:r>
    </w:p>
    <w:p w14:paraId="1E34A66C" w14:textId="77777777" w:rsidR="003935BC" w:rsidRPr="00DA29E4" w:rsidRDefault="003935BC" w:rsidP="003935BC">
      <w:pPr>
        <w:rPr>
          <w:sz w:val="20"/>
          <w:szCs w:val="20"/>
        </w:rPr>
      </w:pPr>
      <w:r w:rsidRPr="00DA29E4">
        <w:rPr>
          <w:sz w:val="20"/>
          <w:szCs w:val="20"/>
        </w:rPr>
        <w:tab/>
        <w:t>(5) Evaporation</w:t>
      </w:r>
    </w:p>
    <w:p w14:paraId="64E1513A" w14:textId="59D798E5" w:rsidR="003935BC" w:rsidRPr="00DA29E4" w:rsidRDefault="003935BC" w:rsidP="003935BC">
      <w:pPr>
        <w:rPr>
          <w:sz w:val="20"/>
          <w:szCs w:val="20"/>
        </w:rPr>
      </w:pPr>
      <w:r w:rsidRPr="00DA29E4">
        <w:rPr>
          <w:sz w:val="20"/>
          <w:szCs w:val="20"/>
        </w:rPr>
        <w:tab/>
        <w:t xml:space="preserve">Evaporation only occurs when the soil moisture is higher than the soil’s field capacity. The evaporation rates of the plant-covered and bare land are different, and they are also different in the different seasons, as well as in areas with various slope aspects, i.e., highest on sunny slope. Based on the meteorological data for the </w:t>
      </w:r>
      <w:proofErr w:type="spellStart"/>
      <w:r w:rsidRPr="00DA29E4">
        <w:rPr>
          <w:sz w:val="20"/>
          <w:szCs w:val="20"/>
        </w:rPr>
        <w:t>Yungang</w:t>
      </w:r>
      <w:proofErr w:type="spellEnd"/>
      <w:r w:rsidRPr="00DA29E4">
        <w:rPr>
          <w:sz w:val="20"/>
          <w:szCs w:val="20"/>
        </w:rPr>
        <w:t xml:space="preserve"> District over the past 50 years, after converting the annual evaporation rate into the daily evaporation rate, the evaporation rates of the plant-covered and bare land in the different seasons, as well as on slopes with various aspects are determined (Table S3).</w:t>
      </w:r>
    </w:p>
    <w:p w14:paraId="32F60FAA" w14:textId="77777777" w:rsidR="003935BC" w:rsidRPr="00DA29E4" w:rsidRDefault="003935BC" w:rsidP="003935BC">
      <w:pPr>
        <w:rPr>
          <w:sz w:val="20"/>
          <w:szCs w:val="20"/>
        </w:rPr>
      </w:pPr>
      <w:r w:rsidRPr="00DA29E4">
        <w:rPr>
          <w:sz w:val="20"/>
          <w:szCs w:val="20"/>
        </w:rPr>
        <w:tab/>
        <w:t>(6) Accumulation and loss of soil nutrients</w:t>
      </w:r>
    </w:p>
    <w:p w14:paraId="24C3AE52" w14:textId="3F1165CE" w:rsidR="003935BC" w:rsidRPr="00DA29E4" w:rsidRDefault="003935BC" w:rsidP="003935BC">
      <w:pPr>
        <w:rPr>
          <w:sz w:val="20"/>
          <w:szCs w:val="20"/>
        </w:rPr>
      </w:pPr>
      <w:r w:rsidRPr="00DA29E4">
        <w:rPr>
          <w:sz w:val="20"/>
          <w:szCs w:val="20"/>
        </w:rPr>
        <w:tab/>
        <w:t>Two types of changes in soil nutrients are considered in this paper. The accumulation of soil nutrients mainly comes from the decomposition of plant litter and residual branches, while the loss of nutrients results from soil erosion caused by runoff. Based on previous research on the changes in soil nutrients, the accumulation law and loss rate of the soil nutrients are determined (Tables S4 and S5).</w:t>
      </w:r>
    </w:p>
    <w:p w14:paraId="02035729" w14:textId="77777777" w:rsidR="003935BC" w:rsidRPr="00DA29E4" w:rsidRDefault="003935BC" w:rsidP="003935BC">
      <w:pPr>
        <w:rPr>
          <w:sz w:val="20"/>
          <w:szCs w:val="20"/>
        </w:rPr>
      </w:pPr>
      <w:r w:rsidRPr="00DA29E4">
        <w:rPr>
          <w:sz w:val="20"/>
          <w:szCs w:val="20"/>
        </w:rPr>
        <w:tab/>
        <w:t>(7) Seed bank</w:t>
      </w:r>
    </w:p>
    <w:p w14:paraId="55336B6D" w14:textId="2BBD841C" w:rsidR="003935BC" w:rsidRPr="00DA29E4" w:rsidRDefault="003935BC" w:rsidP="003935BC">
      <w:pPr>
        <w:rPr>
          <w:sz w:val="20"/>
          <w:szCs w:val="20"/>
        </w:rPr>
      </w:pPr>
      <w:r w:rsidRPr="00DA29E4">
        <w:rPr>
          <w:sz w:val="20"/>
          <w:szCs w:val="20"/>
        </w:rPr>
        <w:tab/>
        <w:t xml:space="preserve">The seed bank is also a perquisite for plant succession, which can be supplemented by plant litter and residual branches, as well as some accidents. In this paper, the number of seeds in each cell increases one by one when a plant dies or a neighboring plant </w:t>
      </w:r>
      <w:r w:rsidR="00862231" w:rsidRPr="00DA29E4">
        <w:rPr>
          <w:sz w:val="20"/>
          <w:szCs w:val="20"/>
        </w:rPr>
        <w:t>wilt</w:t>
      </w:r>
      <w:r w:rsidRPr="00DA29E4">
        <w:rPr>
          <w:sz w:val="20"/>
          <w:szCs w:val="20"/>
        </w:rPr>
        <w:t>. In addition, there is a small probability (p = 0.04%) for each cell to obtain seeds via transport by wind, insects, or birds every day, and a random number is generated to describe this phenomenon.</w:t>
      </w:r>
    </w:p>
    <w:p w14:paraId="30AD22E5" w14:textId="77777777" w:rsidR="003935BC" w:rsidRPr="00DA29E4" w:rsidRDefault="003935BC" w:rsidP="003935BC">
      <w:pPr>
        <w:rPr>
          <w:sz w:val="20"/>
          <w:szCs w:val="20"/>
        </w:rPr>
      </w:pPr>
      <w:r w:rsidRPr="00DA29E4">
        <w:rPr>
          <w:sz w:val="20"/>
          <w:szCs w:val="20"/>
        </w:rPr>
        <w:tab/>
        <w:t>(8) Plant growth and succession</w:t>
      </w:r>
    </w:p>
    <w:p w14:paraId="1A6B64E6" w14:textId="434AE077" w:rsidR="00392AAC" w:rsidRPr="00DA29E4" w:rsidRDefault="003935BC" w:rsidP="003C53EC">
      <w:pPr>
        <w:rPr>
          <w:b/>
          <w:bCs/>
          <w:sz w:val="20"/>
          <w:szCs w:val="20"/>
        </w:rPr>
      </w:pPr>
      <w:r w:rsidRPr="00DA29E4">
        <w:rPr>
          <w:sz w:val="20"/>
          <w:szCs w:val="20"/>
        </w:rPr>
        <w:tab/>
        <w:t>There are certain differences in the soil moisture, nutrients, seed bank, and seed germination probability required for the growth of different plants, as well as the succession of communities. The soil nutrients, water, and seed bank conditions required by the different types of vegetation are based on previous research cases of the natural restoration of vegetation in the loess hilly area (Table S6).</w:t>
      </w:r>
      <w:r w:rsidR="00392AAC" w:rsidRPr="00DA29E4">
        <w:rPr>
          <w:b/>
          <w:bCs/>
          <w:sz w:val="20"/>
          <w:szCs w:val="20"/>
        </w:rPr>
        <w:br w:type="page"/>
      </w:r>
    </w:p>
    <w:p w14:paraId="50D9FC32" w14:textId="475B7384" w:rsidR="00FC36E7" w:rsidRPr="00DA29E4" w:rsidRDefault="00FC36E7" w:rsidP="00FC36E7">
      <w:pPr>
        <w:jc w:val="left"/>
        <w:rPr>
          <w:sz w:val="20"/>
          <w:szCs w:val="20"/>
        </w:rPr>
      </w:pPr>
      <w:r w:rsidRPr="00DA29E4">
        <w:rPr>
          <w:b/>
          <w:bCs/>
          <w:sz w:val="20"/>
          <w:szCs w:val="20"/>
        </w:rPr>
        <w:lastRenderedPageBreak/>
        <w:t>Table S1</w:t>
      </w:r>
      <w:r w:rsidRPr="00DA29E4">
        <w:rPr>
          <w:sz w:val="20"/>
          <w:szCs w:val="20"/>
        </w:rPr>
        <w:t>. States of the cell in the plant community succession model</w:t>
      </w:r>
    </w:p>
    <w:tbl>
      <w:tblPr>
        <w:tblStyle w:val="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57"/>
        <w:gridCol w:w="6349"/>
      </w:tblGrid>
      <w:tr w:rsidR="00FC36E7" w:rsidRPr="00DA29E4" w14:paraId="79FC7505" w14:textId="77777777" w:rsidTr="00480008">
        <w:trPr>
          <w:trHeight w:val="20"/>
        </w:trPr>
        <w:tc>
          <w:tcPr>
            <w:tcW w:w="1178" w:type="pct"/>
            <w:tcBorders>
              <w:top w:val="single" w:sz="4" w:space="0" w:color="auto"/>
              <w:bottom w:val="single" w:sz="4" w:space="0" w:color="auto"/>
            </w:tcBorders>
            <w:vAlign w:val="center"/>
          </w:tcPr>
          <w:p w14:paraId="55ACEEB8" w14:textId="77777777" w:rsidR="00FC36E7" w:rsidRPr="00DA29E4" w:rsidRDefault="00FC36E7" w:rsidP="00480008">
            <w:pPr>
              <w:jc w:val="center"/>
              <w:rPr>
                <w:rFonts w:cs="Times New Roman"/>
                <w:sz w:val="20"/>
                <w:szCs w:val="20"/>
              </w:rPr>
            </w:pPr>
            <w:r w:rsidRPr="00DA29E4">
              <w:rPr>
                <w:rFonts w:cs="Times New Roman"/>
                <w:sz w:val="20"/>
                <w:szCs w:val="20"/>
              </w:rPr>
              <w:t>Categories</w:t>
            </w:r>
          </w:p>
        </w:tc>
        <w:tc>
          <w:tcPr>
            <w:tcW w:w="3822" w:type="pct"/>
            <w:tcBorders>
              <w:top w:val="single" w:sz="4" w:space="0" w:color="auto"/>
              <w:bottom w:val="single" w:sz="4" w:space="0" w:color="auto"/>
            </w:tcBorders>
            <w:vAlign w:val="center"/>
          </w:tcPr>
          <w:p w14:paraId="664ED98A" w14:textId="77777777" w:rsidR="00FC36E7" w:rsidRPr="00DA29E4" w:rsidRDefault="00FC36E7" w:rsidP="00480008">
            <w:pPr>
              <w:jc w:val="center"/>
              <w:textAlignment w:val="center"/>
              <w:rPr>
                <w:rFonts w:cs="Times New Roman"/>
                <w:sz w:val="20"/>
                <w:szCs w:val="20"/>
              </w:rPr>
            </w:pPr>
            <w:r w:rsidRPr="00DA29E4">
              <w:rPr>
                <w:rFonts w:cs="Times New Roman"/>
                <w:sz w:val="20"/>
                <w:szCs w:val="20"/>
              </w:rPr>
              <w:t>States</w:t>
            </w:r>
          </w:p>
        </w:tc>
      </w:tr>
      <w:tr w:rsidR="00FC36E7" w:rsidRPr="00DA29E4" w14:paraId="50AC056C" w14:textId="77777777" w:rsidTr="00480008">
        <w:trPr>
          <w:trHeight w:val="20"/>
        </w:trPr>
        <w:tc>
          <w:tcPr>
            <w:tcW w:w="1178" w:type="pct"/>
            <w:vAlign w:val="center"/>
          </w:tcPr>
          <w:p w14:paraId="6522449D" w14:textId="77777777" w:rsidR="00FC36E7" w:rsidRPr="00DA29E4" w:rsidRDefault="00FC36E7" w:rsidP="00480008">
            <w:pPr>
              <w:jc w:val="center"/>
              <w:rPr>
                <w:rFonts w:cs="Times New Roman"/>
                <w:sz w:val="20"/>
                <w:szCs w:val="20"/>
              </w:rPr>
            </w:pPr>
            <w:r w:rsidRPr="00DA29E4">
              <w:rPr>
                <w:rFonts w:cs="Times New Roman"/>
                <w:sz w:val="20"/>
                <w:szCs w:val="20"/>
              </w:rPr>
              <w:t>Rainfall</w:t>
            </w:r>
          </w:p>
        </w:tc>
        <w:tc>
          <w:tcPr>
            <w:tcW w:w="3822" w:type="pct"/>
            <w:vAlign w:val="center"/>
          </w:tcPr>
          <w:p w14:paraId="6EAF285A" w14:textId="77777777" w:rsidR="00FC36E7" w:rsidRPr="00DA29E4" w:rsidRDefault="00FC36E7" w:rsidP="00480008">
            <w:pPr>
              <w:jc w:val="center"/>
              <w:rPr>
                <w:rFonts w:cs="Times New Roman"/>
                <w:sz w:val="20"/>
                <w:szCs w:val="20"/>
              </w:rPr>
            </w:pPr>
            <w:r w:rsidRPr="00DA29E4">
              <w:rPr>
                <w:rFonts w:cs="Times New Roman"/>
                <w:sz w:val="20"/>
                <w:szCs w:val="20"/>
              </w:rPr>
              <w:t>Total rainfall, rainfall days, rainfall intensity, probability of rainfall, unit rainfall</w:t>
            </w:r>
          </w:p>
        </w:tc>
      </w:tr>
      <w:tr w:rsidR="00FC36E7" w:rsidRPr="00DA29E4" w14:paraId="12920972" w14:textId="77777777" w:rsidTr="00480008">
        <w:trPr>
          <w:trHeight w:val="20"/>
        </w:trPr>
        <w:tc>
          <w:tcPr>
            <w:tcW w:w="1178" w:type="pct"/>
            <w:vAlign w:val="center"/>
          </w:tcPr>
          <w:p w14:paraId="7258DC78" w14:textId="77777777" w:rsidR="00FC36E7" w:rsidRPr="00DA29E4" w:rsidRDefault="00FC36E7" w:rsidP="00480008">
            <w:pPr>
              <w:jc w:val="center"/>
              <w:rPr>
                <w:rFonts w:cs="Times New Roman"/>
                <w:sz w:val="20"/>
                <w:szCs w:val="20"/>
              </w:rPr>
            </w:pPr>
            <w:r w:rsidRPr="00DA29E4">
              <w:rPr>
                <w:rFonts w:cs="Times New Roman"/>
                <w:sz w:val="20"/>
                <w:szCs w:val="20"/>
              </w:rPr>
              <w:t>Terrain</w:t>
            </w:r>
          </w:p>
        </w:tc>
        <w:tc>
          <w:tcPr>
            <w:tcW w:w="3822" w:type="pct"/>
            <w:vAlign w:val="center"/>
          </w:tcPr>
          <w:p w14:paraId="560ED86F" w14:textId="77777777" w:rsidR="00FC36E7" w:rsidRPr="00DA29E4" w:rsidRDefault="00FC36E7" w:rsidP="00480008">
            <w:pPr>
              <w:jc w:val="center"/>
              <w:rPr>
                <w:rFonts w:cs="Times New Roman"/>
                <w:sz w:val="20"/>
                <w:szCs w:val="20"/>
              </w:rPr>
            </w:pPr>
            <w:r w:rsidRPr="00DA29E4">
              <w:rPr>
                <w:rFonts w:cs="Times New Roman"/>
                <w:sz w:val="20"/>
                <w:szCs w:val="20"/>
              </w:rPr>
              <w:t xml:space="preserve">Elevation, slope, and aspect </w:t>
            </w:r>
          </w:p>
        </w:tc>
      </w:tr>
      <w:tr w:rsidR="00FC36E7" w:rsidRPr="00DA29E4" w14:paraId="190ECA02" w14:textId="77777777" w:rsidTr="00480008">
        <w:trPr>
          <w:trHeight w:val="20"/>
        </w:trPr>
        <w:tc>
          <w:tcPr>
            <w:tcW w:w="1178" w:type="pct"/>
            <w:vAlign w:val="center"/>
          </w:tcPr>
          <w:p w14:paraId="07811C34" w14:textId="77777777" w:rsidR="00FC36E7" w:rsidRPr="00DA29E4" w:rsidRDefault="00FC36E7" w:rsidP="00480008">
            <w:pPr>
              <w:jc w:val="center"/>
              <w:rPr>
                <w:rFonts w:cs="Times New Roman"/>
                <w:sz w:val="20"/>
                <w:szCs w:val="20"/>
              </w:rPr>
            </w:pPr>
            <w:r w:rsidRPr="00DA29E4">
              <w:rPr>
                <w:rFonts w:cs="Times New Roman"/>
                <w:sz w:val="20"/>
                <w:szCs w:val="20"/>
              </w:rPr>
              <w:t>Infiltration</w:t>
            </w:r>
          </w:p>
        </w:tc>
        <w:tc>
          <w:tcPr>
            <w:tcW w:w="3822" w:type="pct"/>
            <w:vAlign w:val="center"/>
          </w:tcPr>
          <w:p w14:paraId="7F23BCCC" w14:textId="77777777" w:rsidR="00FC36E7" w:rsidRPr="00DA29E4" w:rsidRDefault="00FC36E7" w:rsidP="00480008">
            <w:pPr>
              <w:jc w:val="center"/>
              <w:rPr>
                <w:rFonts w:cs="Times New Roman"/>
                <w:sz w:val="20"/>
                <w:szCs w:val="20"/>
              </w:rPr>
            </w:pPr>
            <w:r w:rsidRPr="00DA29E4">
              <w:rPr>
                <w:rFonts w:cs="Times New Roman"/>
                <w:sz w:val="20"/>
                <w:szCs w:val="20"/>
              </w:rPr>
              <w:t>Cumulative amount of infiltration, unit amount of infiltration, infiltration rate, infiltration time, maximum infiltration amount</w:t>
            </w:r>
          </w:p>
        </w:tc>
      </w:tr>
      <w:tr w:rsidR="00FC36E7" w:rsidRPr="00DA29E4" w14:paraId="6F4D2C36" w14:textId="77777777" w:rsidTr="00480008">
        <w:trPr>
          <w:trHeight w:val="20"/>
        </w:trPr>
        <w:tc>
          <w:tcPr>
            <w:tcW w:w="1178" w:type="pct"/>
            <w:vAlign w:val="center"/>
          </w:tcPr>
          <w:p w14:paraId="676877C8" w14:textId="77777777" w:rsidR="00FC36E7" w:rsidRPr="00DA29E4" w:rsidRDefault="00FC36E7" w:rsidP="00480008">
            <w:pPr>
              <w:jc w:val="center"/>
              <w:rPr>
                <w:rFonts w:cs="Times New Roman"/>
                <w:sz w:val="20"/>
                <w:szCs w:val="20"/>
              </w:rPr>
            </w:pPr>
            <w:r w:rsidRPr="00DA29E4">
              <w:rPr>
                <w:rFonts w:cs="Times New Roman"/>
                <w:sz w:val="20"/>
                <w:szCs w:val="20"/>
              </w:rPr>
              <w:t>Runoff</w:t>
            </w:r>
          </w:p>
        </w:tc>
        <w:tc>
          <w:tcPr>
            <w:tcW w:w="3822" w:type="pct"/>
            <w:vAlign w:val="center"/>
          </w:tcPr>
          <w:p w14:paraId="2DC81151" w14:textId="77777777" w:rsidR="00FC36E7" w:rsidRPr="00DA29E4" w:rsidRDefault="00FC36E7" w:rsidP="00480008">
            <w:pPr>
              <w:jc w:val="center"/>
              <w:rPr>
                <w:rFonts w:cs="Times New Roman"/>
                <w:sz w:val="20"/>
                <w:szCs w:val="20"/>
              </w:rPr>
            </w:pPr>
            <w:r w:rsidRPr="00DA29E4">
              <w:rPr>
                <w:rFonts w:cs="Times New Roman"/>
                <w:sz w:val="20"/>
                <w:szCs w:val="20"/>
              </w:rPr>
              <w:t>Unit runoff, runoff duration, outflow amount, inflow amount, runoff rate, maximum runoff</w:t>
            </w:r>
          </w:p>
        </w:tc>
      </w:tr>
      <w:tr w:rsidR="00FC36E7" w:rsidRPr="00DA29E4" w14:paraId="27805447" w14:textId="77777777" w:rsidTr="00480008">
        <w:trPr>
          <w:trHeight w:val="20"/>
        </w:trPr>
        <w:tc>
          <w:tcPr>
            <w:tcW w:w="1178" w:type="pct"/>
            <w:vAlign w:val="center"/>
          </w:tcPr>
          <w:p w14:paraId="7EA60102" w14:textId="77777777" w:rsidR="00FC36E7" w:rsidRPr="00DA29E4" w:rsidRDefault="00FC36E7" w:rsidP="00480008">
            <w:pPr>
              <w:jc w:val="center"/>
              <w:rPr>
                <w:rFonts w:cs="Times New Roman"/>
                <w:sz w:val="20"/>
                <w:szCs w:val="20"/>
              </w:rPr>
            </w:pPr>
            <w:r w:rsidRPr="00DA29E4">
              <w:rPr>
                <w:rFonts w:cs="Times New Roman"/>
                <w:sz w:val="20"/>
                <w:szCs w:val="20"/>
              </w:rPr>
              <w:t>Evaporation</w:t>
            </w:r>
          </w:p>
        </w:tc>
        <w:tc>
          <w:tcPr>
            <w:tcW w:w="3822" w:type="pct"/>
            <w:vAlign w:val="center"/>
          </w:tcPr>
          <w:p w14:paraId="4181B16C" w14:textId="77777777" w:rsidR="00FC36E7" w:rsidRPr="00DA29E4" w:rsidRDefault="00FC36E7" w:rsidP="00480008">
            <w:pPr>
              <w:jc w:val="center"/>
              <w:rPr>
                <w:rFonts w:cs="Times New Roman"/>
                <w:sz w:val="20"/>
                <w:szCs w:val="20"/>
              </w:rPr>
            </w:pPr>
            <w:r w:rsidRPr="00DA29E4">
              <w:rPr>
                <w:rFonts w:cs="Times New Roman"/>
                <w:sz w:val="20"/>
                <w:szCs w:val="20"/>
              </w:rPr>
              <w:t>Evaporation capacity</w:t>
            </w:r>
          </w:p>
        </w:tc>
      </w:tr>
      <w:tr w:rsidR="00FC36E7" w:rsidRPr="00DA29E4" w14:paraId="656F3D1B" w14:textId="77777777" w:rsidTr="00480008">
        <w:trPr>
          <w:trHeight w:val="20"/>
        </w:trPr>
        <w:tc>
          <w:tcPr>
            <w:tcW w:w="1178" w:type="pct"/>
            <w:vAlign w:val="center"/>
          </w:tcPr>
          <w:p w14:paraId="012DEBAF" w14:textId="77777777" w:rsidR="00FC36E7" w:rsidRPr="00DA29E4" w:rsidRDefault="00FC36E7" w:rsidP="00480008">
            <w:pPr>
              <w:jc w:val="center"/>
              <w:rPr>
                <w:rFonts w:cs="Times New Roman"/>
                <w:sz w:val="20"/>
                <w:szCs w:val="20"/>
              </w:rPr>
            </w:pPr>
            <w:r w:rsidRPr="00DA29E4">
              <w:rPr>
                <w:rFonts w:cs="Times New Roman"/>
                <w:sz w:val="20"/>
                <w:szCs w:val="20"/>
              </w:rPr>
              <w:t xml:space="preserve">Soil </w:t>
            </w:r>
          </w:p>
        </w:tc>
        <w:tc>
          <w:tcPr>
            <w:tcW w:w="3822" w:type="pct"/>
            <w:vAlign w:val="center"/>
          </w:tcPr>
          <w:p w14:paraId="59B73B6A" w14:textId="77777777" w:rsidR="00FC36E7" w:rsidRPr="00DA29E4" w:rsidRDefault="00FC36E7" w:rsidP="00480008">
            <w:pPr>
              <w:jc w:val="center"/>
              <w:rPr>
                <w:rFonts w:cs="Times New Roman"/>
                <w:sz w:val="20"/>
                <w:szCs w:val="20"/>
              </w:rPr>
            </w:pPr>
            <w:r w:rsidRPr="00DA29E4">
              <w:rPr>
                <w:rFonts w:cs="Times New Roman"/>
                <w:sz w:val="20"/>
                <w:szCs w:val="20"/>
              </w:rPr>
              <w:t>Soil moisture, soil nutrients, saturated moisture, field capacity, maximum nutrients, and soil seed bank</w:t>
            </w:r>
          </w:p>
        </w:tc>
      </w:tr>
      <w:tr w:rsidR="00FC36E7" w:rsidRPr="00DA29E4" w14:paraId="074D25BF" w14:textId="77777777" w:rsidTr="00480008">
        <w:trPr>
          <w:trHeight w:val="20"/>
        </w:trPr>
        <w:tc>
          <w:tcPr>
            <w:tcW w:w="1178" w:type="pct"/>
            <w:vAlign w:val="center"/>
          </w:tcPr>
          <w:p w14:paraId="778813D1" w14:textId="77777777" w:rsidR="00FC36E7" w:rsidRPr="00DA29E4" w:rsidRDefault="00FC36E7" w:rsidP="00480008">
            <w:pPr>
              <w:jc w:val="center"/>
              <w:rPr>
                <w:rFonts w:cs="Times New Roman"/>
                <w:sz w:val="20"/>
                <w:szCs w:val="20"/>
              </w:rPr>
            </w:pPr>
            <w:r w:rsidRPr="00DA29E4">
              <w:rPr>
                <w:rFonts w:cs="Times New Roman"/>
                <w:sz w:val="20"/>
                <w:szCs w:val="20"/>
              </w:rPr>
              <w:t>Plants</w:t>
            </w:r>
          </w:p>
        </w:tc>
        <w:tc>
          <w:tcPr>
            <w:tcW w:w="3822" w:type="pct"/>
            <w:vAlign w:val="center"/>
          </w:tcPr>
          <w:p w14:paraId="3A6D1F0E" w14:textId="77777777" w:rsidR="00FC36E7" w:rsidRPr="00DA29E4" w:rsidRDefault="00FC36E7" w:rsidP="00480008">
            <w:pPr>
              <w:jc w:val="center"/>
              <w:rPr>
                <w:rFonts w:cs="Times New Roman"/>
                <w:sz w:val="20"/>
                <w:szCs w:val="20"/>
              </w:rPr>
            </w:pPr>
            <w:r w:rsidRPr="00DA29E4">
              <w:rPr>
                <w:rFonts w:cs="Times New Roman"/>
                <w:sz w:val="20"/>
                <w:szCs w:val="20"/>
              </w:rPr>
              <w:t>Coverage, herbs, shrubs, trees, litter, probability of death, probability of obtaining seeds, required moisture for seed germination, required nutrients for seed germination, neighboring plants</w:t>
            </w:r>
          </w:p>
        </w:tc>
      </w:tr>
    </w:tbl>
    <w:p w14:paraId="63AD8492" w14:textId="5B1E9973" w:rsidR="00FC36E7" w:rsidRPr="00DA29E4" w:rsidRDefault="00FC36E7" w:rsidP="00FC36E7">
      <w:pPr>
        <w:jc w:val="left"/>
        <w:rPr>
          <w:sz w:val="20"/>
          <w:szCs w:val="20"/>
        </w:rPr>
      </w:pPr>
      <w:r w:rsidRPr="00DA29E4">
        <w:rPr>
          <w:b/>
          <w:bCs/>
          <w:sz w:val="20"/>
          <w:szCs w:val="20"/>
        </w:rPr>
        <w:t>Table S2</w:t>
      </w:r>
      <w:r w:rsidRPr="00DA29E4">
        <w:rPr>
          <w:sz w:val="20"/>
          <w:szCs w:val="20"/>
        </w:rPr>
        <w:t>. Rainfall parameters in study area</w:t>
      </w:r>
    </w:p>
    <w:tbl>
      <w:tblPr>
        <w:tblStyle w:val="2"/>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2558"/>
        <w:gridCol w:w="2766"/>
      </w:tblGrid>
      <w:tr w:rsidR="00FC36E7" w:rsidRPr="00DA29E4" w14:paraId="24CCBB2E" w14:textId="77777777" w:rsidTr="006E4C87">
        <w:tc>
          <w:tcPr>
            <w:tcW w:w="2972" w:type="dxa"/>
            <w:tcBorders>
              <w:top w:val="single" w:sz="4" w:space="0" w:color="auto"/>
              <w:bottom w:val="single" w:sz="4" w:space="0" w:color="auto"/>
            </w:tcBorders>
            <w:vAlign w:val="center"/>
          </w:tcPr>
          <w:p w14:paraId="12C3C56F" w14:textId="77777777" w:rsidR="00FC36E7" w:rsidRPr="00DA29E4" w:rsidRDefault="00FC36E7" w:rsidP="006E4C87">
            <w:pPr>
              <w:jc w:val="center"/>
              <w:rPr>
                <w:rFonts w:cs="Times New Roman"/>
                <w:sz w:val="20"/>
                <w:szCs w:val="20"/>
              </w:rPr>
            </w:pPr>
          </w:p>
        </w:tc>
        <w:tc>
          <w:tcPr>
            <w:tcW w:w="2558" w:type="dxa"/>
            <w:tcBorders>
              <w:top w:val="single" w:sz="4" w:space="0" w:color="auto"/>
              <w:bottom w:val="single" w:sz="4" w:space="0" w:color="auto"/>
            </w:tcBorders>
            <w:vAlign w:val="center"/>
          </w:tcPr>
          <w:p w14:paraId="7B79F87B" w14:textId="77777777" w:rsidR="00FC36E7" w:rsidRPr="00DA29E4" w:rsidRDefault="00FC36E7" w:rsidP="006E4C87">
            <w:pPr>
              <w:jc w:val="center"/>
              <w:rPr>
                <w:rFonts w:cs="Times New Roman"/>
                <w:sz w:val="20"/>
                <w:szCs w:val="20"/>
              </w:rPr>
            </w:pPr>
            <w:r w:rsidRPr="00DA29E4">
              <w:rPr>
                <w:rFonts w:cs="Times New Roman"/>
                <w:sz w:val="20"/>
                <w:szCs w:val="20"/>
              </w:rPr>
              <w:t>Spring</w:t>
            </w:r>
          </w:p>
        </w:tc>
        <w:tc>
          <w:tcPr>
            <w:tcW w:w="2766" w:type="dxa"/>
            <w:tcBorders>
              <w:top w:val="single" w:sz="4" w:space="0" w:color="auto"/>
              <w:bottom w:val="single" w:sz="4" w:space="0" w:color="auto"/>
            </w:tcBorders>
            <w:vAlign w:val="center"/>
          </w:tcPr>
          <w:p w14:paraId="113E79A0" w14:textId="77777777" w:rsidR="00FC36E7" w:rsidRPr="00DA29E4" w:rsidRDefault="00FC36E7" w:rsidP="006E4C87">
            <w:pPr>
              <w:jc w:val="center"/>
              <w:rPr>
                <w:rFonts w:cs="Times New Roman"/>
                <w:sz w:val="20"/>
                <w:szCs w:val="20"/>
              </w:rPr>
            </w:pPr>
            <w:r w:rsidRPr="00DA29E4">
              <w:rPr>
                <w:rFonts w:cs="Times New Roman"/>
                <w:sz w:val="20"/>
                <w:szCs w:val="20"/>
              </w:rPr>
              <w:t>Summer</w:t>
            </w:r>
          </w:p>
        </w:tc>
      </w:tr>
      <w:tr w:rsidR="00FC36E7" w:rsidRPr="00DA29E4" w14:paraId="0F24F575" w14:textId="77777777" w:rsidTr="006E4C87">
        <w:tc>
          <w:tcPr>
            <w:tcW w:w="2972" w:type="dxa"/>
            <w:tcBorders>
              <w:top w:val="single" w:sz="4" w:space="0" w:color="auto"/>
            </w:tcBorders>
            <w:vAlign w:val="center"/>
          </w:tcPr>
          <w:p w14:paraId="5D359532" w14:textId="77777777" w:rsidR="00FC36E7" w:rsidRPr="00DA29E4" w:rsidRDefault="00FC36E7" w:rsidP="006E4C87">
            <w:pPr>
              <w:jc w:val="center"/>
              <w:rPr>
                <w:rFonts w:cs="Times New Roman"/>
                <w:sz w:val="20"/>
                <w:szCs w:val="20"/>
              </w:rPr>
            </w:pPr>
            <w:proofErr w:type="spellStart"/>
            <w:r w:rsidRPr="00DA29E4">
              <w:rPr>
                <w:rFonts w:cs="Times New Roman"/>
                <w:sz w:val="20"/>
                <w:szCs w:val="20"/>
              </w:rPr>
              <w:t>Sumrain</w:t>
            </w:r>
            <w:proofErr w:type="spellEnd"/>
            <w:r w:rsidRPr="00DA29E4">
              <w:rPr>
                <w:rFonts w:cs="Times New Roman"/>
                <w:sz w:val="20"/>
                <w:szCs w:val="20"/>
              </w:rPr>
              <w:t xml:space="preserve"> (mm)</w:t>
            </w:r>
          </w:p>
        </w:tc>
        <w:tc>
          <w:tcPr>
            <w:tcW w:w="2558" w:type="dxa"/>
            <w:tcBorders>
              <w:top w:val="single" w:sz="4" w:space="0" w:color="auto"/>
            </w:tcBorders>
            <w:vAlign w:val="center"/>
          </w:tcPr>
          <w:p w14:paraId="6BA995EC" w14:textId="77777777" w:rsidR="00FC36E7" w:rsidRPr="00DA29E4" w:rsidRDefault="00FC36E7" w:rsidP="006E4C87">
            <w:pPr>
              <w:jc w:val="center"/>
              <w:rPr>
                <w:rFonts w:cs="Times New Roman"/>
                <w:sz w:val="20"/>
                <w:szCs w:val="20"/>
              </w:rPr>
            </w:pPr>
            <w:r w:rsidRPr="00DA29E4">
              <w:rPr>
                <w:rFonts w:cs="Times New Roman"/>
                <w:sz w:val="20"/>
                <w:szCs w:val="20"/>
              </w:rPr>
              <w:t>50–60</w:t>
            </w:r>
          </w:p>
        </w:tc>
        <w:tc>
          <w:tcPr>
            <w:tcW w:w="2766" w:type="dxa"/>
            <w:tcBorders>
              <w:top w:val="single" w:sz="4" w:space="0" w:color="auto"/>
            </w:tcBorders>
            <w:vAlign w:val="center"/>
          </w:tcPr>
          <w:p w14:paraId="63E97B1D" w14:textId="77777777" w:rsidR="00FC36E7" w:rsidRPr="00DA29E4" w:rsidRDefault="00FC36E7" w:rsidP="006E4C87">
            <w:pPr>
              <w:jc w:val="center"/>
              <w:rPr>
                <w:rFonts w:cs="Times New Roman"/>
                <w:sz w:val="20"/>
                <w:szCs w:val="20"/>
              </w:rPr>
            </w:pPr>
            <w:r w:rsidRPr="00DA29E4">
              <w:rPr>
                <w:rFonts w:cs="Times New Roman"/>
                <w:sz w:val="20"/>
                <w:szCs w:val="20"/>
              </w:rPr>
              <w:t>220–280</w:t>
            </w:r>
          </w:p>
        </w:tc>
      </w:tr>
      <w:tr w:rsidR="00FC36E7" w:rsidRPr="00DA29E4" w14:paraId="207F64F7" w14:textId="77777777" w:rsidTr="006E4C87">
        <w:tc>
          <w:tcPr>
            <w:tcW w:w="2972" w:type="dxa"/>
            <w:vAlign w:val="center"/>
          </w:tcPr>
          <w:p w14:paraId="17E94EE4" w14:textId="77777777" w:rsidR="00FC36E7" w:rsidRPr="00DA29E4" w:rsidRDefault="00FC36E7" w:rsidP="006E4C87">
            <w:pPr>
              <w:jc w:val="center"/>
              <w:rPr>
                <w:rFonts w:cs="Times New Roman"/>
                <w:sz w:val="20"/>
                <w:szCs w:val="20"/>
              </w:rPr>
            </w:pPr>
            <w:proofErr w:type="spellStart"/>
            <w:r w:rsidRPr="00DA29E4">
              <w:rPr>
                <w:rFonts w:cs="Times New Roman"/>
                <w:sz w:val="20"/>
                <w:szCs w:val="20"/>
              </w:rPr>
              <w:t>Rainday</w:t>
            </w:r>
            <w:proofErr w:type="spellEnd"/>
            <w:r w:rsidRPr="00DA29E4">
              <w:rPr>
                <w:rFonts w:cs="Times New Roman"/>
                <w:sz w:val="20"/>
                <w:szCs w:val="20"/>
              </w:rPr>
              <w:t xml:space="preserve"> (day)</w:t>
            </w:r>
          </w:p>
        </w:tc>
        <w:tc>
          <w:tcPr>
            <w:tcW w:w="2558" w:type="dxa"/>
            <w:vAlign w:val="center"/>
          </w:tcPr>
          <w:p w14:paraId="6C843BF2" w14:textId="77777777" w:rsidR="00FC36E7" w:rsidRPr="00DA29E4" w:rsidRDefault="00FC36E7" w:rsidP="006E4C87">
            <w:pPr>
              <w:jc w:val="center"/>
              <w:rPr>
                <w:rFonts w:cs="Times New Roman"/>
                <w:sz w:val="20"/>
                <w:szCs w:val="20"/>
              </w:rPr>
            </w:pPr>
            <w:r w:rsidRPr="00DA29E4">
              <w:rPr>
                <w:rFonts w:cs="Times New Roman"/>
                <w:sz w:val="20"/>
                <w:szCs w:val="20"/>
              </w:rPr>
              <w:t>10–20</w:t>
            </w:r>
          </w:p>
        </w:tc>
        <w:tc>
          <w:tcPr>
            <w:tcW w:w="2766" w:type="dxa"/>
            <w:vAlign w:val="center"/>
          </w:tcPr>
          <w:p w14:paraId="27FC98D1" w14:textId="77777777" w:rsidR="00FC36E7" w:rsidRPr="00DA29E4" w:rsidRDefault="00FC36E7" w:rsidP="006E4C87">
            <w:pPr>
              <w:jc w:val="center"/>
              <w:rPr>
                <w:rFonts w:cs="Times New Roman"/>
                <w:sz w:val="20"/>
                <w:szCs w:val="20"/>
              </w:rPr>
            </w:pPr>
            <w:r w:rsidRPr="00DA29E4">
              <w:rPr>
                <w:rFonts w:cs="Times New Roman"/>
                <w:sz w:val="20"/>
                <w:szCs w:val="20"/>
              </w:rPr>
              <w:t>20–40</w:t>
            </w:r>
          </w:p>
        </w:tc>
      </w:tr>
      <w:tr w:rsidR="00FC36E7" w:rsidRPr="00DA29E4" w14:paraId="0E06139F" w14:textId="77777777" w:rsidTr="006E4C87">
        <w:tc>
          <w:tcPr>
            <w:tcW w:w="2972" w:type="dxa"/>
            <w:vAlign w:val="center"/>
          </w:tcPr>
          <w:p w14:paraId="525125CE" w14:textId="77777777" w:rsidR="00FC36E7" w:rsidRPr="00DA29E4" w:rsidRDefault="00FC36E7" w:rsidP="006E4C87">
            <w:pPr>
              <w:jc w:val="center"/>
              <w:rPr>
                <w:rFonts w:cs="Times New Roman"/>
                <w:sz w:val="20"/>
                <w:szCs w:val="20"/>
              </w:rPr>
            </w:pPr>
            <w:r w:rsidRPr="00DA29E4">
              <w:rPr>
                <w:rFonts w:cs="Times New Roman"/>
                <w:sz w:val="20"/>
                <w:szCs w:val="20"/>
              </w:rPr>
              <w:t>Probability of rainfall occurring</w:t>
            </w:r>
          </w:p>
        </w:tc>
        <w:tc>
          <w:tcPr>
            <w:tcW w:w="2558" w:type="dxa"/>
            <w:vAlign w:val="center"/>
          </w:tcPr>
          <w:p w14:paraId="0E243405" w14:textId="77777777" w:rsidR="00FC36E7" w:rsidRPr="00DA29E4" w:rsidRDefault="00FC36E7" w:rsidP="006E4C87">
            <w:pPr>
              <w:jc w:val="center"/>
              <w:rPr>
                <w:rFonts w:cs="Times New Roman"/>
                <w:sz w:val="20"/>
                <w:szCs w:val="20"/>
              </w:rPr>
            </w:pPr>
            <w:r w:rsidRPr="00DA29E4">
              <w:rPr>
                <w:rFonts w:cs="Times New Roman"/>
                <w:sz w:val="20"/>
                <w:szCs w:val="20"/>
              </w:rPr>
              <w:t>0.17</w:t>
            </w:r>
          </w:p>
        </w:tc>
        <w:tc>
          <w:tcPr>
            <w:tcW w:w="2766" w:type="dxa"/>
            <w:vAlign w:val="center"/>
          </w:tcPr>
          <w:p w14:paraId="1DEC51AD" w14:textId="77777777" w:rsidR="00FC36E7" w:rsidRPr="00DA29E4" w:rsidRDefault="00FC36E7" w:rsidP="006E4C87">
            <w:pPr>
              <w:jc w:val="center"/>
              <w:rPr>
                <w:rFonts w:cs="Times New Roman"/>
                <w:sz w:val="20"/>
                <w:szCs w:val="20"/>
              </w:rPr>
            </w:pPr>
            <w:r w:rsidRPr="00DA29E4">
              <w:rPr>
                <w:rFonts w:cs="Times New Roman"/>
                <w:sz w:val="20"/>
                <w:szCs w:val="20"/>
              </w:rPr>
              <w:t>0.33</w:t>
            </w:r>
          </w:p>
        </w:tc>
      </w:tr>
      <w:tr w:rsidR="00FC36E7" w:rsidRPr="00DA29E4" w14:paraId="4B483F74" w14:textId="77777777" w:rsidTr="006E4C87">
        <w:tc>
          <w:tcPr>
            <w:tcW w:w="2972" w:type="dxa"/>
            <w:vAlign w:val="center"/>
          </w:tcPr>
          <w:p w14:paraId="1A2B6FF7" w14:textId="77777777" w:rsidR="00FC36E7" w:rsidRPr="00DA29E4" w:rsidRDefault="00FC36E7" w:rsidP="006E4C87">
            <w:pPr>
              <w:jc w:val="center"/>
              <w:rPr>
                <w:rFonts w:cs="Times New Roman"/>
                <w:sz w:val="20"/>
                <w:szCs w:val="20"/>
              </w:rPr>
            </w:pPr>
            <w:proofErr w:type="spellStart"/>
            <w:r w:rsidRPr="00DA29E4">
              <w:rPr>
                <w:rFonts w:cs="Times New Roman"/>
                <w:sz w:val="20"/>
                <w:szCs w:val="20"/>
              </w:rPr>
              <w:t>Raintime</w:t>
            </w:r>
            <w:proofErr w:type="spellEnd"/>
            <w:r w:rsidRPr="00DA29E4">
              <w:rPr>
                <w:rFonts w:cs="Times New Roman"/>
                <w:sz w:val="20"/>
                <w:szCs w:val="20"/>
              </w:rPr>
              <w:t xml:space="preserve"> (min)</w:t>
            </w:r>
          </w:p>
        </w:tc>
        <w:tc>
          <w:tcPr>
            <w:tcW w:w="2558" w:type="dxa"/>
            <w:vAlign w:val="center"/>
          </w:tcPr>
          <w:p w14:paraId="0F7308DC" w14:textId="77777777" w:rsidR="00FC36E7" w:rsidRPr="00DA29E4" w:rsidRDefault="00FC36E7" w:rsidP="006E4C87">
            <w:pPr>
              <w:jc w:val="center"/>
              <w:rPr>
                <w:rFonts w:cs="Times New Roman"/>
                <w:sz w:val="20"/>
                <w:szCs w:val="20"/>
              </w:rPr>
            </w:pPr>
            <w:r w:rsidRPr="00DA29E4">
              <w:rPr>
                <w:rFonts w:cs="Times New Roman"/>
                <w:sz w:val="20"/>
                <w:szCs w:val="20"/>
              </w:rPr>
              <w:t>60–600</w:t>
            </w:r>
          </w:p>
        </w:tc>
        <w:tc>
          <w:tcPr>
            <w:tcW w:w="2766" w:type="dxa"/>
            <w:vAlign w:val="center"/>
          </w:tcPr>
          <w:p w14:paraId="4B27A741" w14:textId="77777777" w:rsidR="00FC36E7" w:rsidRPr="00DA29E4" w:rsidRDefault="00FC36E7" w:rsidP="006E4C87">
            <w:pPr>
              <w:jc w:val="center"/>
              <w:rPr>
                <w:rFonts w:cs="Times New Roman"/>
                <w:sz w:val="20"/>
                <w:szCs w:val="20"/>
              </w:rPr>
            </w:pPr>
            <w:r w:rsidRPr="00DA29E4">
              <w:rPr>
                <w:rFonts w:cs="Times New Roman"/>
                <w:sz w:val="20"/>
                <w:szCs w:val="20"/>
              </w:rPr>
              <w:t>60–720</w:t>
            </w:r>
          </w:p>
        </w:tc>
      </w:tr>
      <w:tr w:rsidR="00FC36E7" w:rsidRPr="00DA29E4" w14:paraId="086D94A5" w14:textId="77777777" w:rsidTr="006E4C87">
        <w:tc>
          <w:tcPr>
            <w:tcW w:w="2972" w:type="dxa"/>
            <w:vAlign w:val="center"/>
          </w:tcPr>
          <w:p w14:paraId="2DB732FD" w14:textId="77777777" w:rsidR="00FC36E7" w:rsidRPr="00DA29E4" w:rsidRDefault="00FC36E7" w:rsidP="006E4C87">
            <w:pPr>
              <w:jc w:val="center"/>
              <w:rPr>
                <w:rFonts w:cs="Times New Roman"/>
                <w:sz w:val="20"/>
                <w:szCs w:val="20"/>
              </w:rPr>
            </w:pPr>
            <w:proofErr w:type="spellStart"/>
            <w:r w:rsidRPr="00DA29E4">
              <w:rPr>
                <w:rFonts w:cs="Times New Roman"/>
                <w:sz w:val="20"/>
                <w:szCs w:val="20"/>
              </w:rPr>
              <w:t>Prain</w:t>
            </w:r>
            <w:proofErr w:type="spellEnd"/>
          </w:p>
        </w:tc>
        <w:tc>
          <w:tcPr>
            <w:tcW w:w="2558" w:type="dxa"/>
            <w:vAlign w:val="center"/>
          </w:tcPr>
          <w:p w14:paraId="682BD253" w14:textId="77777777" w:rsidR="00FC36E7" w:rsidRPr="00DA29E4" w:rsidRDefault="00FC36E7" w:rsidP="006E4C87">
            <w:pPr>
              <w:jc w:val="center"/>
              <w:rPr>
                <w:rFonts w:cs="Times New Roman"/>
                <w:sz w:val="20"/>
                <w:szCs w:val="20"/>
              </w:rPr>
            </w:pPr>
            <w:r w:rsidRPr="00DA29E4">
              <w:rPr>
                <w:rFonts w:cs="Times New Roman"/>
                <w:sz w:val="20"/>
                <w:szCs w:val="20"/>
              </w:rPr>
              <w:t>0.2–0.5</w:t>
            </w:r>
          </w:p>
        </w:tc>
        <w:tc>
          <w:tcPr>
            <w:tcW w:w="2766" w:type="dxa"/>
            <w:vAlign w:val="center"/>
          </w:tcPr>
          <w:p w14:paraId="74309FC1" w14:textId="77777777" w:rsidR="00FC36E7" w:rsidRPr="00DA29E4" w:rsidRDefault="00FC36E7" w:rsidP="006E4C87">
            <w:pPr>
              <w:jc w:val="center"/>
              <w:rPr>
                <w:rFonts w:cs="Times New Roman"/>
                <w:sz w:val="20"/>
                <w:szCs w:val="20"/>
              </w:rPr>
            </w:pPr>
            <w:r w:rsidRPr="00DA29E4">
              <w:rPr>
                <w:rFonts w:cs="Times New Roman"/>
                <w:sz w:val="20"/>
                <w:szCs w:val="20"/>
              </w:rPr>
              <w:t>0.2–0.5</w:t>
            </w:r>
          </w:p>
        </w:tc>
      </w:tr>
    </w:tbl>
    <w:p w14:paraId="6EEC3636" w14:textId="77777777" w:rsidR="00FC36E7" w:rsidRPr="00DA29E4" w:rsidRDefault="00FC36E7" w:rsidP="00FC36E7">
      <w:pPr>
        <w:rPr>
          <w:sz w:val="20"/>
          <w:szCs w:val="20"/>
        </w:rPr>
      </w:pPr>
      <w:r w:rsidRPr="00DA29E4">
        <w:rPr>
          <w:i/>
          <w:iCs/>
          <w:sz w:val="20"/>
          <w:szCs w:val="20"/>
        </w:rPr>
        <w:t>*</w:t>
      </w:r>
      <w:proofErr w:type="spellStart"/>
      <w:r w:rsidRPr="00DA29E4">
        <w:rPr>
          <w:i/>
          <w:iCs/>
          <w:sz w:val="20"/>
          <w:szCs w:val="20"/>
        </w:rPr>
        <w:t>prain</w:t>
      </w:r>
      <w:proofErr w:type="spellEnd"/>
      <w:r w:rsidRPr="00DA29E4">
        <w:rPr>
          <w:sz w:val="20"/>
          <w:szCs w:val="20"/>
        </w:rPr>
        <w:t xml:space="preserve"> is the probability of rain falling within a cell, </w:t>
      </w:r>
      <w:proofErr w:type="spellStart"/>
      <w:r w:rsidRPr="00DA29E4">
        <w:rPr>
          <w:i/>
          <w:iCs/>
          <w:sz w:val="20"/>
          <w:szCs w:val="20"/>
        </w:rPr>
        <w:t>sumrain</w:t>
      </w:r>
      <w:proofErr w:type="spellEnd"/>
      <w:r w:rsidRPr="00DA29E4">
        <w:rPr>
          <w:sz w:val="20"/>
          <w:szCs w:val="20"/>
        </w:rPr>
        <w:t xml:space="preserve"> is the accumulated rainfall, </w:t>
      </w:r>
      <w:proofErr w:type="spellStart"/>
      <w:r w:rsidRPr="00DA29E4">
        <w:rPr>
          <w:i/>
          <w:iCs/>
          <w:sz w:val="20"/>
          <w:szCs w:val="20"/>
        </w:rPr>
        <w:t>rainday</w:t>
      </w:r>
      <w:proofErr w:type="spellEnd"/>
      <w:r w:rsidRPr="00DA29E4">
        <w:rPr>
          <w:sz w:val="20"/>
          <w:szCs w:val="20"/>
        </w:rPr>
        <w:t xml:space="preserve"> is the number of days of rainfall, and </w:t>
      </w:r>
      <w:proofErr w:type="spellStart"/>
      <w:r w:rsidRPr="00DA29E4">
        <w:rPr>
          <w:i/>
          <w:iCs/>
          <w:sz w:val="20"/>
          <w:szCs w:val="20"/>
        </w:rPr>
        <w:t>raintime</w:t>
      </w:r>
      <w:proofErr w:type="spellEnd"/>
      <w:r w:rsidRPr="00DA29E4">
        <w:rPr>
          <w:sz w:val="20"/>
          <w:szCs w:val="20"/>
        </w:rPr>
        <w:t xml:space="preserve"> is the duration of each rainfall event.</w:t>
      </w:r>
    </w:p>
    <w:p w14:paraId="76E89F43" w14:textId="77777777" w:rsidR="00FC36E7" w:rsidRPr="00DA29E4" w:rsidRDefault="00FC36E7" w:rsidP="00FC36E7">
      <w:pPr>
        <w:pStyle w:val="1-"/>
        <w:ind w:firstLine="402"/>
        <w:jc w:val="center"/>
        <w:rPr>
          <w:b/>
          <w:bCs/>
          <w:sz w:val="20"/>
          <w:szCs w:val="20"/>
        </w:rPr>
      </w:pPr>
    </w:p>
    <w:p w14:paraId="5532D209" w14:textId="77777777" w:rsidR="00FC36E7" w:rsidRPr="00DA29E4" w:rsidRDefault="00FC36E7" w:rsidP="00FC36E7">
      <w:pPr>
        <w:pStyle w:val="1-"/>
        <w:ind w:firstLineChars="0" w:firstLine="0"/>
        <w:jc w:val="left"/>
        <w:rPr>
          <w:sz w:val="20"/>
          <w:szCs w:val="20"/>
        </w:rPr>
      </w:pPr>
      <w:r w:rsidRPr="00DA29E4">
        <w:rPr>
          <w:b/>
          <w:bCs/>
          <w:sz w:val="20"/>
          <w:szCs w:val="20"/>
        </w:rPr>
        <w:t>Table S3.</w:t>
      </w:r>
      <w:r w:rsidRPr="00DA29E4">
        <w:rPr>
          <w:sz w:val="20"/>
          <w:szCs w:val="20"/>
        </w:rPr>
        <w:t xml:space="preserve"> Angle ranges and evaporation rates for slopes with different aspects</w:t>
      </w:r>
    </w:p>
    <w:tbl>
      <w:tblPr>
        <w:tblW w:w="5000" w:type="pct"/>
        <w:jc w:val="center"/>
        <w:tblBorders>
          <w:top w:val="single" w:sz="8" w:space="0" w:color="000000" w:themeColor="text1"/>
          <w:bottom w:val="single" w:sz="8" w:space="0" w:color="000000" w:themeColor="text1"/>
        </w:tblBorders>
        <w:tblLook w:val="04A0" w:firstRow="1" w:lastRow="0" w:firstColumn="1" w:lastColumn="0" w:noHBand="0" w:noVBand="1"/>
      </w:tblPr>
      <w:tblGrid>
        <w:gridCol w:w="1227"/>
        <w:gridCol w:w="1356"/>
        <w:gridCol w:w="750"/>
        <w:gridCol w:w="894"/>
        <w:gridCol w:w="1210"/>
        <w:gridCol w:w="766"/>
        <w:gridCol w:w="894"/>
        <w:gridCol w:w="1209"/>
      </w:tblGrid>
      <w:tr w:rsidR="00FC36E7" w:rsidRPr="00DA29E4" w14:paraId="0A68D872" w14:textId="77777777" w:rsidTr="006E4C87">
        <w:trPr>
          <w:jc w:val="center"/>
        </w:trPr>
        <w:tc>
          <w:tcPr>
            <w:tcW w:w="831" w:type="pct"/>
            <w:vMerge w:val="restart"/>
            <w:tcBorders>
              <w:top w:val="single" w:sz="8" w:space="0" w:color="000000" w:themeColor="text1"/>
              <w:bottom w:val="nil"/>
            </w:tcBorders>
            <w:vAlign w:val="center"/>
          </w:tcPr>
          <w:p w14:paraId="19B0977C" w14:textId="77777777" w:rsidR="00FC36E7" w:rsidRPr="00DA29E4" w:rsidRDefault="00FC36E7" w:rsidP="00410A1B">
            <w:pPr>
              <w:jc w:val="center"/>
              <w:rPr>
                <w:sz w:val="20"/>
                <w:szCs w:val="20"/>
              </w:rPr>
            </w:pPr>
            <w:r w:rsidRPr="00DA29E4">
              <w:rPr>
                <w:sz w:val="20"/>
                <w:szCs w:val="20"/>
              </w:rPr>
              <w:t>Aspects</w:t>
            </w:r>
          </w:p>
          <w:p w14:paraId="26B03F53" w14:textId="77777777" w:rsidR="00FC36E7" w:rsidRPr="00DA29E4" w:rsidRDefault="00FC36E7" w:rsidP="00410A1B">
            <w:pPr>
              <w:jc w:val="center"/>
              <w:rPr>
                <w:sz w:val="20"/>
                <w:szCs w:val="20"/>
              </w:rPr>
            </w:pPr>
          </w:p>
        </w:tc>
        <w:tc>
          <w:tcPr>
            <w:tcW w:w="908" w:type="pct"/>
            <w:vMerge w:val="restart"/>
            <w:tcBorders>
              <w:top w:val="single" w:sz="8" w:space="0" w:color="000000" w:themeColor="text1"/>
              <w:bottom w:val="nil"/>
            </w:tcBorders>
            <w:vAlign w:val="center"/>
          </w:tcPr>
          <w:p w14:paraId="527A0D5F" w14:textId="77777777" w:rsidR="00FC36E7" w:rsidRPr="00DA29E4" w:rsidRDefault="00FC36E7" w:rsidP="00410A1B">
            <w:pPr>
              <w:jc w:val="center"/>
              <w:rPr>
                <w:sz w:val="20"/>
                <w:szCs w:val="20"/>
              </w:rPr>
            </w:pPr>
            <w:r w:rsidRPr="00DA29E4">
              <w:rPr>
                <w:sz w:val="20"/>
                <w:szCs w:val="20"/>
              </w:rPr>
              <w:t>Angles</w:t>
            </w:r>
          </w:p>
        </w:tc>
        <w:tc>
          <w:tcPr>
            <w:tcW w:w="3261" w:type="pct"/>
            <w:gridSpan w:val="6"/>
            <w:tcBorders>
              <w:top w:val="single" w:sz="8" w:space="0" w:color="000000" w:themeColor="text1"/>
              <w:bottom w:val="nil"/>
            </w:tcBorders>
          </w:tcPr>
          <w:p w14:paraId="2F5FD486" w14:textId="77777777" w:rsidR="00FC36E7" w:rsidRPr="00DA29E4" w:rsidRDefault="00FC36E7" w:rsidP="00410A1B">
            <w:pPr>
              <w:jc w:val="center"/>
              <w:rPr>
                <w:sz w:val="20"/>
                <w:szCs w:val="20"/>
              </w:rPr>
            </w:pPr>
            <w:r w:rsidRPr="00DA29E4">
              <w:rPr>
                <w:sz w:val="20"/>
                <w:szCs w:val="20"/>
              </w:rPr>
              <w:t>Evaporation rates (mm/day)</w:t>
            </w:r>
          </w:p>
        </w:tc>
      </w:tr>
      <w:tr w:rsidR="00FC36E7" w:rsidRPr="00DA29E4" w14:paraId="31479C96" w14:textId="77777777" w:rsidTr="006E4C87">
        <w:trPr>
          <w:jc w:val="center"/>
        </w:trPr>
        <w:tc>
          <w:tcPr>
            <w:tcW w:w="831" w:type="pct"/>
            <w:vMerge/>
            <w:tcBorders>
              <w:top w:val="nil"/>
              <w:bottom w:val="nil"/>
            </w:tcBorders>
          </w:tcPr>
          <w:p w14:paraId="734456FE" w14:textId="77777777" w:rsidR="00FC36E7" w:rsidRPr="00DA29E4" w:rsidRDefault="00FC36E7" w:rsidP="00410A1B">
            <w:pPr>
              <w:jc w:val="center"/>
              <w:rPr>
                <w:sz w:val="20"/>
                <w:szCs w:val="20"/>
              </w:rPr>
            </w:pPr>
          </w:p>
        </w:tc>
        <w:tc>
          <w:tcPr>
            <w:tcW w:w="908" w:type="pct"/>
            <w:vMerge/>
            <w:tcBorders>
              <w:top w:val="nil"/>
              <w:bottom w:val="nil"/>
            </w:tcBorders>
          </w:tcPr>
          <w:p w14:paraId="1FCA365A" w14:textId="77777777" w:rsidR="00FC36E7" w:rsidRPr="00DA29E4" w:rsidRDefault="00FC36E7" w:rsidP="00410A1B">
            <w:pPr>
              <w:jc w:val="center"/>
              <w:rPr>
                <w:sz w:val="20"/>
                <w:szCs w:val="20"/>
              </w:rPr>
            </w:pPr>
          </w:p>
        </w:tc>
        <w:tc>
          <w:tcPr>
            <w:tcW w:w="1627" w:type="pct"/>
            <w:gridSpan w:val="3"/>
            <w:tcBorders>
              <w:top w:val="nil"/>
              <w:bottom w:val="nil"/>
            </w:tcBorders>
          </w:tcPr>
          <w:p w14:paraId="2B93D9B6" w14:textId="77777777" w:rsidR="00FC36E7" w:rsidRPr="00DA29E4" w:rsidRDefault="00FC36E7" w:rsidP="00410A1B">
            <w:pPr>
              <w:jc w:val="center"/>
              <w:rPr>
                <w:sz w:val="20"/>
                <w:szCs w:val="20"/>
              </w:rPr>
            </w:pPr>
            <w:r w:rsidRPr="00DA29E4">
              <w:rPr>
                <w:sz w:val="20"/>
                <w:szCs w:val="20"/>
              </w:rPr>
              <w:t>Bare land</w:t>
            </w:r>
          </w:p>
        </w:tc>
        <w:tc>
          <w:tcPr>
            <w:tcW w:w="1634" w:type="pct"/>
            <w:gridSpan w:val="3"/>
            <w:tcBorders>
              <w:top w:val="nil"/>
              <w:bottom w:val="nil"/>
            </w:tcBorders>
          </w:tcPr>
          <w:p w14:paraId="6213EBBD" w14:textId="77777777" w:rsidR="00FC36E7" w:rsidRPr="00DA29E4" w:rsidRDefault="00FC36E7" w:rsidP="00410A1B">
            <w:pPr>
              <w:jc w:val="center"/>
              <w:rPr>
                <w:sz w:val="20"/>
                <w:szCs w:val="20"/>
              </w:rPr>
            </w:pPr>
            <w:r w:rsidRPr="00DA29E4">
              <w:rPr>
                <w:sz w:val="20"/>
                <w:szCs w:val="20"/>
              </w:rPr>
              <w:t>Plant-covered land</w:t>
            </w:r>
          </w:p>
        </w:tc>
      </w:tr>
      <w:tr w:rsidR="00FC36E7" w:rsidRPr="00DA29E4" w14:paraId="47238E92" w14:textId="77777777" w:rsidTr="006E4C87">
        <w:trPr>
          <w:trHeight w:val="57"/>
          <w:jc w:val="center"/>
        </w:trPr>
        <w:tc>
          <w:tcPr>
            <w:tcW w:w="831" w:type="pct"/>
            <w:vMerge/>
            <w:tcBorders>
              <w:top w:val="nil"/>
              <w:bottom w:val="single" w:sz="8" w:space="0" w:color="000000" w:themeColor="text1"/>
            </w:tcBorders>
          </w:tcPr>
          <w:p w14:paraId="234EE1B0" w14:textId="77777777" w:rsidR="00FC36E7" w:rsidRPr="00DA29E4" w:rsidRDefault="00FC36E7" w:rsidP="00410A1B">
            <w:pPr>
              <w:jc w:val="center"/>
              <w:rPr>
                <w:sz w:val="20"/>
                <w:szCs w:val="20"/>
              </w:rPr>
            </w:pPr>
          </w:p>
        </w:tc>
        <w:tc>
          <w:tcPr>
            <w:tcW w:w="908" w:type="pct"/>
            <w:vMerge/>
            <w:tcBorders>
              <w:top w:val="nil"/>
              <w:bottom w:val="single" w:sz="8" w:space="0" w:color="000000" w:themeColor="text1"/>
            </w:tcBorders>
          </w:tcPr>
          <w:p w14:paraId="2434E372" w14:textId="77777777" w:rsidR="00FC36E7" w:rsidRPr="00DA29E4" w:rsidRDefault="00FC36E7" w:rsidP="00410A1B">
            <w:pPr>
              <w:jc w:val="center"/>
              <w:rPr>
                <w:sz w:val="20"/>
                <w:szCs w:val="20"/>
              </w:rPr>
            </w:pPr>
          </w:p>
        </w:tc>
        <w:tc>
          <w:tcPr>
            <w:tcW w:w="371" w:type="pct"/>
            <w:tcBorders>
              <w:top w:val="nil"/>
              <w:bottom w:val="single" w:sz="8" w:space="0" w:color="000000" w:themeColor="text1"/>
            </w:tcBorders>
          </w:tcPr>
          <w:p w14:paraId="1C066355" w14:textId="77777777" w:rsidR="00FC36E7" w:rsidRPr="00DA29E4" w:rsidRDefault="00FC36E7" w:rsidP="00410A1B">
            <w:pPr>
              <w:jc w:val="center"/>
              <w:rPr>
                <w:sz w:val="20"/>
                <w:szCs w:val="20"/>
              </w:rPr>
            </w:pPr>
            <w:r w:rsidRPr="00DA29E4">
              <w:rPr>
                <w:sz w:val="20"/>
                <w:szCs w:val="20"/>
              </w:rPr>
              <w:t>Spring</w:t>
            </w:r>
          </w:p>
        </w:tc>
        <w:tc>
          <w:tcPr>
            <w:tcW w:w="436" w:type="pct"/>
            <w:tcBorders>
              <w:top w:val="nil"/>
              <w:bottom w:val="single" w:sz="8" w:space="0" w:color="000000" w:themeColor="text1"/>
            </w:tcBorders>
          </w:tcPr>
          <w:p w14:paraId="3C1D8254" w14:textId="77777777" w:rsidR="00FC36E7" w:rsidRPr="00DA29E4" w:rsidRDefault="00FC36E7" w:rsidP="00410A1B">
            <w:pPr>
              <w:jc w:val="center"/>
              <w:rPr>
                <w:sz w:val="20"/>
                <w:szCs w:val="20"/>
              </w:rPr>
            </w:pPr>
            <w:r w:rsidRPr="00DA29E4">
              <w:rPr>
                <w:sz w:val="20"/>
                <w:szCs w:val="20"/>
              </w:rPr>
              <w:t>Summer</w:t>
            </w:r>
          </w:p>
        </w:tc>
        <w:tc>
          <w:tcPr>
            <w:tcW w:w="819" w:type="pct"/>
            <w:tcBorders>
              <w:top w:val="nil"/>
              <w:bottom w:val="single" w:sz="8" w:space="0" w:color="000000" w:themeColor="text1"/>
            </w:tcBorders>
          </w:tcPr>
          <w:p w14:paraId="531DB12C" w14:textId="77777777" w:rsidR="00FC36E7" w:rsidRPr="00DA29E4" w:rsidRDefault="00FC36E7" w:rsidP="00410A1B">
            <w:pPr>
              <w:jc w:val="center"/>
              <w:rPr>
                <w:sz w:val="20"/>
                <w:szCs w:val="20"/>
              </w:rPr>
            </w:pPr>
            <w:r w:rsidRPr="00DA29E4">
              <w:rPr>
                <w:sz w:val="20"/>
                <w:szCs w:val="20"/>
              </w:rPr>
              <w:t xml:space="preserve">Autumn and Winter </w:t>
            </w:r>
          </w:p>
        </w:tc>
        <w:tc>
          <w:tcPr>
            <w:tcW w:w="379" w:type="pct"/>
            <w:tcBorders>
              <w:top w:val="nil"/>
              <w:bottom w:val="single" w:sz="8" w:space="0" w:color="000000" w:themeColor="text1"/>
            </w:tcBorders>
          </w:tcPr>
          <w:p w14:paraId="3522CAF6" w14:textId="77777777" w:rsidR="00FC36E7" w:rsidRPr="00DA29E4" w:rsidRDefault="00FC36E7" w:rsidP="00410A1B">
            <w:pPr>
              <w:jc w:val="center"/>
              <w:rPr>
                <w:sz w:val="20"/>
                <w:szCs w:val="20"/>
              </w:rPr>
            </w:pPr>
            <w:r w:rsidRPr="00DA29E4">
              <w:rPr>
                <w:sz w:val="20"/>
                <w:szCs w:val="20"/>
              </w:rPr>
              <w:t>Spring</w:t>
            </w:r>
          </w:p>
        </w:tc>
        <w:tc>
          <w:tcPr>
            <w:tcW w:w="436" w:type="pct"/>
            <w:tcBorders>
              <w:top w:val="nil"/>
              <w:bottom w:val="single" w:sz="8" w:space="0" w:color="000000" w:themeColor="text1"/>
            </w:tcBorders>
          </w:tcPr>
          <w:p w14:paraId="12D12160" w14:textId="77777777" w:rsidR="00FC36E7" w:rsidRPr="00DA29E4" w:rsidRDefault="00FC36E7" w:rsidP="00410A1B">
            <w:pPr>
              <w:jc w:val="center"/>
              <w:rPr>
                <w:sz w:val="20"/>
                <w:szCs w:val="20"/>
              </w:rPr>
            </w:pPr>
            <w:r w:rsidRPr="00DA29E4">
              <w:rPr>
                <w:sz w:val="20"/>
                <w:szCs w:val="20"/>
              </w:rPr>
              <w:t>Summer</w:t>
            </w:r>
          </w:p>
        </w:tc>
        <w:tc>
          <w:tcPr>
            <w:tcW w:w="819" w:type="pct"/>
            <w:tcBorders>
              <w:top w:val="nil"/>
              <w:bottom w:val="single" w:sz="8" w:space="0" w:color="000000" w:themeColor="text1"/>
            </w:tcBorders>
          </w:tcPr>
          <w:p w14:paraId="7BFA29D3" w14:textId="77777777" w:rsidR="00FC36E7" w:rsidRPr="00DA29E4" w:rsidRDefault="00FC36E7" w:rsidP="00410A1B">
            <w:pPr>
              <w:jc w:val="center"/>
              <w:rPr>
                <w:sz w:val="20"/>
                <w:szCs w:val="20"/>
              </w:rPr>
            </w:pPr>
            <w:r w:rsidRPr="00DA29E4">
              <w:rPr>
                <w:sz w:val="20"/>
                <w:szCs w:val="20"/>
              </w:rPr>
              <w:t xml:space="preserve">Autumn and Winter </w:t>
            </w:r>
          </w:p>
        </w:tc>
      </w:tr>
      <w:tr w:rsidR="00FC36E7" w:rsidRPr="00DA29E4" w14:paraId="0AE9C231" w14:textId="77777777" w:rsidTr="006E4C87">
        <w:trPr>
          <w:jc w:val="center"/>
        </w:trPr>
        <w:tc>
          <w:tcPr>
            <w:tcW w:w="831" w:type="pct"/>
            <w:tcBorders>
              <w:top w:val="single" w:sz="8" w:space="0" w:color="000000" w:themeColor="text1"/>
            </w:tcBorders>
          </w:tcPr>
          <w:p w14:paraId="3A2147E3" w14:textId="77777777" w:rsidR="00FC36E7" w:rsidRPr="00DA29E4" w:rsidRDefault="00FC36E7" w:rsidP="00410A1B">
            <w:pPr>
              <w:jc w:val="center"/>
              <w:rPr>
                <w:sz w:val="20"/>
                <w:szCs w:val="20"/>
              </w:rPr>
            </w:pPr>
            <w:r w:rsidRPr="00DA29E4">
              <w:rPr>
                <w:sz w:val="20"/>
                <w:szCs w:val="20"/>
              </w:rPr>
              <w:t>North (shady slope)</w:t>
            </w:r>
          </w:p>
        </w:tc>
        <w:tc>
          <w:tcPr>
            <w:tcW w:w="908" w:type="pct"/>
            <w:tcBorders>
              <w:top w:val="single" w:sz="8" w:space="0" w:color="000000" w:themeColor="text1"/>
            </w:tcBorders>
          </w:tcPr>
          <w:p w14:paraId="29CFA8EE" w14:textId="77777777" w:rsidR="00FC36E7" w:rsidRPr="00DA29E4" w:rsidRDefault="00FC36E7" w:rsidP="00410A1B">
            <w:pPr>
              <w:jc w:val="center"/>
              <w:rPr>
                <w:sz w:val="20"/>
                <w:szCs w:val="20"/>
              </w:rPr>
            </w:pPr>
            <w:r w:rsidRPr="00DA29E4">
              <w:rPr>
                <w:sz w:val="20"/>
                <w:szCs w:val="20"/>
              </w:rPr>
              <w:t>(0,22.5)</w:t>
            </w:r>
            <w:r w:rsidRPr="00DA29E4">
              <w:rPr>
                <w:rFonts w:hint="eastAsia"/>
                <w:sz w:val="20"/>
                <w:szCs w:val="20"/>
              </w:rPr>
              <w:t>∪</w:t>
            </w:r>
            <w:r w:rsidRPr="00DA29E4">
              <w:rPr>
                <w:sz w:val="20"/>
                <w:szCs w:val="20"/>
              </w:rPr>
              <w:t>[337.5,360)</w:t>
            </w:r>
          </w:p>
        </w:tc>
        <w:tc>
          <w:tcPr>
            <w:tcW w:w="371" w:type="pct"/>
            <w:tcBorders>
              <w:top w:val="single" w:sz="8" w:space="0" w:color="000000" w:themeColor="text1"/>
            </w:tcBorders>
          </w:tcPr>
          <w:p w14:paraId="1E9087A8" w14:textId="77777777" w:rsidR="00FC36E7" w:rsidRPr="00DA29E4" w:rsidRDefault="00FC36E7" w:rsidP="00410A1B">
            <w:pPr>
              <w:jc w:val="center"/>
              <w:rPr>
                <w:sz w:val="20"/>
                <w:szCs w:val="20"/>
              </w:rPr>
            </w:pPr>
            <w:r w:rsidRPr="00DA29E4">
              <w:rPr>
                <w:sz w:val="20"/>
                <w:szCs w:val="20"/>
              </w:rPr>
              <w:t>0.01</w:t>
            </w:r>
          </w:p>
        </w:tc>
        <w:tc>
          <w:tcPr>
            <w:tcW w:w="436" w:type="pct"/>
            <w:tcBorders>
              <w:top w:val="single" w:sz="8" w:space="0" w:color="000000" w:themeColor="text1"/>
            </w:tcBorders>
          </w:tcPr>
          <w:p w14:paraId="29B0FFAA" w14:textId="77777777" w:rsidR="00FC36E7" w:rsidRPr="00DA29E4" w:rsidRDefault="00FC36E7" w:rsidP="00410A1B">
            <w:pPr>
              <w:jc w:val="center"/>
              <w:rPr>
                <w:sz w:val="20"/>
                <w:szCs w:val="20"/>
              </w:rPr>
            </w:pPr>
            <w:r w:rsidRPr="00DA29E4">
              <w:rPr>
                <w:sz w:val="20"/>
                <w:szCs w:val="20"/>
              </w:rPr>
              <w:t>0.02</w:t>
            </w:r>
          </w:p>
        </w:tc>
        <w:tc>
          <w:tcPr>
            <w:tcW w:w="819" w:type="pct"/>
            <w:tcBorders>
              <w:top w:val="single" w:sz="8" w:space="0" w:color="000000" w:themeColor="text1"/>
            </w:tcBorders>
          </w:tcPr>
          <w:p w14:paraId="064CE91D" w14:textId="77777777" w:rsidR="00FC36E7" w:rsidRPr="00DA29E4" w:rsidRDefault="00FC36E7" w:rsidP="00410A1B">
            <w:pPr>
              <w:jc w:val="center"/>
              <w:rPr>
                <w:sz w:val="20"/>
                <w:szCs w:val="20"/>
              </w:rPr>
            </w:pPr>
            <w:r w:rsidRPr="00DA29E4">
              <w:rPr>
                <w:sz w:val="20"/>
                <w:szCs w:val="20"/>
              </w:rPr>
              <w:t>0.015</w:t>
            </w:r>
          </w:p>
        </w:tc>
        <w:tc>
          <w:tcPr>
            <w:tcW w:w="379" w:type="pct"/>
            <w:tcBorders>
              <w:top w:val="single" w:sz="8" w:space="0" w:color="000000" w:themeColor="text1"/>
            </w:tcBorders>
            <w:vAlign w:val="center"/>
          </w:tcPr>
          <w:p w14:paraId="4F97B488" w14:textId="77777777" w:rsidR="00FC36E7" w:rsidRPr="00DA29E4" w:rsidRDefault="00FC36E7" w:rsidP="00410A1B">
            <w:pPr>
              <w:jc w:val="center"/>
              <w:rPr>
                <w:sz w:val="20"/>
                <w:szCs w:val="20"/>
              </w:rPr>
            </w:pPr>
            <w:r w:rsidRPr="00DA29E4">
              <w:rPr>
                <w:sz w:val="20"/>
                <w:szCs w:val="20"/>
              </w:rPr>
              <w:t>0.005</w:t>
            </w:r>
          </w:p>
        </w:tc>
        <w:tc>
          <w:tcPr>
            <w:tcW w:w="436" w:type="pct"/>
            <w:tcBorders>
              <w:top w:val="single" w:sz="8" w:space="0" w:color="000000" w:themeColor="text1"/>
            </w:tcBorders>
            <w:vAlign w:val="center"/>
          </w:tcPr>
          <w:p w14:paraId="09F5ABB0" w14:textId="77777777" w:rsidR="00FC36E7" w:rsidRPr="00DA29E4" w:rsidRDefault="00FC36E7" w:rsidP="00410A1B">
            <w:pPr>
              <w:jc w:val="center"/>
              <w:rPr>
                <w:sz w:val="20"/>
                <w:szCs w:val="20"/>
              </w:rPr>
            </w:pPr>
            <w:r w:rsidRPr="00DA29E4">
              <w:rPr>
                <w:sz w:val="20"/>
                <w:szCs w:val="20"/>
              </w:rPr>
              <w:t>0.01</w:t>
            </w:r>
          </w:p>
        </w:tc>
        <w:tc>
          <w:tcPr>
            <w:tcW w:w="819" w:type="pct"/>
            <w:tcBorders>
              <w:top w:val="single" w:sz="8" w:space="0" w:color="000000" w:themeColor="text1"/>
            </w:tcBorders>
            <w:vAlign w:val="center"/>
          </w:tcPr>
          <w:p w14:paraId="30C83017" w14:textId="77777777" w:rsidR="00FC36E7" w:rsidRPr="00DA29E4" w:rsidRDefault="00FC36E7" w:rsidP="00410A1B">
            <w:pPr>
              <w:jc w:val="center"/>
              <w:rPr>
                <w:sz w:val="20"/>
                <w:szCs w:val="20"/>
              </w:rPr>
            </w:pPr>
            <w:r w:rsidRPr="00DA29E4">
              <w:rPr>
                <w:sz w:val="20"/>
                <w:szCs w:val="20"/>
              </w:rPr>
              <w:t>0.0075</w:t>
            </w:r>
          </w:p>
        </w:tc>
      </w:tr>
      <w:tr w:rsidR="00FC36E7" w:rsidRPr="00DA29E4" w14:paraId="62EB6F9A" w14:textId="77777777" w:rsidTr="006E4C87">
        <w:trPr>
          <w:jc w:val="center"/>
        </w:trPr>
        <w:tc>
          <w:tcPr>
            <w:tcW w:w="831" w:type="pct"/>
          </w:tcPr>
          <w:p w14:paraId="44CB917D" w14:textId="77777777" w:rsidR="00FC36E7" w:rsidRPr="00DA29E4" w:rsidRDefault="00FC36E7" w:rsidP="00410A1B">
            <w:pPr>
              <w:jc w:val="center"/>
              <w:rPr>
                <w:sz w:val="20"/>
                <w:szCs w:val="20"/>
              </w:rPr>
            </w:pPr>
            <w:r w:rsidRPr="00DA29E4">
              <w:rPr>
                <w:sz w:val="20"/>
                <w:szCs w:val="20"/>
              </w:rPr>
              <w:t>Northeast</w:t>
            </w:r>
          </w:p>
        </w:tc>
        <w:tc>
          <w:tcPr>
            <w:tcW w:w="908" w:type="pct"/>
          </w:tcPr>
          <w:p w14:paraId="50995162" w14:textId="77777777" w:rsidR="00FC36E7" w:rsidRPr="00DA29E4" w:rsidRDefault="00FC36E7" w:rsidP="00410A1B">
            <w:pPr>
              <w:jc w:val="center"/>
              <w:rPr>
                <w:sz w:val="20"/>
                <w:szCs w:val="20"/>
              </w:rPr>
            </w:pPr>
            <w:r w:rsidRPr="00DA29E4">
              <w:rPr>
                <w:sz w:val="20"/>
                <w:szCs w:val="20"/>
              </w:rPr>
              <w:t>[22.5,67.5)</w:t>
            </w:r>
          </w:p>
        </w:tc>
        <w:tc>
          <w:tcPr>
            <w:tcW w:w="371" w:type="pct"/>
          </w:tcPr>
          <w:p w14:paraId="24D408CD" w14:textId="77777777" w:rsidR="00FC36E7" w:rsidRPr="00DA29E4" w:rsidRDefault="00FC36E7" w:rsidP="00410A1B">
            <w:pPr>
              <w:jc w:val="center"/>
              <w:rPr>
                <w:sz w:val="20"/>
                <w:szCs w:val="20"/>
              </w:rPr>
            </w:pPr>
            <w:r w:rsidRPr="00DA29E4">
              <w:rPr>
                <w:sz w:val="20"/>
                <w:szCs w:val="20"/>
              </w:rPr>
              <w:t>0.015</w:t>
            </w:r>
          </w:p>
        </w:tc>
        <w:tc>
          <w:tcPr>
            <w:tcW w:w="436" w:type="pct"/>
          </w:tcPr>
          <w:p w14:paraId="75625F09" w14:textId="77777777" w:rsidR="00FC36E7" w:rsidRPr="00DA29E4" w:rsidRDefault="00FC36E7" w:rsidP="00410A1B">
            <w:pPr>
              <w:jc w:val="center"/>
              <w:rPr>
                <w:sz w:val="20"/>
                <w:szCs w:val="20"/>
              </w:rPr>
            </w:pPr>
            <w:r w:rsidRPr="00DA29E4">
              <w:rPr>
                <w:sz w:val="20"/>
                <w:szCs w:val="20"/>
              </w:rPr>
              <w:t>0.025</w:t>
            </w:r>
          </w:p>
        </w:tc>
        <w:tc>
          <w:tcPr>
            <w:tcW w:w="819" w:type="pct"/>
          </w:tcPr>
          <w:p w14:paraId="59E4CFCF" w14:textId="77777777" w:rsidR="00FC36E7" w:rsidRPr="00DA29E4" w:rsidRDefault="00FC36E7" w:rsidP="00410A1B">
            <w:pPr>
              <w:jc w:val="center"/>
              <w:rPr>
                <w:sz w:val="20"/>
                <w:szCs w:val="20"/>
              </w:rPr>
            </w:pPr>
            <w:r w:rsidRPr="00DA29E4">
              <w:rPr>
                <w:sz w:val="20"/>
                <w:szCs w:val="20"/>
              </w:rPr>
              <w:t>0.02</w:t>
            </w:r>
          </w:p>
        </w:tc>
        <w:tc>
          <w:tcPr>
            <w:tcW w:w="379" w:type="pct"/>
            <w:vAlign w:val="center"/>
          </w:tcPr>
          <w:p w14:paraId="3A0515A3" w14:textId="77777777" w:rsidR="00FC36E7" w:rsidRPr="00DA29E4" w:rsidRDefault="00FC36E7" w:rsidP="00410A1B">
            <w:pPr>
              <w:jc w:val="center"/>
              <w:rPr>
                <w:sz w:val="20"/>
                <w:szCs w:val="20"/>
              </w:rPr>
            </w:pPr>
            <w:r w:rsidRPr="00DA29E4">
              <w:rPr>
                <w:sz w:val="20"/>
                <w:szCs w:val="20"/>
              </w:rPr>
              <w:t>0.0075</w:t>
            </w:r>
          </w:p>
        </w:tc>
        <w:tc>
          <w:tcPr>
            <w:tcW w:w="436" w:type="pct"/>
            <w:vAlign w:val="center"/>
          </w:tcPr>
          <w:p w14:paraId="701BD518" w14:textId="77777777" w:rsidR="00FC36E7" w:rsidRPr="00DA29E4" w:rsidRDefault="00FC36E7" w:rsidP="00410A1B">
            <w:pPr>
              <w:jc w:val="center"/>
              <w:rPr>
                <w:sz w:val="20"/>
                <w:szCs w:val="20"/>
              </w:rPr>
            </w:pPr>
            <w:r w:rsidRPr="00DA29E4">
              <w:rPr>
                <w:sz w:val="20"/>
                <w:szCs w:val="20"/>
              </w:rPr>
              <w:t>0.0125</w:t>
            </w:r>
          </w:p>
        </w:tc>
        <w:tc>
          <w:tcPr>
            <w:tcW w:w="819" w:type="pct"/>
            <w:vAlign w:val="center"/>
          </w:tcPr>
          <w:p w14:paraId="76CAF379" w14:textId="77777777" w:rsidR="00FC36E7" w:rsidRPr="00DA29E4" w:rsidRDefault="00FC36E7" w:rsidP="00410A1B">
            <w:pPr>
              <w:jc w:val="center"/>
              <w:rPr>
                <w:sz w:val="20"/>
                <w:szCs w:val="20"/>
              </w:rPr>
            </w:pPr>
            <w:r w:rsidRPr="00DA29E4">
              <w:rPr>
                <w:sz w:val="20"/>
                <w:szCs w:val="20"/>
              </w:rPr>
              <w:t>0.01</w:t>
            </w:r>
          </w:p>
        </w:tc>
      </w:tr>
      <w:tr w:rsidR="00FC36E7" w:rsidRPr="00DA29E4" w14:paraId="6A379C87" w14:textId="77777777" w:rsidTr="006E4C87">
        <w:trPr>
          <w:jc w:val="center"/>
        </w:trPr>
        <w:tc>
          <w:tcPr>
            <w:tcW w:w="831" w:type="pct"/>
          </w:tcPr>
          <w:p w14:paraId="7D255084" w14:textId="77777777" w:rsidR="00FC36E7" w:rsidRPr="00DA29E4" w:rsidRDefault="00FC36E7" w:rsidP="00410A1B">
            <w:pPr>
              <w:jc w:val="center"/>
              <w:rPr>
                <w:sz w:val="20"/>
                <w:szCs w:val="20"/>
              </w:rPr>
            </w:pPr>
            <w:r w:rsidRPr="00DA29E4">
              <w:rPr>
                <w:sz w:val="20"/>
                <w:szCs w:val="20"/>
              </w:rPr>
              <w:t>East</w:t>
            </w:r>
          </w:p>
        </w:tc>
        <w:tc>
          <w:tcPr>
            <w:tcW w:w="908" w:type="pct"/>
          </w:tcPr>
          <w:p w14:paraId="1B8ED589" w14:textId="77777777" w:rsidR="00FC36E7" w:rsidRPr="00DA29E4" w:rsidRDefault="00FC36E7" w:rsidP="00410A1B">
            <w:pPr>
              <w:jc w:val="center"/>
              <w:rPr>
                <w:sz w:val="20"/>
                <w:szCs w:val="20"/>
              </w:rPr>
            </w:pPr>
            <w:r w:rsidRPr="00DA29E4">
              <w:rPr>
                <w:sz w:val="20"/>
                <w:szCs w:val="20"/>
              </w:rPr>
              <w:t>[67.5,112.5)</w:t>
            </w:r>
          </w:p>
        </w:tc>
        <w:tc>
          <w:tcPr>
            <w:tcW w:w="371" w:type="pct"/>
          </w:tcPr>
          <w:p w14:paraId="51A2ACBB" w14:textId="77777777" w:rsidR="00FC36E7" w:rsidRPr="00DA29E4" w:rsidRDefault="00FC36E7" w:rsidP="00410A1B">
            <w:pPr>
              <w:jc w:val="center"/>
              <w:rPr>
                <w:sz w:val="20"/>
                <w:szCs w:val="20"/>
              </w:rPr>
            </w:pPr>
            <w:r w:rsidRPr="00DA29E4">
              <w:rPr>
                <w:sz w:val="20"/>
                <w:szCs w:val="20"/>
              </w:rPr>
              <w:t>0.02</w:t>
            </w:r>
          </w:p>
        </w:tc>
        <w:tc>
          <w:tcPr>
            <w:tcW w:w="436" w:type="pct"/>
          </w:tcPr>
          <w:p w14:paraId="68C9521B" w14:textId="77777777" w:rsidR="00FC36E7" w:rsidRPr="00DA29E4" w:rsidRDefault="00FC36E7" w:rsidP="00410A1B">
            <w:pPr>
              <w:jc w:val="center"/>
              <w:rPr>
                <w:sz w:val="20"/>
                <w:szCs w:val="20"/>
              </w:rPr>
            </w:pPr>
            <w:r w:rsidRPr="00DA29E4">
              <w:rPr>
                <w:sz w:val="20"/>
                <w:szCs w:val="20"/>
              </w:rPr>
              <w:t>0.03</w:t>
            </w:r>
          </w:p>
        </w:tc>
        <w:tc>
          <w:tcPr>
            <w:tcW w:w="819" w:type="pct"/>
          </w:tcPr>
          <w:p w14:paraId="0E5FBD4A" w14:textId="77777777" w:rsidR="00FC36E7" w:rsidRPr="00DA29E4" w:rsidRDefault="00FC36E7" w:rsidP="00410A1B">
            <w:pPr>
              <w:jc w:val="center"/>
              <w:rPr>
                <w:sz w:val="20"/>
                <w:szCs w:val="20"/>
              </w:rPr>
            </w:pPr>
            <w:r w:rsidRPr="00DA29E4">
              <w:rPr>
                <w:sz w:val="20"/>
                <w:szCs w:val="20"/>
              </w:rPr>
              <w:t>0.025</w:t>
            </w:r>
          </w:p>
        </w:tc>
        <w:tc>
          <w:tcPr>
            <w:tcW w:w="379" w:type="pct"/>
            <w:vAlign w:val="center"/>
          </w:tcPr>
          <w:p w14:paraId="09ED6D71" w14:textId="77777777" w:rsidR="00FC36E7" w:rsidRPr="00DA29E4" w:rsidRDefault="00FC36E7" w:rsidP="00410A1B">
            <w:pPr>
              <w:jc w:val="center"/>
              <w:rPr>
                <w:sz w:val="20"/>
                <w:szCs w:val="20"/>
              </w:rPr>
            </w:pPr>
            <w:r w:rsidRPr="00DA29E4">
              <w:rPr>
                <w:sz w:val="20"/>
                <w:szCs w:val="20"/>
              </w:rPr>
              <w:t>0.01</w:t>
            </w:r>
          </w:p>
        </w:tc>
        <w:tc>
          <w:tcPr>
            <w:tcW w:w="436" w:type="pct"/>
            <w:vAlign w:val="center"/>
          </w:tcPr>
          <w:p w14:paraId="748C4C4F" w14:textId="77777777" w:rsidR="00FC36E7" w:rsidRPr="00DA29E4" w:rsidRDefault="00FC36E7" w:rsidP="00410A1B">
            <w:pPr>
              <w:jc w:val="center"/>
              <w:rPr>
                <w:sz w:val="20"/>
                <w:szCs w:val="20"/>
              </w:rPr>
            </w:pPr>
            <w:r w:rsidRPr="00DA29E4">
              <w:rPr>
                <w:sz w:val="20"/>
                <w:szCs w:val="20"/>
              </w:rPr>
              <w:t>0.015</w:t>
            </w:r>
          </w:p>
        </w:tc>
        <w:tc>
          <w:tcPr>
            <w:tcW w:w="819" w:type="pct"/>
            <w:vAlign w:val="center"/>
          </w:tcPr>
          <w:p w14:paraId="45585EBF" w14:textId="77777777" w:rsidR="00FC36E7" w:rsidRPr="00DA29E4" w:rsidRDefault="00FC36E7" w:rsidP="00410A1B">
            <w:pPr>
              <w:jc w:val="center"/>
              <w:rPr>
                <w:sz w:val="20"/>
                <w:szCs w:val="20"/>
              </w:rPr>
            </w:pPr>
            <w:r w:rsidRPr="00DA29E4">
              <w:rPr>
                <w:sz w:val="20"/>
                <w:szCs w:val="20"/>
              </w:rPr>
              <w:t>0.0125</w:t>
            </w:r>
          </w:p>
        </w:tc>
      </w:tr>
      <w:tr w:rsidR="00FC36E7" w:rsidRPr="00DA29E4" w14:paraId="2EFB830A" w14:textId="77777777" w:rsidTr="006E4C87">
        <w:trPr>
          <w:jc w:val="center"/>
        </w:trPr>
        <w:tc>
          <w:tcPr>
            <w:tcW w:w="831" w:type="pct"/>
          </w:tcPr>
          <w:p w14:paraId="727CCA65" w14:textId="77777777" w:rsidR="00FC36E7" w:rsidRPr="00DA29E4" w:rsidRDefault="00FC36E7" w:rsidP="00410A1B">
            <w:pPr>
              <w:jc w:val="center"/>
              <w:rPr>
                <w:sz w:val="20"/>
                <w:szCs w:val="20"/>
              </w:rPr>
            </w:pPr>
            <w:r w:rsidRPr="00DA29E4">
              <w:rPr>
                <w:sz w:val="20"/>
                <w:szCs w:val="20"/>
              </w:rPr>
              <w:t>Southeast</w:t>
            </w:r>
          </w:p>
        </w:tc>
        <w:tc>
          <w:tcPr>
            <w:tcW w:w="908" w:type="pct"/>
          </w:tcPr>
          <w:p w14:paraId="386D7F5A" w14:textId="77777777" w:rsidR="00FC36E7" w:rsidRPr="00DA29E4" w:rsidRDefault="00FC36E7" w:rsidP="00410A1B">
            <w:pPr>
              <w:jc w:val="center"/>
              <w:rPr>
                <w:sz w:val="20"/>
                <w:szCs w:val="20"/>
              </w:rPr>
            </w:pPr>
            <w:r w:rsidRPr="00DA29E4">
              <w:rPr>
                <w:sz w:val="20"/>
                <w:szCs w:val="20"/>
              </w:rPr>
              <w:t>[112.5,157.5)</w:t>
            </w:r>
          </w:p>
        </w:tc>
        <w:tc>
          <w:tcPr>
            <w:tcW w:w="371" w:type="pct"/>
          </w:tcPr>
          <w:p w14:paraId="5BBB6082" w14:textId="77777777" w:rsidR="00FC36E7" w:rsidRPr="00DA29E4" w:rsidRDefault="00FC36E7" w:rsidP="00410A1B">
            <w:pPr>
              <w:jc w:val="center"/>
              <w:rPr>
                <w:sz w:val="20"/>
                <w:szCs w:val="20"/>
              </w:rPr>
            </w:pPr>
            <w:r w:rsidRPr="00DA29E4">
              <w:rPr>
                <w:sz w:val="20"/>
                <w:szCs w:val="20"/>
              </w:rPr>
              <w:t>0.025</w:t>
            </w:r>
          </w:p>
        </w:tc>
        <w:tc>
          <w:tcPr>
            <w:tcW w:w="436" w:type="pct"/>
          </w:tcPr>
          <w:p w14:paraId="3E7239A3" w14:textId="77777777" w:rsidR="00FC36E7" w:rsidRPr="00DA29E4" w:rsidRDefault="00FC36E7" w:rsidP="00410A1B">
            <w:pPr>
              <w:jc w:val="center"/>
              <w:rPr>
                <w:sz w:val="20"/>
                <w:szCs w:val="20"/>
              </w:rPr>
            </w:pPr>
            <w:r w:rsidRPr="00DA29E4">
              <w:rPr>
                <w:sz w:val="20"/>
                <w:szCs w:val="20"/>
              </w:rPr>
              <w:t>0.035</w:t>
            </w:r>
          </w:p>
        </w:tc>
        <w:tc>
          <w:tcPr>
            <w:tcW w:w="819" w:type="pct"/>
          </w:tcPr>
          <w:p w14:paraId="3F19F6F6" w14:textId="77777777" w:rsidR="00FC36E7" w:rsidRPr="00DA29E4" w:rsidRDefault="00FC36E7" w:rsidP="00410A1B">
            <w:pPr>
              <w:jc w:val="center"/>
              <w:rPr>
                <w:sz w:val="20"/>
                <w:szCs w:val="20"/>
              </w:rPr>
            </w:pPr>
            <w:r w:rsidRPr="00DA29E4">
              <w:rPr>
                <w:sz w:val="20"/>
                <w:szCs w:val="20"/>
              </w:rPr>
              <w:t>0.03</w:t>
            </w:r>
          </w:p>
        </w:tc>
        <w:tc>
          <w:tcPr>
            <w:tcW w:w="379" w:type="pct"/>
            <w:vAlign w:val="center"/>
          </w:tcPr>
          <w:p w14:paraId="6223FF8D" w14:textId="77777777" w:rsidR="00FC36E7" w:rsidRPr="00DA29E4" w:rsidRDefault="00FC36E7" w:rsidP="00410A1B">
            <w:pPr>
              <w:jc w:val="center"/>
              <w:rPr>
                <w:sz w:val="20"/>
                <w:szCs w:val="20"/>
              </w:rPr>
            </w:pPr>
            <w:r w:rsidRPr="00DA29E4">
              <w:rPr>
                <w:sz w:val="20"/>
                <w:szCs w:val="20"/>
              </w:rPr>
              <w:t>0.0125</w:t>
            </w:r>
          </w:p>
        </w:tc>
        <w:tc>
          <w:tcPr>
            <w:tcW w:w="436" w:type="pct"/>
            <w:vAlign w:val="center"/>
          </w:tcPr>
          <w:p w14:paraId="1A0FA94E" w14:textId="77777777" w:rsidR="00FC36E7" w:rsidRPr="00DA29E4" w:rsidRDefault="00FC36E7" w:rsidP="00410A1B">
            <w:pPr>
              <w:jc w:val="center"/>
              <w:rPr>
                <w:sz w:val="20"/>
                <w:szCs w:val="20"/>
              </w:rPr>
            </w:pPr>
            <w:r w:rsidRPr="00DA29E4">
              <w:rPr>
                <w:sz w:val="20"/>
                <w:szCs w:val="20"/>
              </w:rPr>
              <w:t>0.0175</w:t>
            </w:r>
          </w:p>
        </w:tc>
        <w:tc>
          <w:tcPr>
            <w:tcW w:w="819" w:type="pct"/>
            <w:vAlign w:val="center"/>
          </w:tcPr>
          <w:p w14:paraId="65DECA15" w14:textId="77777777" w:rsidR="00FC36E7" w:rsidRPr="00DA29E4" w:rsidRDefault="00FC36E7" w:rsidP="00410A1B">
            <w:pPr>
              <w:jc w:val="center"/>
              <w:rPr>
                <w:sz w:val="20"/>
                <w:szCs w:val="20"/>
              </w:rPr>
            </w:pPr>
            <w:r w:rsidRPr="00DA29E4">
              <w:rPr>
                <w:sz w:val="20"/>
                <w:szCs w:val="20"/>
              </w:rPr>
              <w:t>0.015</w:t>
            </w:r>
          </w:p>
        </w:tc>
      </w:tr>
      <w:tr w:rsidR="00FC36E7" w:rsidRPr="00DA29E4" w14:paraId="762C3D87" w14:textId="77777777" w:rsidTr="006E4C87">
        <w:trPr>
          <w:jc w:val="center"/>
        </w:trPr>
        <w:tc>
          <w:tcPr>
            <w:tcW w:w="831" w:type="pct"/>
          </w:tcPr>
          <w:p w14:paraId="01DED055" w14:textId="77777777" w:rsidR="00FC36E7" w:rsidRPr="00DA29E4" w:rsidRDefault="00FC36E7" w:rsidP="00410A1B">
            <w:pPr>
              <w:jc w:val="center"/>
              <w:rPr>
                <w:sz w:val="20"/>
                <w:szCs w:val="20"/>
              </w:rPr>
            </w:pPr>
            <w:r w:rsidRPr="00DA29E4">
              <w:rPr>
                <w:sz w:val="20"/>
                <w:szCs w:val="20"/>
              </w:rPr>
              <w:t>South (sunny slope)</w:t>
            </w:r>
          </w:p>
        </w:tc>
        <w:tc>
          <w:tcPr>
            <w:tcW w:w="908" w:type="pct"/>
          </w:tcPr>
          <w:p w14:paraId="5BEAFB1C" w14:textId="77777777" w:rsidR="00FC36E7" w:rsidRPr="00DA29E4" w:rsidRDefault="00FC36E7" w:rsidP="00410A1B">
            <w:pPr>
              <w:jc w:val="center"/>
              <w:rPr>
                <w:sz w:val="20"/>
                <w:szCs w:val="20"/>
              </w:rPr>
            </w:pPr>
            <w:r w:rsidRPr="00DA29E4">
              <w:rPr>
                <w:sz w:val="20"/>
                <w:szCs w:val="20"/>
              </w:rPr>
              <w:t>[157.5,202.5)</w:t>
            </w:r>
          </w:p>
        </w:tc>
        <w:tc>
          <w:tcPr>
            <w:tcW w:w="371" w:type="pct"/>
          </w:tcPr>
          <w:p w14:paraId="60B03DC9" w14:textId="77777777" w:rsidR="00FC36E7" w:rsidRPr="00DA29E4" w:rsidRDefault="00FC36E7" w:rsidP="00410A1B">
            <w:pPr>
              <w:jc w:val="center"/>
              <w:rPr>
                <w:sz w:val="20"/>
                <w:szCs w:val="20"/>
              </w:rPr>
            </w:pPr>
            <w:r w:rsidRPr="00DA29E4">
              <w:rPr>
                <w:sz w:val="20"/>
                <w:szCs w:val="20"/>
              </w:rPr>
              <w:t>0.03</w:t>
            </w:r>
          </w:p>
        </w:tc>
        <w:tc>
          <w:tcPr>
            <w:tcW w:w="436" w:type="pct"/>
          </w:tcPr>
          <w:p w14:paraId="643F25FA" w14:textId="77777777" w:rsidR="00FC36E7" w:rsidRPr="00DA29E4" w:rsidRDefault="00FC36E7" w:rsidP="00410A1B">
            <w:pPr>
              <w:jc w:val="center"/>
              <w:rPr>
                <w:sz w:val="20"/>
                <w:szCs w:val="20"/>
              </w:rPr>
            </w:pPr>
            <w:r w:rsidRPr="00DA29E4">
              <w:rPr>
                <w:sz w:val="20"/>
                <w:szCs w:val="20"/>
              </w:rPr>
              <w:t>0.04</w:t>
            </w:r>
          </w:p>
        </w:tc>
        <w:tc>
          <w:tcPr>
            <w:tcW w:w="819" w:type="pct"/>
          </w:tcPr>
          <w:p w14:paraId="65A0DF7B" w14:textId="77777777" w:rsidR="00FC36E7" w:rsidRPr="00DA29E4" w:rsidRDefault="00FC36E7" w:rsidP="00410A1B">
            <w:pPr>
              <w:jc w:val="center"/>
              <w:rPr>
                <w:sz w:val="20"/>
                <w:szCs w:val="20"/>
              </w:rPr>
            </w:pPr>
            <w:r w:rsidRPr="00DA29E4">
              <w:rPr>
                <w:sz w:val="20"/>
                <w:szCs w:val="20"/>
              </w:rPr>
              <w:t>0.035</w:t>
            </w:r>
          </w:p>
        </w:tc>
        <w:tc>
          <w:tcPr>
            <w:tcW w:w="379" w:type="pct"/>
            <w:vAlign w:val="center"/>
          </w:tcPr>
          <w:p w14:paraId="67AA4E98" w14:textId="77777777" w:rsidR="00FC36E7" w:rsidRPr="00DA29E4" w:rsidRDefault="00FC36E7" w:rsidP="00410A1B">
            <w:pPr>
              <w:jc w:val="center"/>
              <w:rPr>
                <w:sz w:val="20"/>
                <w:szCs w:val="20"/>
              </w:rPr>
            </w:pPr>
            <w:r w:rsidRPr="00DA29E4">
              <w:rPr>
                <w:sz w:val="20"/>
                <w:szCs w:val="20"/>
              </w:rPr>
              <w:t>0.015</w:t>
            </w:r>
          </w:p>
        </w:tc>
        <w:tc>
          <w:tcPr>
            <w:tcW w:w="436" w:type="pct"/>
            <w:vAlign w:val="center"/>
          </w:tcPr>
          <w:p w14:paraId="0B96000D" w14:textId="77777777" w:rsidR="00FC36E7" w:rsidRPr="00DA29E4" w:rsidRDefault="00FC36E7" w:rsidP="00410A1B">
            <w:pPr>
              <w:jc w:val="center"/>
              <w:rPr>
                <w:sz w:val="20"/>
                <w:szCs w:val="20"/>
              </w:rPr>
            </w:pPr>
            <w:r w:rsidRPr="00DA29E4">
              <w:rPr>
                <w:sz w:val="20"/>
                <w:szCs w:val="20"/>
              </w:rPr>
              <w:t>0.02</w:t>
            </w:r>
          </w:p>
        </w:tc>
        <w:tc>
          <w:tcPr>
            <w:tcW w:w="819" w:type="pct"/>
            <w:vAlign w:val="center"/>
          </w:tcPr>
          <w:p w14:paraId="148CBC9B" w14:textId="77777777" w:rsidR="00FC36E7" w:rsidRPr="00DA29E4" w:rsidRDefault="00FC36E7" w:rsidP="00410A1B">
            <w:pPr>
              <w:jc w:val="center"/>
              <w:rPr>
                <w:sz w:val="20"/>
                <w:szCs w:val="20"/>
              </w:rPr>
            </w:pPr>
            <w:r w:rsidRPr="00DA29E4">
              <w:rPr>
                <w:sz w:val="20"/>
                <w:szCs w:val="20"/>
              </w:rPr>
              <w:t>0.0175</w:t>
            </w:r>
          </w:p>
        </w:tc>
      </w:tr>
      <w:tr w:rsidR="00FC36E7" w:rsidRPr="00DA29E4" w14:paraId="3856D3AB" w14:textId="77777777" w:rsidTr="006E4C87">
        <w:trPr>
          <w:jc w:val="center"/>
        </w:trPr>
        <w:tc>
          <w:tcPr>
            <w:tcW w:w="831" w:type="pct"/>
          </w:tcPr>
          <w:p w14:paraId="1A415F3A" w14:textId="77777777" w:rsidR="00FC36E7" w:rsidRPr="00DA29E4" w:rsidRDefault="00FC36E7" w:rsidP="00410A1B">
            <w:pPr>
              <w:jc w:val="center"/>
              <w:rPr>
                <w:sz w:val="20"/>
                <w:szCs w:val="20"/>
              </w:rPr>
            </w:pPr>
            <w:r w:rsidRPr="00DA29E4">
              <w:rPr>
                <w:sz w:val="20"/>
                <w:szCs w:val="20"/>
              </w:rPr>
              <w:t>Southwest</w:t>
            </w:r>
          </w:p>
        </w:tc>
        <w:tc>
          <w:tcPr>
            <w:tcW w:w="908" w:type="pct"/>
          </w:tcPr>
          <w:p w14:paraId="58EEFF39" w14:textId="77777777" w:rsidR="00FC36E7" w:rsidRPr="00DA29E4" w:rsidRDefault="00FC36E7" w:rsidP="00410A1B">
            <w:pPr>
              <w:jc w:val="center"/>
              <w:rPr>
                <w:sz w:val="20"/>
                <w:szCs w:val="20"/>
              </w:rPr>
            </w:pPr>
            <w:r w:rsidRPr="00DA29E4">
              <w:rPr>
                <w:sz w:val="20"/>
                <w:szCs w:val="20"/>
              </w:rPr>
              <w:t>[202.5,247.5)</w:t>
            </w:r>
          </w:p>
        </w:tc>
        <w:tc>
          <w:tcPr>
            <w:tcW w:w="371" w:type="pct"/>
          </w:tcPr>
          <w:p w14:paraId="63C20EAA" w14:textId="77777777" w:rsidR="00FC36E7" w:rsidRPr="00DA29E4" w:rsidRDefault="00FC36E7" w:rsidP="00410A1B">
            <w:pPr>
              <w:jc w:val="center"/>
              <w:rPr>
                <w:sz w:val="20"/>
                <w:szCs w:val="20"/>
              </w:rPr>
            </w:pPr>
            <w:r w:rsidRPr="00DA29E4">
              <w:rPr>
                <w:sz w:val="20"/>
                <w:szCs w:val="20"/>
              </w:rPr>
              <w:t>0.025</w:t>
            </w:r>
          </w:p>
        </w:tc>
        <w:tc>
          <w:tcPr>
            <w:tcW w:w="436" w:type="pct"/>
          </w:tcPr>
          <w:p w14:paraId="26B96B3F" w14:textId="77777777" w:rsidR="00FC36E7" w:rsidRPr="00DA29E4" w:rsidRDefault="00FC36E7" w:rsidP="00410A1B">
            <w:pPr>
              <w:jc w:val="center"/>
              <w:rPr>
                <w:sz w:val="20"/>
                <w:szCs w:val="20"/>
              </w:rPr>
            </w:pPr>
            <w:r w:rsidRPr="00DA29E4">
              <w:rPr>
                <w:sz w:val="20"/>
                <w:szCs w:val="20"/>
              </w:rPr>
              <w:t>0.035</w:t>
            </w:r>
          </w:p>
        </w:tc>
        <w:tc>
          <w:tcPr>
            <w:tcW w:w="819" w:type="pct"/>
          </w:tcPr>
          <w:p w14:paraId="32542169" w14:textId="77777777" w:rsidR="00FC36E7" w:rsidRPr="00DA29E4" w:rsidRDefault="00FC36E7" w:rsidP="00410A1B">
            <w:pPr>
              <w:jc w:val="center"/>
              <w:rPr>
                <w:sz w:val="20"/>
                <w:szCs w:val="20"/>
              </w:rPr>
            </w:pPr>
            <w:r w:rsidRPr="00DA29E4">
              <w:rPr>
                <w:sz w:val="20"/>
                <w:szCs w:val="20"/>
              </w:rPr>
              <w:t>0.03</w:t>
            </w:r>
          </w:p>
        </w:tc>
        <w:tc>
          <w:tcPr>
            <w:tcW w:w="379" w:type="pct"/>
            <w:vAlign w:val="center"/>
          </w:tcPr>
          <w:p w14:paraId="60928498" w14:textId="77777777" w:rsidR="00FC36E7" w:rsidRPr="00DA29E4" w:rsidRDefault="00FC36E7" w:rsidP="00410A1B">
            <w:pPr>
              <w:jc w:val="center"/>
              <w:rPr>
                <w:sz w:val="20"/>
                <w:szCs w:val="20"/>
              </w:rPr>
            </w:pPr>
            <w:r w:rsidRPr="00DA29E4">
              <w:rPr>
                <w:sz w:val="20"/>
                <w:szCs w:val="20"/>
              </w:rPr>
              <w:t>0.0125</w:t>
            </w:r>
          </w:p>
        </w:tc>
        <w:tc>
          <w:tcPr>
            <w:tcW w:w="436" w:type="pct"/>
            <w:vAlign w:val="center"/>
          </w:tcPr>
          <w:p w14:paraId="6FF5B80C" w14:textId="77777777" w:rsidR="00FC36E7" w:rsidRPr="00DA29E4" w:rsidRDefault="00FC36E7" w:rsidP="00410A1B">
            <w:pPr>
              <w:jc w:val="center"/>
              <w:rPr>
                <w:sz w:val="20"/>
                <w:szCs w:val="20"/>
              </w:rPr>
            </w:pPr>
            <w:r w:rsidRPr="00DA29E4">
              <w:rPr>
                <w:sz w:val="20"/>
                <w:szCs w:val="20"/>
              </w:rPr>
              <w:t>0.0175</w:t>
            </w:r>
          </w:p>
        </w:tc>
        <w:tc>
          <w:tcPr>
            <w:tcW w:w="819" w:type="pct"/>
            <w:vAlign w:val="center"/>
          </w:tcPr>
          <w:p w14:paraId="40A295BA" w14:textId="77777777" w:rsidR="00FC36E7" w:rsidRPr="00DA29E4" w:rsidRDefault="00FC36E7" w:rsidP="00410A1B">
            <w:pPr>
              <w:jc w:val="center"/>
              <w:rPr>
                <w:sz w:val="20"/>
                <w:szCs w:val="20"/>
              </w:rPr>
            </w:pPr>
            <w:r w:rsidRPr="00DA29E4">
              <w:rPr>
                <w:sz w:val="20"/>
                <w:szCs w:val="20"/>
              </w:rPr>
              <w:t>0.015</w:t>
            </w:r>
          </w:p>
        </w:tc>
      </w:tr>
      <w:tr w:rsidR="00FC36E7" w:rsidRPr="00DA29E4" w14:paraId="7CAD724A" w14:textId="77777777" w:rsidTr="006E4C87">
        <w:trPr>
          <w:jc w:val="center"/>
        </w:trPr>
        <w:tc>
          <w:tcPr>
            <w:tcW w:w="831" w:type="pct"/>
          </w:tcPr>
          <w:p w14:paraId="76030B74" w14:textId="77777777" w:rsidR="00FC36E7" w:rsidRPr="00DA29E4" w:rsidRDefault="00FC36E7" w:rsidP="00410A1B">
            <w:pPr>
              <w:jc w:val="center"/>
              <w:rPr>
                <w:sz w:val="20"/>
                <w:szCs w:val="20"/>
              </w:rPr>
            </w:pPr>
            <w:r w:rsidRPr="00DA29E4">
              <w:rPr>
                <w:sz w:val="20"/>
                <w:szCs w:val="20"/>
              </w:rPr>
              <w:t>West</w:t>
            </w:r>
          </w:p>
        </w:tc>
        <w:tc>
          <w:tcPr>
            <w:tcW w:w="908" w:type="pct"/>
          </w:tcPr>
          <w:p w14:paraId="6DDB5427" w14:textId="77777777" w:rsidR="00FC36E7" w:rsidRPr="00DA29E4" w:rsidRDefault="00FC36E7" w:rsidP="00410A1B">
            <w:pPr>
              <w:jc w:val="center"/>
              <w:rPr>
                <w:sz w:val="20"/>
                <w:szCs w:val="20"/>
              </w:rPr>
            </w:pPr>
            <w:r w:rsidRPr="00DA29E4">
              <w:rPr>
                <w:sz w:val="20"/>
                <w:szCs w:val="20"/>
              </w:rPr>
              <w:t>[247.5,292.5)</w:t>
            </w:r>
          </w:p>
        </w:tc>
        <w:tc>
          <w:tcPr>
            <w:tcW w:w="371" w:type="pct"/>
          </w:tcPr>
          <w:p w14:paraId="1238557B" w14:textId="77777777" w:rsidR="00FC36E7" w:rsidRPr="00DA29E4" w:rsidRDefault="00FC36E7" w:rsidP="00410A1B">
            <w:pPr>
              <w:jc w:val="center"/>
              <w:rPr>
                <w:sz w:val="20"/>
                <w:szCs w:val="20"/>
              </w:rPr>
            </w:pPr>
            <w:r w:rsidRPr="00DA29E4">
              <w:rPr>
                <w:sz w:val="20"/>
                <w:szCs w:val="20"/>
              </w:rPr>
              <w:t>0.02</w:t>
            </w:r>
          </w:p>
        </w:tc>
        <w:tc>
          <w:tcPr>
            <w:tcW w:w="436" w:type="pct"/>
          </w:tcPr>
          <w:p w14:paraId="16340629" w14:textId="77777777" w:rsidR="00FC36E7" w:rsidRPr="00DA29E4" w:rsidRDefault="00FC36E7" w:rsidP="00410A1B">
            <w:pPr>
              <w:jc w:val="center"/>
              <w:rPr>
                <w:sz w:val="20"/>
                <w:szCs w:val="20"/>
              </w:rPr>
            </w:pPr>
            <w:r w:rsidRPr="00DA29E4">
              <w:rPr>
                <w:sz w:val="20"/>
                <w:szCs w:val="20"/>
              </w:rPr>
              <w:t>0.03</w:t>
            </w:r>
          </w:p>
        </w:tc>
        <w:tc>
          <w:tcPr>
            <w:tcW w:w="819" w:type="pct"/>
          </w:tcPr>
          <w:p w14:paraId="64DD0864" w14:textId="77777777" w:rsidR="00FC36E7" w:rsidRPr="00DA29E4" w:rsidRDefault="00FC36E7" w:rsidP="00410A1B">
            <w:pPr>
              <w:jc w:val="center"/>
              <w:rPr>
                <w:sz w:val="20"/>
                <w:szCs w:val="20"/>
              </w:rPr>
            </w:pPr>
            <w:r w:rsidRPr="00DA29E4">
              <w:rPr>
                <w:sz w:val="20"/>
                <w:szCs w:val="20"/>
              </w:rPr>
              <w:t>0.025</w:t>
            </w:r>
          </w:p>
        </w:tc>
        <w:tc>
          <w:tcPr>
            <w:tcW w:w="379" w:type="pct"/>
            <w:vAlign w:val="center"/>
          </w:tcPr>
          <w:p w14:paraId="0E97D8B2" w14:textId="77777777" w:rsidR="00FC36E7" w:rsidRPr="00DA29E4" w:rsidRDefault="00FC36E7" w:rsidP="00410A1B">
            <w:pPr>
              <w:jc w:val="center"/>
              <w:rPr>
                <w:sz w:val="20"/>
                <w:szCs w:val="20"/>
              </w:rPr>
            </w:pPr>
            <w:r w:rsidRPr="00DA29E4">
              <w:rPr>
                <w:sz w:val="20"/>
                <w:szCs w:val="20"/>
              </w:rPr>
              <w:t>0.01</w:t>
            </w:r>
          </w:p>
        </w:tc>
        <w:tc>
          <w:tcPr>
            <w:tcW w:w="436" w:type="pct"/>
            <w:vAlign w:val="center"/>
          </w:tcPr>
          <w:p w14:paraId="7260DB82" w14:textId="77777777" w:rsidR="00FC36E7" w:rsidRPr="00DA29E4" w:rsidRDefault="00FC36E7" w:rsidP="00410A1B">
            <w:pPr>
              <w:jc w:val="center"/>
              <w:rPr>
                <w:sz w:val="20"/>
                <w:szCs w:val="20"/>
              </w:rPr>
            </w:pPr>
            <w:r w:rsidRPr="00DA29E4">
              <w:rPr>
                <w:sz w:val="20"/>
                <w:szCs w:val="20"/>
              </w:rPr>
              <w:t>0.015</w:t>
            </w:r>
          </w:p>
        </w:tc>
        <w:tc>
          <w:tcPr>
            <w:tcW w:w="819" w:type="pct"/>
            <w:vAlign w:val="center"/>
          </w:tcPr>
          <w:p w14:paraId="08D208EF" w14:textId="77777777" w:rsidR="00FC36E7" w:rsidRPr="00DA29E4" w:rsidRDefault="00FC36E7" w:rsidP="00410A1B">
            <w:pPr>
              <w:jc w:val="center"/>
              <w:rPr>
                <w:sz w:val="20"/>
                <w:szCs w:val="20"/>
              </w:rPr>
            </w:pPr>
            <w:r w:rsidRPr="00DA29E4">
              <w:rPr>
                <w:sz w:val="20"/>
                <w:szCs w:val="20"/>
              </w:rPr>
              <w:t>0.0125</w:t>
            </w:r>
          </w:p>
        </w:tc>
      </w:tr>
      <w:tr w:rsidR="00FC36E7" w:rsidRPr="00DA29E4" w14:paraId="463E980B" w14:textId="77777777" w:rsidTr="006E4C87">
        <w:trPr>
          <w:jc w:val="center"/>
        </w:trPr>
        <w:tc>
          <w:tcPr>
            <w:tcW w:w="831" w:type="pct"/>
          </w:tcPr>
          <w:p w14:paraId="25068D4D" w14:textId="77777777" w:rsidR="00FC36E7" w:rsidRPr="00DA29E4" w:rsidRDefault="00FC36E7" w:rsidP="00410A1B">
            <w:pPr>
              <w:jc w:val="center"/>
              <w:rPr>
                <w:sz w:val="20"/>
                <w:szCs w:val="20"/>
              </w:rPr>
            </w:pPr>
            <w:r w:rsidRPr="00DA29E4">
              <w:rPr>
                <w:sz w:val="20"/>
                <w:szCs w:val="20"/>
              </w:rPr>
              <w:t>Northwest</w:t>
            </w:r>
          </w:p>
        </w:tc>
        <w:tc>
          <w:tcPr>
            <w:tcW w:w="908" w:type="pct"/>
          </w:tcPr>
          <w:p w14:paraId="076785BD" w14:textId="77777777" w:rsidR="00FC36E7" w:rsidRPr="00DA29E4" w:rsidRDefault="00FC36E7" w:rsidP="00410A1B">
            <w:pPr>
              <w:jc w:val="center"/>
              <w:rPr>
                <w:sz w:val="20"/>
                <w:szCs w:val="20"/>
              </w:rPr>
            </w:pPr>
            <w:r w:rsidRPr="00DA29E4">
              <w:rPr>
                <w:sz w:val="20"/>
                <w:szCs w:val="20"/>
              </w:rPr>
              <w:t>[292.5,337.5)</w:t>
            </w:r>
          </w:p>
        </w:tc>
        <w:tc>
          <w:tcPr>
            <w:tcW w:w="371" w:type="pct"/>
          </w:tcPr>
          <w:p w14:paraId="29825112" w14:textId="77777777" w:rsidR="00FC36E7" w:rsidRPr="00DA29E4" w:rsidRDefault="00FC36E7" w:rsidP="00410A1B">
            <w:pPr>
              <w:jc w:val="center"/>
              <w:rPr>
                <w:sz w:val="20"/>
                <w:szCs w:val="20"/>
              </w:rPr>
            </w:pPr>
            <w:r w:rsidRPr="00DA29E4">
              <w:rPr>
                <w:sz w:val="20"/>
                <w:szCs w:val="20"/>
              </w:rPr>
              <w:t>0.015</w:t>
            </w:r>
          </w:p>
        </w:tc>
        <w:tc>
          <w:tcPr>
            <w:tcW w:w="436" w:type="pct"/>
          </w:tcPr>
          <w:p w14:paraId="076CD5DE" w14:textId="77777777" w:rsidR="00FC36E7" w:rsidRPr="00DA29E4" w:rsidRDefault="00FC36E7" w:rsidP="00410A1B">
            <w:pPr>
              <w:jc w:val="center"/>
              <w:rPr>
                <w:sz w:val="20"/>
                <w:szCs w:val="20"/>
              </w:rPr>
            </w:pPr>
            <w:r w:rsidRPr="00DA29E4">
              <w:rPr>
                <w:sz w:val="20"/>
                <w:szCs w:val="20"/>
              </w:rPr>
              <w:t>0.025</w:t>
            </w:r>
          </w:p>
        </w:tc>
        <w:tc>
          <w:tcPr>
            <w:tcW w:w="819" w:type="pct"/>
          </w:tcPr>
          <w:p w14:paraId="75554D35" w14:textId="77777777" w:rsidR="00FC36E7" w:rsidRPr="00DA29E4" w:rsidRDefault="00FC36E7" w:rsidP="00410A1B">
            <w:pPr>
              <w:jc w:val="center"/>
              <w:rPr>
                <w:sz w:val="20"/>
                <w:szCs w:val="20"/>
              </w:rPr>
            </w:pPr>
            <w:r w:rsidRPr="00DA29E4">
              <w:rPr>
                <w:sz w:val="20"/>
                <w:szCs w:val="20"/>
              </w:rPr>
              <w:t>0.02</w:t>
            </w:r>
          </w:p>
        </w:tc>
        <w:tc>
          <w:tcPr>
            <w:tcW w:w="379" w:type="pct"/>
            <w:vAlign w:val="center"/>
          </w:tcPr>
          <w:p w14:paraId="647FE6DC" w14:textId="77777777" w:rsidR="00FC36E7" w:rsidRPr="00DA29E4" w:rsidRDefault="00FC36E7" w:rsidP="00410A1B">
            <w:pPr>
              <w:jc w:val="center"/>
              <w:rPr>
                <w:sz w:val="20"/>
                <w:szCs w:val="20"/>
              </w:rPr>
            </w:pPr>
            <w:r w:rsidRPr="00DA29E4">
              <w:rPr>
                <w:sz w:val="20"/>
                <w:szCs w:val="20"/>
              </w:rPr>
              <w:t>0.0075</w:t>
            </w:r>
          </w:p>
        </w:tc>
        <w:tc>
          <w:tcPr>
            <w:tcW w:w="436" w:type="pct"/>
            <w:vAlign w:val="center"/>
          </w:tcPr>
          <w:p w14:paraId="19C86276" w14:textId="77777777" w:rsidR="00FC36E7" w:rsidRPr="00DA29E4" w:rsidRDefault="00FC36E7" w:rsidP="00410A1B">
            <w:pPr>
              <w:jc w:val="center"/>
              <w:rPr>
                <w:sz w:val="20"/>
                <w:szCs w:val="20"/>
              </w:rPr>
            </w:pPr>
            <w:r w:rsidRPr="00DA29E4">
              <w:rPr>
                <w:sz w:val="20"/>
                <w:szCs w:val="20"/>
              </w:rPr>
              <w:t>0.0125</w:t>
            </w:r>
          </w:p>
        </w:tc>
        <w:tc>
          <w:tcPr>
            <w:tcW w:w="819" w:type="pct"/>
            <w:vAlign w:val="center"/>
          </w:tcPr>
          <w:p w14:paraId="377608DB" w14:textId="77777777" w:rsidR="00FC36E7" w:rsidRPr="00DA29E4" w:rsidRDefault="00FC36E7" w:rsidP="00410A1B">
            <w:pPr>
              <w:jc w:val="center"/>
              <w:rPr>
                <w:sz w:val="20"/>
                <w:szCs w:val="20"/>
              </w:rPr>
            </w:pPr>
            <w:r w:rsidRPr="00DA29E4">
              <w:rPr>
                <w:sz w:val="20"/>
                <w:szCs w:val="20"/>
              </w:rPr>
              <w:t>0.01</w:t>
            </w:r>
          </w:p>
        </w:tc>
      </w:tr>
      <w:tr w:rsidR="00FC36E7" w:rsidRPr="00DA29E4" w14:paraId="5794CCD8" w14:textId="77777777" w:rsidTr="006E4C87">
        <w:trPr>
          <w:jc w:val="center"/>
        </w:trPr>
        <w:tc>
          <w:tcPr>
            <w:tcW w:w="831" w:type="pct"/>
            <w:tcBorders>
              <w:bottom w:val="single" w:sz="8" w:space="0" w:color="000000" w:themeColor="text1"/>
            </w:tcBorders>
          </w:tcPr>
          <w:p w14:paraId="6A5BB9B5" w14:textId="77777777" w:rsidR="00FC36E7" w:rsidRPr="00DA29E4" w:rsidRDefault="00FC36E7" w:rsidP="00410A1B">
            <w:pPr>
              <w:jc w:val="center"/>
              <w:rPr>
                <w:sz w:val="20"/>
                <w:szCs w:val="20"/>
              </w:rPr>
            </w:pPr>
            <w:r w:rsidRPr="00DA29E4">
              <w:rPr>
                <w:sz w:val="20"/>
                <w:szCs w:val="20"/>
              </w:rPr>
              <w:t xml:space="preserve">Horizontal </w:t>
            </w:r>
          </w:p>
        </w:tc>
        <w:tc>
          <w:tcPr>
            <w:tcW w:w="908" w:type="pct"/>
            <w:tcBorders>
              <w:bottom w:val="single" w:sz="8" w:space="0" w:color="000000" w:themeColor="text1"/>
            </w:tcBorders>
          </w:tcPr>
          <w:p w14:paraId="5BF03B2E" w14:textId="77777777" w:rsidR="00FC36E7" w:rsidRPr="00DA29E4" w:rsidRDefault="00FC36E7" w:rsidP="00410A1B">
            <w:pPr>
              <w:jc w:val="center"/>
              <w:rPr>
                <w:sz w:val="20"/>
                <w:szCs w:val="20"/>
              </w:rPr>
            </w:pPr>
            <w:r w:rsidRPr="00DA29E4">
              <w:rPr>
                <w:sz w:val="20"/>
                <w:szCs w:val="20"/>
              </w:rPr>
              <w:t>0</w:t>
            </w:r>
          </w:p>
        </w:tc>
        <w:tc>
          <w:tcPr>
            <w:tcW w:w="371" w:type="pct"/>
            <w:tcBorders>
              <w:bottom w:val="single" w:sz="8" w:space="0" w:color="000000" w:themeColor="text1"/>
            </w:tcBorders>
          </w:tcPr>
          <w:p w14:paraId="2A1B392A" w14:textId="77777777" w:rsidR="00FC36E7" w:rsidRPr="00DA29E4" w:rsidRDefault="00FC36E7" w:rsidP="00410A1B">
            <w:pPr>
              <w:jc w:val="center"/>
              <w:rPr>
                <w:sz w:val="20"/>
                <w:szCs w:val="20"/>
              </w:rPr>
            </w:pPr>
            <w:r w:rsidRPr="00DA29E4">
              <w:rPr>
                <w:sz w:val="20"/>
                <w:szCs w:val="20"/>
              </w:rPr>
              <w:t>0.02</w:t>
            </w:r>
          </w:p>
        </w:tc>
        <w:tc>
          <w:tcPr>
            <w:tcW w:w="436" w:type="pct"/>
            <w:tcBorders>
              <w:bottom w:val="single" w:sz="8" w:space="0" w:color="000000" w:themeColor="text1"/>
            </w:tcBorders>
          </w:tcPr>
          <w:p w14:paraId="716CD7D9" w14:textId="77777777" w:rsidR="00FC36E7" w:rsidRPr="00DA29E4" w:rsidRDefault="00FC36E7" w:rsidP="00410A1B">
            <w:pPr>
              <w:jc w:val="center"/>
              <w:rPr>
                <w:sz w:val="20"/>
                <w:szCs w:val="20"/>
              </w:rPr>
            </w:pPr>
            <w:r w:rsidRPr="00DA29E4">
              <w:rPr>
                <w:sz w:val="20"/>
                <w:szCs w:val="20"/>
              </w:rPr>
              <w:t>0.03</w:t>
            </w:r>
          </w:p>
        </w:tc>
        <w:tc>
          <w:tcPr>
            <w:tcW w:w="819" w:type="pct"/>
            <w:tcBorders>
              <w:bottom w:val="single" w:sz="8" w:space="0" w:color="000000" w:themeColor="text1"/>
            </w:tcBorders>
          </w:tcPr>
          <w:p w14:paraId="77A186A1" w14:textId="77777777" w:rsidR="00FC36E7" w:rsidRPr="00DA29E4" w:rsidRDefault="00FC36E7" w:rsidP="00410A1B">
            <w:pPr>
              <w:jc w:val="center"/>
              <w:rPr>
                <w:sz w:val="20"/>
                <w:szCs w:val="20"/>
              </w:rPr>
            </w:pPr>
            <w:r w:rsidRPr="00DA29E4">
              <w:rPr>
                <w:sz w:val="20"/>
                <w:szCs w:val="20"/>
              </w:rPr>
              <w:t>0.025</w:t>
            </w:r>
          </w:p>
        </w:tc>
        <w:tc>
          <w:tcPr>
            <w:tcW w:w="379" w:type="pct"/>
            <w:tcBorders>
              <w:bottom w:val="single" w:sz="8" w:space="0" w:color="000000" w:themeColor="text1"/>
            </w:tcBorders>
            <w:vAlign w:val="center"/>
          </w:tcPr>
          <w:p w14:paraId="0AB6D6C9" w14:textId="77777777" w:rsidR="00FC36E7" w:rsidRPr="00DA29E4" w:rsidRDefault="00FC36E7" w:rsidP="00410A1B">
            <w:pPr>
              <w:jc w:val="center"/>
              <w:rPr>
                <w:sz w:val="20"/>
                <w:szCs w:val="20"/>
              </w:rPr>
            </w:pPr>
            <w:r w:rsidRPr="00DA29E4">
              <w:rPr>
                <w:sz w:val="20"/>
                <w:szCs w:val="20"/>
              </w:rPr>
              <w:t>0.01</w:t>
            </w:r>
          </w:p>
        </w:tc>
        <w:tc>
          <w:tcPr>
            <w:tcW w:w="436" w:type="pct"/>
            <w:tcBorders>
              <w:bottom w:val="single" w:sz="8" w:space="0" w:color="000000" w:themeColor="text1"/>
            </w:tcBorders>
            <w:vAlign w:val="center"/>
          </w:tcPr>
          <w:p w14:paraId="235AA015" w14:textId="77777777" w:rsidR="00FC36E7" w:rsidRPr="00DA29E4" w:rsidRDefault="00FC36E7" w:rsidP="00410A1B">
            <w:pPr>
              <w:jc w:val="center"/>
              <w:rPr>
                <w:sz w:val="20"/>
                <w:szCs w:val="20"/>
              </w:rPr>
            </w:pPr>
            <w:r w:rsidRPr="00DA29E4">
              <w:rPr>
                <w:sz w:val="20"/>
                <w:szCs w:val="20"/>
              </w:rPr>
              <w:t>0.015</w:t>
            </w:r>
          </w:p>
        </w:tc>
        <w:tc>
          <w:tcPr>
            <w:tcW w:w="819" w:type="pct"/>
            <w:tcBorders>
              <w:bottom w:val="single" w:sz="8" w:space="0" w:color="000000" w:themeColor="text1"/>
            </w:tcBorders>
            <w:vAlign w:val="center"/>
          </w:tcPr>
          <w:p w14:paraId="66BC0EE8" w14:textId="77777777" w:rsidR="00FC36E7" w:rsidRPr="00DA29E4" w:rsidRDefault="00FC36E7" w:rsidP="00410A1B">
            <w:pPr>
              <w:jc w:val="center"/>
              <w:rPr>
                <w:sz w:val="20"/>
                <w:szCs w:val="20"/>
              </w:rPr>
            </w:pPr>
            <w:r w:rsidRPr="00DA29E4">
              <w:rPr>
                <w:sz w:val="20"/>
                <w:szCs w:val="20"/>
              </w:rPr>
              <w:t>0.0125</w:t>
            </w:r>
          </w:p>
        </w:tc>
      </w:tr>
    </w:tbl>
    <w:p w14:paraId="02837043" w14:textId="77777777" w:rsidR="00FC36E7" w:rsidRPr="00DA29E4" w:rsidRDefault="00FC36E7" w:rsidP="00FC36E7">
      <w:pPr>
        <w:rPr>
          <w:sz w:val="20"/>
          <w:szCs w:val="20"/>
        </w:rPr>
      </w:pPr>
    </w:p>
    <w:p w14:paraId="07765C23" w14:textId="77777777" w:rsidR="00FC36E7" w:rsidRPr="00DA29E4" w:rsidRDefault="00FC36E7" w:rsidP="00FC36E7">
      <w:pPr>
        <w:pStyle w:val="1-"/>
        <w:ind w:firstLineChars="0" w:firstLine="0"/>
        <w:jc w:val="left"/>
        <w:rPr>
          <w:b/>
          <w:bCs/>
          <w:sz w:val="20"/>
          <w:szCs w:val="20"/>
        </w:rPr>
      </w:pPr>
      <w:r w:rsidRPr="00DA29E4">
        <w:rPr>
          <w:b/>
          <w:bCs/>
          <w:sz w:val="20"/>
          <w:szCs w:val="20"/>
        </w:rPr>
        <w:lastRenderedPageBreak/>
        <w:t xml:space="preserve">Table S4. </w:t>
      </w:r>
      <w:r w:rsidRPr="00DA29E4">
        <w:rPr>
          <w:sz w:val="20"/>
          <w:szCs w:val="20"/>
        </w:rPr>
        <w:t>Accumulation of soil nutrients for different covered plant</w:t>
      </w:r>
    </w:p>
    <w:tbl>
      <w:tblPr>
        <w:tblW w:w="5000" w:type="pct"/>
        <w:tblBorders>
          <w:top w:val="single" w:sz="8" w:space="0" w:color="000000"/>
          <w:bottom w:val="single" w:sz="8" w:space="0" w:color="000000"/>
        </w:tblBorders>
        <w:tblLook w:val="04A0" w:firstRow="1" w:lastRow="0" w:firstColumn="1" w:lastColumn="0" w:noHBand="0" w:noVBand="1"/>
      </w:tblPr>
      <w:tblGrid>
        <w:gridCol w:w="3093"/>
        <w:gridCol w:w="1613"/>
        <w:gridCol w:w="1930"/>
        <w:gridCol w:w="1670"/>
      </w:tblGrid>
      <w:tr w:rsidR="00FC36E7" w:rsidRPr="00DA29E4" w14:paraId="303089F6" w14:textId="77777777" w:rsidTr="006E4C87">
        <w:tc>
          <w:tcPr>
            <w:tcW w:w="1862" w:type="pct"/>
            <w:tcBorders>
              <w:top w:val="single" w:sz="8" w:space="0" w:color="000000"/>
              <w:bottom w:val="single" w:sz="8" w:space="0" w:color="000000"/>
            </w:tcBorders>
          </w:tcPr>
          <w:p w14:paraId="62B95B1E" w14:textId="77777777" w:rsidR="00FC36E7" w:rsidRPr="00DA29E4" w:rsidRDefault="00FC36E7" w:rsidP="006E4C87">
            <w:pPr>
              <w:widowControl/>
              <w:spacing w:line="300" w:lineRule="auto"/>
              <w:textAlignment w:val="center"/>
              <w:rPr>
                <w:sz w:val="20"/>
                <w:szCs w:val="20"/>
              </w:rPr>
            </w:pPr>
            <w:r w:rsidRPr="00DA29E4">
              <w:rPr>
                <w:sz w:val="20"/>
                <w:szCs w:val="20"/>
              </w:rPr>
              <w:t xml:space="preserve">Accumulation of soil nutrients (g/kg) </w:t>
            </w:r>
          </w:p>
        </w:tc>
        <w:tc>
          <w:tcPr>
            <w:tcW w:w="971" w:type="pct"/>
            <w:tcBorders>
              <w:top w:val="single" w:sz="8" w:space="0" w:color="000000"/>
              <w:bottom w:val="single" w:sz="8" w:space="0" w:color="000000"/>
            </w:tcBorders>
          </w:tcPr>
          <w:p w14:paraId="7BE98BC4" w14:textId="77777777" w:rsidR="00FC36E7" w:rsidRPr="00DA29E4" w:rsidRDefault="00FC36E7" w:rsidP="006E4C87">
            <w:pPr>
              <w:widowControl/>
              <w:spacing w:line="300" w:lineRule="auto"/>
              <w:jc w:val="center"/>
              <w:textAlignment w:val="center"/>
              <w:rPr>
                <w:sz w:val="20"/>
                <w:szCs w:val="20"/>
              </w:rPr>
            </w:pPr>
            <w:r w:rsidRPr="00DA29E4">
              <w:rPr>
                <w:sz w:val="20"/>
                <w:szCs w:val="20"/>
              </w:rPr>
              <w:t>Trees</w:t>
            </w:r>
          </w:p>
        </w:tc>
        <w:tc>
          <w:tcPr>
            <w:tcW w:w="1162" w:type="pct"/>
            <w:tcBorders>
              <w:top w:val="single" w:sz="8" w:space="0" w:color="000000"/>
              <w:bottom w:val="single" w:sz="8" w:space="0" w:color="000000"/>
            </w:tcBorders>
          </w:tcPr>
          <w:p w14:paraId="49A3D51D" w14:textId="77777777" w:rsidR="00FC36E7" w:rsidRPr="00DA29E4" w:rsidRDefault="00FC36E7" w:rsidP="006E4C87">
            <w:pPr>
              <w:widowControl/>
              <w:spacing w:line="300" w:lineRule="auto"/>
              <w:jc w:val="center"/>
              <w:textAlignment w:val="center"/>
              <w:rPr>
                <w:sz w:val="20"/>
                <w:szCs w:val="20"/>
              </w:rPr>
            </w:pPr>
            <w:r w:rsidRPr="00DA29E4">
              <w:rPr>
                <w:sz w:val="20"/>
                <w:szCs w:val="20"/>
              </w:rPr>
              <w:t>Shrubs</w:t>
            </w:r>
          </w:p>
        </w:tc>
        <w:tc>
          <w:tcPr>
            <w:tcW w:w="1005" w:type="pct"/>
            <w:tcBorders>
              <w:top w:val="single" w:sz="8" w:space="0" w:color="000000"/>
              <w:bottom w:val="single" w:sz="8" w:space="0" w:color="000000"/>
            </w:tcBorders>
          </w:tcPr>
          <w:p w14:paraId="2D339D91" w14:textId="77777777" w:rsidR="00FC36E7" w:rsidRPr="00DA29E4" w:rsidRDefault="00FC36E7" w:rsidP="006E4C87">
            <w:pPr>
              <w:widowControl/>
              <w:spacing w:line="300" w:lineRule="auto"/>
              <w:jc w:val="center"/>
              <w:textAlignment w:val="center"/>
              <w:rPr>
                <w:sz w:val="20"/>
                <w:szCs w:val="20"/>
              </w:rPr>
            </w:pPr>
            <w:r w:rsidRPr="00DA29E4">
              <w:rPr>
                <w:sz w:val="20"/>
                <w:szCs w:val="20"/>
              </w:rPr>
              <w:t>Herbs</w:t>
            </w:r>
          </w:p>
        </w:tc>
      </w:tr>
      <w:tr w:rsidR="00FC36E7" w:rsidRPr="00DA29E4" w14:paraId="718081A0" w14:textId="77777777" w:rsidTr="006E4C87">
        <w:tc>
          <w:tcPr>
            <w:tcW w:w="1862" w:type="pct"/>
            <w:tcBorders>
              <w:top w:val="single" w:sz="8" w:space="0" w:color="000000"/>
            </w:tcBorders>
          </w:tcPr>
          <w:p w14:paraId="51296461" w14:textId="77777777" w:rsidR="00FC36E7" w:rsidRPr="00DA29E4" w:rsidRDefault="00FC36E7" w:rsidP="006E4C87">
            <w:pPr>
              <w:widowControl/>
              <w:spacing w:line="300" w:lineRule="auto"/>
              <w:textAlignment w:val="center"/>
              <w:rPr>
                <w:sz w:val="20"/>
                <w:szCs w:val="20"/>
              </w:rPr>
            </w:pPr>
            <w:r w:rsidRPr="00DA29E4">
              <w:rPr>
                <w:sz w:val="20"/>
                <w:szCs w:val="20"/>
              </w:rPr>
              <w:t>Residual branches (in own cell)</w:t>
            </w:r>
          </w:p>
        </w:tc>
        <w:tc>
          <w:tcPr>
            <w:tcW w:w="971" w:type="pct"/>
            <w:tcBorders>
              <w:top w:val="single" w:sz="8" w:space="0" w:color="000000"/>
            </w:tcBorders>
          </w:tcPr>
          <w:p w14:paraId="3BFCB80D" w14:textId="77777777" w:rsidR="00FC36E7" w:rsidRPr="00DA29E4" w:rsidRDefault="00FC36E7" w:rsidP="006E4C87">
            <w:pPr>
              <w:widowControl/>
              <w:spacing w:line="300" w:lineRule="auto"/>
              <w:jc w:val="center"/>
              <w:textAlignment w:val="center"/>
              <w:rPr>
                <w:sz w:val="20"/>
                <w:szCs w:val="20"/>
              </w:rPr>
            </w:pPr>
            <w:r w:rsidRPr="00DA29E4">
              <w:rPr>
                <w:sz w:val="20"/>
                <w:szCs w:val="20"/>
              </w:rPr>
              <w:t>4.5</w:t>
            </w:r>
          </w:p>
        </w:tc>
        <w:tc>
          <w:tcPr>
            <w:tcW w:w="1162" w:type="pct"/>
            <w:tcBorders>
              <w:top w:val="single" w:sz="8" w:space="0" w:color="000000"/>
            </w:tcBorders>
          </w:tcPr>
          <w:p w14:paraId="692DAA41" w14:textId="77777777" w:rsidR="00FC36E7" w:rsidRPr="00DA29E4" w:rsidRDefault="00FC36E7" w:rsidP="006E4C87">
            <w:pPr>
              <w:widowControl/>
              <w:spacing w:line="300" w:lineRule="auto"/>
              <w:jc w:val="center"/>
              <w:textAlignment w:val="center"/>
              <w:rPr>
                <w:sz w:val="20"/>
                <w:szCs w:val="20"/>
              </w:rPr>
            </w:pPr>
            <w:r w:rsidRPr="00DA29E4">
              <w:rPr>
                <w:sz w:val="20"/>
                <w:szCs w:val="20"/>
              </w:rPr>
              <w:t>3</w:t>
            </w:r>
          </w:p>
        </w:tc>
        <w:tc>
          <w:tcPr>
            <w:tcW w:w="1005" w:type="pct"/>
            <w:tcBorders>
              <w:top w:val="single" w:sz="8" w:space="0" w:color="000000"/>
            </w:tcBorders>
          </w:tcPr>
          <w:p w14:paraId="17E97029" w14:textId="77777777" w:rsidR="00FC36E7" w:rsidRPr="00DA29E4" w:rsidRDefault="00FC36E7" w:rsidP="006E4C87">
            <w:pPr>
              <w:widowControl/>
              <w:spacing w:line="300" w:lineRule="auto"/>
              <w:jc w:val="center"/>
              <w:textAlignment w:val="center"/>
              <w:rPr>
                <w:sz w:val="20"/>
                <w:szCs w:val="20"/>
              </w:rPr>
            </w:pPr>
            <w:r w:rsidRPr="00DA29E4">
              <w:rPr>
                <w:sz w:val="20"/>
                <w:szCs w:val="20"/>
              </w:rPr>
              <w:t>1.5</w:t>
            </w:r>
          </w:p>
        </w:tc>
      </w:tr>
      <w:tr w:rsidR="00FC36E7" w:rsidRPr="00DA29E4" w14:paraId="311E7360" w14:textId="77777777" w:rsidTr="006E4C87">
        <w:tc>
          <w:tcPr>
            <w:tcW w:w="1862" w:type="pct"/>
          </w:tcPr>
          <w:p w14:paraId="69F9C1D2" w14:textId="77777777" w:rsidR="00FC36E7" w:rsidRPr="00DA29E4" w:rsidRDefault="00FC36E7" w:rsidP="006E4C87">
            <w:pPr>
              <w:widowControl/>
              <w:spacing w:line="300" w:lineRule="auto"/>
              <w:textAlignment w:val="center"/>
              <w:rPr>
                <w:sz w:val="20"/>
                <w:szCs w:val="20"/>
              </w:rPr>
            </w:pPr>
            <w:r w:rsidRPr="00DA29E4">
              <w:rPr>
                <w:sz w:val="20"/>
                <w:szCs w:val="20"/>
              </w:rPr>
              <w:t>Residual branches (in neighboring cells)</w:t>
            </w:r>
          </w:p>
        </w:tc>
        <w:tc>
          <w:tcPr>
            <w:tcW w:w="971" w:type="pct"/>
          </w:tcPr>
          <w:p w14:paraId="2D8D884E" w14:textId="77777777" w:rsidR="00FC36E7" w:rsidRPr="00DA29E4" w:rsidRDefault="00FC36E7" w:rsidP="006E4C87">
            <w:pPr>
              <w:widowControl/>
              <w:spacing w:line="300" w:lineRule="auto"/>
              <w:jc w:val="center"/>
              <w:textAlignment w:val="center"/>
              <w:rPr>
                <w:sz w:val="20"/>
                <w:szCs w:val="20"/>
              </w:rPr>
            </w:pPr>
            <w:r w:rsidRPr="00DA29E4">
              <w:rPr>
                <w:sz w:val="20"/>
                <w:szCs w:val="20"/>
              </w:rPr>
              <w:t>0.375</w:t>
            </w:r>
          </w:p>
        </w:tc>
        <w:tc>
          <w:tcPr>
            <w:tcW w:w="1162" w:type="pct"/>
          </w:tcPr>
          <w:p w14:paraId="29B2EB35" w14:textId="77777777" w:rsidR="00FC36E7" w:rsidRPr="00DA29E4" w:rsidRDefault="00FC36E7" w:rsidP="006E4C87">
            <w:pPr>
              <w:widowControl/>
              <w:spacing w:line="300" w:lineRule="auto"/>
              <w:jc w:val="center"/>
              <w:textAlignment w:val="center"/>
              <w:rPr>
                <w:sz w:val="20"/>
                <w:szCs w:val="20"/>
              </w:rPr>
            </w:pPr>
            <w:r w:rsidRPr="00DA29E4">
              <w:rPr>
                <w:sz w:val="20"/>
                <w:szCs w:val="20"/>
              </w:rPr>
              <w:t>0.1875</w:t>
            </w:r>
          </w:p>
        </w:tc>
        <w:tc>
          <w:tcPr>
            <w:tcW w:w="1005" w:type="pct"/>
          </w:tcPr>
          <w:p w14:paraId="4FF6260C" w14:textId="77777777" w:rsidR="00FC36E7" w:rsidRPr="00DA29E4" w:rsidRDefault="00FC36E7" w:rsidP="006E4C87">
            <w:pPr>
              <w:widowControl/>
              <w:spacing w:line="300" w:lineRule="auto"/>
              <w:jc w:val="center"/>
              <w:textAlignment w:val="center"/>
              <w:rPr>
                <w:sz w:val="20"/>
                <w:szCs w:val="20"/>
              </w:rPr>
            </w:pPr>
            <w:r w:rsidRPr="00DA29E4">
              <w:rPr>
                <w:sz w:val="20"/>
                <w:szCs w:val="20"/>
              </w:rPr>
              <w:t>0</w:t>
            </w:r>
          </w:p>
        </w:tc>
      </w:tr>
      <w:tr w:rsidR="00FC36E7" w:rsidRPr="00DA29E4" w14:paraId="61B4F007" w14:textId="77777777" w:rsidTr="006E4C87">
        <w:tc>
          <w:tcPr>
            <w:tcW w:w="1862" w:type="pct"/>
          </w:tcPr>
          <w:p w14:paraId="783CFB9E" w14:textId="77777777" w:rsidR="00FC36E7" w:rsidRPr="00DA29E4" w:rsidRDefault="00FC36E7" w:rsidP="006E4C87">
            <w:pPr>
              <w:widowControl/>
              <w:spacing w:line="300" w:lineRule="auto"/>
              <w:textAlignment w:val="center"/>
              <w:rPr>
                <w:sz w:val="20"/>
                <w:szCs w:val="20"/>
              </w:rPr>
            </w:pPr>
            <w:r w:rsidRPr="00DA29E4">
              <w:rPr>
                <w:sz w:val="20"/>
                <w:szCs w:val="20"/>
              </w:rPr>
              <w:t>Plant litter (in own cell)</w:t>
            </w:r>
          </w:p>
        </w:tc>
        <w:tc>
          <w:tcPr>
            <w:tcW w:w="971" w:type="pct"/>
          </w:tcPr>
          <w:p w14:paraId="568DE31E" w14:textId="77777777" w:rsidR="00FC36E7" w:rsidRPr="00DA29E4" w:rsidRDefault="00FC36E7" w:rsidP="006E4C87">
            <w:pPr>
              <w:widowControl/>
              <w:spacing w:line="300" w:lineRule="auto"/>
              <w:jc w:val="center"/>
              <w:textAlignment w:val="center"/>
              <w:rPr>
                <w:sz w:val="20"/>
                <w:szCs w:val="20"/>
              </w:rPr>
            </w:pPr>
            <w:r w:rsidRPr="00DA29E4">
              <w:rPr>
                <w:sz w:val="20"/>
                <w:szCs w:val="20"/>
              </w:rPr>
              <w:t>0.022</w:t>
            </w:r>
          </w:p>
        </w:tc>
        <w:tc>
          <w:tcPr>
            <w:tcW w:w="1162" w:type="pct"/>
          </w:tcPr>
          <w:p w14:paraId="1C4EE685" w14:textId="77777777" w:rsidR="00FC36E7" w:rsidRPr="00DA29E4" w:rsidRDefault="00FC36E7" w:rsidP="006E4C87">
            <w:pPr>
              <w:widowControl/>
              <w:spacing w:line="300" w:lineRule="auto"/>
              <w:jc w:val="center"/>
              <w:textAlignment w:val="center"/>
              <w:rPr>
                <w:sz w:val="20"/>
                <w:szCs w:val="20"/>
              </w:rPr>
            </w:pPr>
            <w:r w:rsidRPr="00DA29E4">
              <w:rPr>
                <w:sz w:val="20"/>
                <w:szCs w:val="20"/>
              </w:rPr>
              <w:t>0.011</w:t>
            </w:r>
          </w:p>
        </w:tc>
        <w:tc>
          <w:tcPr>
            <w:tcW w:w="1005" w:type="pct"/>
          </w:tcPr>
          <w:p w14:paraId="19EE3005" w14:textId="77777777" w:rsidR="00FC36E7" w:rsidRPr="00DA29E4" w:rsidRDefault="00FC36E7" w:rsidP="006E4C87">
            <w:pPr>
              <w:widowControl/>
              <w:spacing w:line="300" w:lineRule="auto"/>
              <w:jc w:val="center"/>
              <w:textAlignment w:val="center"/>
              <w:rPr>
                <w:sz w:val="20"/>
                <w:szCs w:val="20"/>
              </w:rPr>
            </w:pPr>
            <w:r w:rsidRPr="00DA29E4">
              <w:rPr>
                <w:sz w:val="20"/>
                <w:szCs w:val="20"/>
              </w:rPr>
              <w:t>0</w:t>
            </w:r>
          </w:p>
        </w:tc>
      </w:tr>
      <w:tr w:rsidR="00FC36E7" w:rsidRPr="00DA29E4" w14:paraId="32E64D6D" w14:textId="77777777" w:rsidTr="006E4C87">
        <w:tc>
          <w:tcPr>
            <w:tcW w:w="1862" w:type="pct"/>
          </w:tcPr>
          <w:p w14:paraId="75692FEE" w14:textId="77777777" w:rsidR="00FC36E7" w:rsidRPr="00DA29E4" w:rsidRDefault="00FC36E7" w:rsidP="006E4C87">
            <w:pPr>
              <w:widowControl/>
              <w:spacing w:line="300" w:lineRule="auto"/>
              <w:textAlignment w:val="center"/>
              <w:rPr>
                <w:sz w:val="20"/>
                <w:szCs w:val="20"/>
              </w:rPr>
            </w:pPr>
            <w:r w:rsidRPr="00DA29E4">
              <w:rPr>
                <w:sz w:val="20"/>
                <w:szCs w:val="20"/>
              </w:rPr>
              <w:t>Plant litter (in neighboring cells)</w:t>
            </w:r>
          </w:p>
        </w:tc>
        <w:tc>
          <w:tcPr>
            <w:tcW w:w="971" w:type="pct"/>
          </w:tcPr>
          <w:p w14:paraId="5F60B32C" w14:textId="77777777" w:rsidR="00FC36E7" w:rsidRPr="00DA29E4" w:rsidRDefault="00FC36E7" w:rsidP="006E4C87">
            <w:pPr>
              <w:widowControl/>
              <w:spacing w:line="300" w:lineRule="auto"/>
              <w:jc w:val="center"/>
              <w:textAlignment w:val="center"/>
              <w:rPr>
                <w:sz w:val="20"/>
                <w:szCs w:val="20"/>
              </w:rPr>
            </w:pPr>
            <w:r w:rsidRPr="00DA29E4">
              <w:rPr>
                <w:sz w:val="20"/>
                <w:szCs w:val="20"/>
              </w:rPr>
              <w:t>0.0014</w:t>
            </w:r>
          </w:p>
        </w:tc>
        <w:tc>
          <w:tcPr>
            <w:tcW w:w="1162" w:type="pct"/>
          </w:tcPr>
          <w:p w14:paraId="1BC6869D" w14:textId="77777777" w:rsidR="00FC36E7" w:rsidRPr="00DA29E4" w:rsidRDefault="00FC36E7" w:rsidP="006E4C87">
            <w:pPr>
              <w:widowControl/>
              <w:spacing w:line="300" w:lineRule="auto"/>
              <w:jc w:val="center"/>
              <w:textAlignment w:val="center"/>
              <w:rPr>
                <w:sz w:val="20"/>
                <w:szCs w:val="20"/>
              </w:rPr>
            </w:pPr>
            <w:r w:rsidRPr="00DA29E4">
              <w:rPr>
                <w:sz w:val="20"/>
                <w:szCs w:val="20"/>
              </w:rPr>
              <w:t>0.0007</w:t>
            </w:r>
          </w:p>
        </w:tc>
        <w:tc>
          <w:tcPr>
            <w:tcW w:w="1005" w:type="pct"/>
          </w:tcPr>
          <w:p w14:paraId="2A26F088" w14:textId="77777777" w:rsidR="00FC36E7" w:rsidRPr="00DA29E4" w:rsidRDefault="00FC36E7" w:rsidP="006E4C87">
            <w:pPr>
              <w:widowControl/>
              <w:spacing w:line="300" w:lineRule="auto"/>
              <w:jc w:val="center"/>
              <w:textAlignment w:val="center"/>
              <w:rPr>
                <w:sz w:val="20"/>
                <w:szCs w:val="20"/>
              </w:rPr>
            </w:pPr>
            <w:r w:rsidRPr="00DA29E4">
              <w:rPr>
                <w:sz w:val="20"/>
                <w:szCs w:val="20"/>
              </w:rPr>
              <w:t>0</w:t>
            </w:r>
          </w:p>
        </w:tc>
      </w:tr>
    </w:tbl>
    <w:p w14:paraId="48351508" w14:textId="77777777" w:rsidR="00FC36E7" w:rsidRPr="00DA29E4" w:rsidRDefault="00FC36E7" w:rsidP="00FC36E7">
      <w:pPr>
        <w:pStyle w:val="1-"/>
        <w:ind w:firstLine="402"/>
        <w:jc w:val="center"/>
        <w:rPr>
          <w:b/>
          <w:bCs/>
          <w:sz w:val="20"/>
          <w:szCs w:val="20"/>
        </w:rPr>
      </w:pPr>
    </w:p>
    <w:p w14:paraId="3774A3DB" w14:textId="77777777" w:rsidR="00FC36E7" w:rsidRPr="00DA29E4" w:rsidRDefault="00FC36E7" w:rsidP="00FC36E7">
      <w:pPr>
        <w:pStyle w:val="1-"/>
        <w:ind w:firstLineChars="0" w:firstLine="0"/>
        <w:jc w:val="left"/>
        <w:rPr>
          <w:b/>
          <w:bCs/>
          <w:sz w:val="20"/>
          <w:szCs w:val="20"/>
        </w:rPr>
      </w:pPr>
      <w:r w:rsidRPr="00DA29E4">
        <w:rPr>
          <w:b/>
          <w:bCs/>
          <w:sz w:val="20"/>
          <w:szCs w:val="20"/>
        </w:rPr>
        <w:t xml:space="preserve">Table S5. </w:t>
      </w:r>
      <w:r w:rsidRPr="00DA29E4">
        <w:rPr>
          <w:sz w:val="20"/>
          <w:szCs w:val="20"/>
        </w:rPr>
        <w:t>Rates of soil nutrient change</w:t>
      </w:r>
      <w:r w:rsidRPr="00DA29E4">
        <w:rPr>
          <w:b/>
          <w:bCs/>
          <w:sz w:val="20"/>
          <w:szCs w:val="20"/>
        </w:rPr>
        <w:t xml:space="preserve"> s</w:t>
      </w:r>
    </w:p>
    <w:tbl>
      <w:tblPr>
        <w:tblW w:w="5000" w:type="pct"/>
        <w:jc w:val="center"/>
        <w:tblBorders>
          <w:top w:val="single" w:sz="8" w:space="0" w:color="000000"/>
          <w:bottom w:val="single" w:sz="8" w:space="0" w:color="000000"/>
        </w:tblBorders>
        <w:tblLook w:val="04A0" w:firstRow="1" w:lastRow="0" w:firstColumn="1" w:lastColumn="0" w:noHBand="0" w:noVBand="1"/>
      </w:tblPr>
      <w:tblGrid>
        <w:gridCol w:w="1320"/>
        <w:gridCol w:w="3434"/>
        <w:gridCol w:w="3552"/>
      </w:tblGrid>
      <w:tr w:rsidR="00FC36E7" w:rsidRPr="00DA29E4" w14:paraId="6CEEF3EC" w14:textId="77777777" w:rsidTr="006E4C87">
        <w:trPr>
          <w:jc w:val="center"/>
        </w:trPr>
        <w:tc>
          <w:tcPr>
            <w:tcW w:w="795" w:type="pct"/>
            <w:tcBorders>
              <w:top w:val="single" w:sz="8" w:space="0" w:color="000000"/>
              <w:bottom w:val="single" w:sz="8" w:space="0" w:color="000000"/>
            </w:tcBorders>
          </w:tcPr>
          <w:p w14:paraId="10BEDB22" w14:textId="77777777" w:rsidR="00FC36E7" w:rsidRPr="00DA29E4" w:rsidRDefault="00FC36E7" w:rsidP="006E4C87">
            <w:pPr>
              <w:widowControl/>
              <w:spacing w:line="300" w:lineRule="auto"/>
              <w:jc w:val="center"/>
              <w:textAlignment w:val="center"/>
              <w:rPr>
                <w:sz w:val="20"/>
                <w:szCs w:val="20"/>
              </w:rPr>
            </w:pPr>
            <w:r w:rsidRPr="00DA29E4">
              <w:rPr>
                <w:sz w:val="20"/>
                <w:szCs w:val="20"/>
              </w:rPr>
              <w:t xml:space="preserve">Categories </w:t>
            </w:r>
          </w:p>
        </w:tc>
        <w:tc>
          <w:tcPr>
            <w:tcW w:w="2067" w:type="pct"/>
            <w:tcBorders>
              <w:top w:val="single" w:sz="8" w:space="0" w:color="000000"/>
              <w:bottom w:val="single" w:sz="8" w:space="0" w:color="000000"/>
            </w:tcBorders>
          </w:tcPr>
          <w:p w14:paraId="04E96146" w14:textId="77777777" w:rsidR="00FC36E7" w:rsidRPr="00DA29E4" w:rsidRDefault="00FC36E7" w:rsidP="006E4C87">
            <w:pPr>
              <w:widowControl/>
              <w:spacing w:line="300" w:lineRule="auto"/>
              <w:jc w:val="center"/>
              <w:textAlignment w:val="center"/>
              <w:rPr>
                <w:sz w:val="20"/>
                <w:szCs w:val="20"/>
              </w:rPr>
            </w:pPr>
            <w:r w:rsidRPr="00DA29E4">
              <w:rPr>
                <w:sz w:val="20"/>
                <w:szCs w:val="20"/>
              </w:rPr>
              <w:t>Plant-covered land</w:t>
            </w:r>
          </w:p>
        </w:tc>
        <w:tc>
          <w:tcPr>
            <w:tcW w:w="2138" w:type="pct"/>
            <w:tcBorders>
              <w:top w:val="single" w:sz="8" w:space="0" w:color="000000"/>
              <w:bottom w:val="single" w:sz="8" w:space="0" w:color="000000"/>
            </w:tcBorders>
          </w:tcPr>
          <w:p w14:paraId="08457D92" w14:textId="77777777" w:rsidR="00FC36E7" w:rsidRPr="00DA29E4" w:rsidRDefault="00FC36E7" w:rsidP="006E4C87">
            <w:pPr>
              <w:widowControl/>
              <w:spacing w:line="300" w:lineRule="auto"/>
              <w:jc w:val="center"/>
              <w:textAlignment w:val="center"/>
              <w:rPr>
                <w:sz w:val="20"/>
                <w:szCs w:val="20"/>
              </w:rPr>
            </w:pPr>
            <w:r w:rsidRPr="00DA29E4">
              <w:rPr>
                <w:sz w:val="20"/>
                <w:szCs w:val="20"/>
              </w:rPr>
              <w:t>Bare land</w:t>
            </w:r>
          </w:p>
        </w:tc>
      </w:tr>
      <w:tr w:rsidR="00FC36E7" w:rsidRPr="00DA29E4" w14:paraId="16128804" w14:textId="77777777" w:rsidTr="006E4C87">
        <w:trPr>
          <w:jc w:val="center"/>
        </w:trPr>
        <w:tc>
          <w:tcPr>
            <w:tcW w:w="795" w:type="pct"/>
            <w:tcBorders>
              <w:top w:val="single" w:sz="8" w:space="0" w:color="000000"/>
            </w:tcBorders>
            <w:vAlign w:val="center"/>
          </w:tcPr>
          <w:p w14:paraId="2610932E" w14:textId="77777777" w:rsidR="00FC36E7" w:rsidRPr="00DA29E4" w:rsidRDefault="00FC36E7" w:rsidP="006E4C87">
            <w:pPr>
              <w:widowControl/>
              <w:spacing w:line="300" w:lineRule="auto"/>
              <w:jc w:val="center"/>
              <w:textAlignment w:val="center"/>
              <w:rPr>
                <w:sz w:val="20"/>
                <w:szCs w:val="20"/>
              </w:rPr>
            </w:pPr>
            <w:r w:rsidRPr="00DA29E4">
              <w:rPr>
                <w:sz w:val="20"/>
                <w:szCs w:val="20"/>
              </w:rPr>
              <w:t>Flowing out</w:t>
            </w:r>
          </w:p>
        </w:tc>
        <w:tc>
          <w:tcPr>
            <w:tcW w:w="2067" w:type="pct"/>
            <w:tcBorders>
              <w:top w:val="single" w:sz="8" w:space="0" w:color="000000"/>
            </w:tcBorders>
            <w:vAlign w:val="center"/>
          </w:tcPr>
          <w:p w14:paraId="64EB1BA8" w14:textId="77777777" w:rsidR="00FC36E7" w:rsidRPr="00DA29E4" w:rsidRDefault="00FC36E7" w:rsidP="006E4C87">
            <w:pPr>
              <w:widowControl/>
              <w:spacing w:after="240"/>
              <w:jc w:val="center"/>
              <w:textAlignment w:val="center"/>
              <w:rPr>
                <w:sz w:val="20"/>
                <w:szCs w:val="20"/>
              </w:rPr>
            </w:pPr>
            <m:oMathPara>
              <m:oMath>
                <m:r>
                  <m:rPr>
                    <m:nor/>
                  </m:rPr>
                  <w:rPr>
                    <w:rFonts w:ascii="Cambria Math"/>
                    <w:sz w:val="20"/>
                    <w:szCs w:val="20"/>
                  </w:rPr>
                  <m:t>-</m:t>
                </m:r>
                <m:r>
                  <m:rPr>
                    <m:nor/>
                  </m:rPr>
                  <w:rPr>
                    <w:sz w:val="20"/>
                    <w:szCs w:val="20"/>
                  </w:rPr>
                  <m:t>0.8×</m:t>
                </m:r>
                <m:f>
                  <m:fPr>
                    <m:ctrlPr>
                      <w:rPr>
                        <w:rFonts w:ascii="Cambria Math" w:hAnsi="Cambria Math"/>
                        <w:sz w:val="20"/>
                        <w:szCs w:val="20"/>
                      </w:rPr>
                    </m:ctrlPr>
                  </m:fPr>
                  <m:num>
                    <m:r>
                      <m:rPr>
                        <m:nor/>
                      </m:rPr>
                      <w:rPr>
                        <w:i/>
                        <w:iCs/>
                        <w:sz w:val="20"/>
                        <w:szCs w:val="20"/>
                      </w:rPr>
                      <m:t>arain</m:t>
                    </m:r>
                  </m:num>
                  <m:den>
                    <m:r>
                      <m:rPr>
                        <m:nor/>
                      </m:rPr>
                      <w:rPr>
                        <w:sz w:val="20"/>
                        <w:szCs w:val="20"/>
                      </w:rPr>
                      <m:t>2</m:t>
                    </m:r>
                  </m:den>
                </m:f>
                <m:r>
                  <m:rPr>
                    <m:nor/>
                  </m:rPr>
                  <w:rPr>
                    <w:sz w:val="20"/>
                    <w:szCs w:val="20"/>
                  </w:rPr>
                  <m:t>×</m:t>
                </m:r>
                <m:f>
                  <m:fPr>
                    <m:ctrlPr>
                      <w:rPr>
                        <w:rFonts w:ascii="Cambria Math" w:hAnsi="Cambria Math"/>
                        <w:sz w:val="20"/>
                        <w:szCs w:val="20"/>
                      </w:rPr>
                    </m:ctrlPr>
                  </m:fPr>
                  <m:num>
                    <m:r>
                      <m:rPr>
                        <m:nor/>
                      </m:rPr>
                      <w:rPr>
                        <w:i/>
                        <w:iCs/>
                        <w:sz w:val="20"/>
                        <w:szCs w:val="20"/>
                      </w:rPr>
                      <m:t>runoff</m:t>
                    </m:r>
                  </m:num>
                  <m:den>
                    <m:r>
                      <m:rPr>
                        <m:nor/>
                      </m:rPr>
                      <w:rPr>
                        <w:sz w:val="20"/>
                        <w:szCs w:val="20"/>
                      </w:rPr>
                      <m:t>50</m:t>
                    </m:r>
                  </m:den>
                </m:f>
              </m:oMath>
            </m:oMathPara>
          </w:p>
        </w:tc>
        <w:tc>
          <w:tcPr>
            <w:tcW w:w="2138" w:type="pct"/>
            <w:tcBorders>
              <w:top w:val="single" w:sz="8" w:space="0" w:color="000000"/>
            </w:tcBorders>
            <w:vAlign w:val="center"/>
          </w:tcPr>
          <w:p w14:paraId="2A90F4F8" w14:textId="77777777" w:rsidR="00FC36E7" w:rsidRPr="00DA29E4" w:rsidRDefault="00FC36E7" w:rsidP="006E4C87">
            <w:pPr>
              <w:widowControl/>
              <w:spacing w:after="240"/>
              <w:jc w:val="center"/>
              <w:textAlignment w:val="center"/>
              <w:rPr>
                <w:sz w:val="20"/>
                <w:szCs w:val="20"/>
              </w:rPr>
            </w:pPr>
            <m:oMathPara>
              <m:oMath>
                <m:r>
                  <m:rPr>
                    <m:nor/>
                  </m:rPr>
                  <w:rPr>
                    <w:rFonts w:ascii="Cambria Math"/>
                    <w:sz w:val="20"/>
                    <w:szCs w:val="20"/>
                  </w:rPr>
                  <m:t>-</m:t>
                </m:r>
                <m:r>
                  <m:rPr>
                    <m:nor/>
                  </m:rPr>
                  <w:rPr>
                    <w:sz w:val="20"/>
                    <w:szCs w:val="20"/>
                  </w:rPr>
                  <m:t>5.46×</m:t>
                </m:r>
                <m:f>
                  <m:fPr>
                    <m:ctrlPr>
                      <w:rPr>
                        <w:rFonts w:ascii="Cambria Math" w:hAnsi="Cambria Math"/>
                        <w:sz w:val="20"/>
                        <w:szCs w:val="20"/>
                      </w:rPr>
                    </m:ctrlPr>
                  </m:fPr>
                  <m:num>
                    <m:r>
                      <m:rPr>
                        <m:nor/>
                      </m:rPr>
                      <w:rPr>
                        <w:i/>
                        <w:iCs/>
                        <w:sz w:val="20"/>
                        <w:szCs w:val="20"/>
                      </w:rPr>
                      <m:t>arain</m:t>
                    </m:r>
                  </m:num>
                  <m:den>
                    <m:r>
                      <m:rPr>
                        <m:nor/>
                      </m:rPr>
                      <w:rPr>
                        <w:sz w:val="20"/>
                        <w:szCs w:val="20"/>
                      </w:rPr>
                      <m:t>2</m:t>
                    </m:r>
                  </m:den>
                </m:f>
                <m:r>
                  <m:rPr>
                    <m:nor/>
                  </m:rPr>
                  <w:rPr>
                    <w:sz w:val="20"/>
                    <w:szCs w:val="20"/>
                  </w:rPr>
                  <m:t>×</m:t>
                </m:r>
                <m:f>
                  <m:fPr>
                    <m:ctrlPr>
                      <w:rPr>
                        <w:rFonts w:ascii="Cambria Math" w:hAnsi="Cambria Math"/>
                        <w:sz w:val="20"/>
                        <w:szCs w:val="20"/>
                      </w:rPr>
                    </m:ctrlPr>
                  </m:fPr>
                  <m:num>
                    <m:r>
                      <m:rPr>
                        <m:nor/>
                      </m:rPr>
                      <w:rPr>
                        <w:i/>
                        <w:iCs/>
                        <w:sz w:val="20"/>
                        <w:szCs w:val="20"/>
                      </w:rPr>
                      <m:t>runoff</m:t>
                    </m:r>
                  </m:num>
                  <m:den>
                    <m:r>
                      <m:rPr>
                        <m:nor/>
                      </m:rPr>
                      <w:rPr>
                        <w:sz w:val="20"/>
                        <w:szCs w:val="20"/>
                      </w:rPr>
                      <m:t>50</m:t>
                    </m:r>
                  </m:den>
                </m:f>
              </m:oMath>
            </m:oMathPara>
          </w:p>
        </w:tc>
      </w:tr>
      <w:tr w:rsidR="00FC36E7" w:rsidRPr="00DA29E4" w14:paraId="7CDA2EA0" w14:textId="77777777" w:rsidTr="006E4C87">
        <w:trPr>
          <w:jc w:val="center"/>
        </w:trPr>
        <w:tc>
          <w:tcPr>
            <w:tcW w:w="795" w:type="pct"/>
            <w:vAlign w:val="center"/>
          </w:tcPr>
          <w:p w14:paraId="5FF8C496" w14:textId="77777777" w:rsidR="00FC36E7" w:rsidRPr="00DA29E4" w:rsidRDefault="00FC36E7" w:rsidP="006E4C87">
            <w:pPr>
              <w:widowControl/>
              <w:spacing w:line="300" w:lineRule="auto"/>
              <w:jc w:val="center"/>
              <w:textAlignment w:val="center"/>
              <w:rPr>
                <w:sz w:val="20"/>
                <w:szCs w:val="20"/>
              </w:rPr>
            </w:pPr>
            <w:r w:rsidRPr="00DA29E4">
              <w:rPr>
                <w:sz w:val="20"/>
                <w:szCs w:val="20"/>
              </w:rPr>
              <w:t>Flowing in</w:t>
            </w:r>
          </w:p>
        </w:tc>
        <w:tc>
          <w:tcPr>
            <w:tcW w:w="2067" w:type="pct"/>
            <w:vAlign w:val="center"/>
          </w:tcPr>
          <w:p w14:paraId="659AA51A" w14:textId="77777777" w:rsidR="00FC36E7" w:rsidRPr="00DA29E4" w:rsidRDefault="00FC36E7" w:rsidP="006E4C87">
            <w:pPr>
              <w:widowControl/>
              <w:spacing w:afterLines="50" w:after="156"/>
              <w:jc w:val="center"/>
              <w:textAlignment w:val="center"/>
              <w:rPr>
                <w:sz w:val="20"/>
                <w:szCs w:val="20"/>
              </w:rPr>
            </w:pPr>
            <m:oMathPara>
              <m:oMath>
                <m:r>
                  <m:rPr>
                    <m:nor/>
                  </m:rPr>
                  <w:rPr>
                    <w:sz w:val="20"/>
                    <w:szCs w:val="20"/>
                  </w:rPr>
                  <m:t>5.46×</m:t>
                </m:r>
                <m:f>
                  <m:fPr>
                    <m:ctrlPr>
                      <w:rPr>
                        <w:rFonts w:ascii="Cambria Math" w:hAnsi="Cambria Math"/>
                        <w:sz w:val="20"/>
                        <w:szCs w:val="20"/>
                      </w:rPr>
                    </m:ctrlPr>
                  </m:fPr>
                  <m:num>
                    <m:r>
                      <m:rPr>
                        <m:nor/>
                      </m:rPr>
                      <w:rPr>
                        <w:i/>
                        <w:iCs/>
                        <w:sz w:val="20"/>
                        <w:szCs w:val="20"/>
                      </w:rPr>
                      <m:t>arain</m:t>
                    </m:r>
                  </m:num>
                  <m:den>
                    <m:r>
                      <m:rPr>
                        <m:nor/>
                      </m:rPr>
                      <w:rPr>
                        <w:sz w:val="20"/>
                        <w:szCs w:val="20"/>
                      </w:rPr>
                      <m:t>2</m:t>
                    </m:r>
                  </m:den>
                </m:f>
                <m:r>
                  <m:rPr>
                    <m:nor/>
                  </m:rPr>
                  <w:rPr>
                    <w:sz w:val="20"/>
                    <w:szCs w:val="20"/>
                  </w:rPr>
                  <m:t>×</m:t>
                </m:r>
                <m:f>
                  <m:fPr>
                    <m:ctrlPr>
                      <w:rPr>
                        <w:rFonts w:ascii="Cambria Math" w:hAnsi="Cambria Math"/>
                        <w:sz w:val="20"/>
                        <w:szCs w:val="20"/>
                      </w:rPr>
                    </m:ctrlPr>
                  </m:fPr>
                  <m:num>
                    <m:r>
                      <m:rPr>
                        <m:nor/>
                      </m:rPr>
                      <w:rPr>
                        <w:i/>
                        <w:iCs/>
                        <w:sz w:val="20"/>
                        <w:szCs w:val="20"/>
                      </w:rPr>
                      <m:t>runoff</m:t>
                    </m:r>
                  </m:num>
                  <m:den>
                    <m:r>
                      <m:rPr>
                        <m:nor/>
                      </m:rPr>
                      <w:rPr>
                        <w:sz w:val="20"/>
                        <w:szCs w:val="20"/>
                      </w:rPr>
                      <m:t>50</m:t>
                    </m:r>
                  </m:den>
                </m:f>
              </m:oMath>
            </m:oMathPara>
          </w:p>
        </w:tc>
        <w:tc>
          <w:tcPr>
            <w:tcW w:w="2138" w:type="pct"/>
            <w:vAlign w:val="center"/>
          </w:tcPr>
          <w:p w14:paraId="78BCC4E3" w14:textId="77777777" w:rsidR="00FC36E7" w:rsidRPr="00DA29E4" w:rsidRDefault="00FC36E7" w:rsidP="006E4C87">
            <w:pPr>
              <w:widowControl/>
              <w:spacing w:after="240"/>
              <w:jc w:val="center"/>
              <w:textAlignment w:val="center"/>
              <w:rPr>
                <w:sz w:val="20"/>
                <w:szCs w:val="20"/>
              </w:rPr>
            </w:pPr>
            <m:oMathPara>
              <m:oMath>
                <m:r>
                  <m:rPr>
                    <m:nor/>
                  </m:rPr>
                  <w:rPr>
                    <w:sz w:val="20"/>
                    <w:szCs w:val="20"/>
                  </w:rPr>
                  <m:t>0.8×</m:t>
                </m:r>
                <m:f>
                  <m:fPr>
                    <m:ctrlPr>
                      <w:rPr>
                        <w:rFonts w:ascii="Cambria Math" w:hAnsi="Cambria Math"/>
                        <w:sz w:val="20"/>
                        <w:szCs w:val="20"/>
                      </w:rPr>
                    </m:ctrlPr>
                  </m:fPr>
                  <m:num>
                    <m:r>
                      <m:rPr>
                        <m:nor/>
                      </m:rPr>
                      <w:rPr>
                        <w:i/>
                        <w:iCs/>
                        <w:sz w:val="20"/>
                        <w:szCs w:val="20"/>
                      </w:rPr>
                      <m:t>arain</m:t>
                    </m:r>
                  </m:num>
                  <m:den>
                    <m:r>
                      <m:rPr>
                        <m:nor/>
                      </m:rPr>
                      <w:rPr>
                        <w:sz w:val="20"/>
                        <w:szCs w:val="20"/>
                      </w:rPr>
                      <m:t>2</m:t>
                    </m:r>
                  </m:den>
                </m:f>
                <m:r>
                  <m:rPr>
                    <m:nor/>
                  </m:rPr>
                  <w:rPr>
                    <w:sz w:val="20"/>
                    <w:szCs w:val="20"/>
                  </w:rPr>
                  <m:t>×</m:t>
                </m:r>
                <m:f>
                  <m:fPr>
                    <m:ctrlPr>
                      <w:rPr>
                        <w:rFonts w:ascii="Cambria Math" w:hAnsi="Cambria Math"/>
                        <w:sz w:val="20"/>
                        <w:szCs w:val="20"/>
                      </w:rPr>
                    </m:ctrlPr>
                  </m:fPr>
                  <m:num>
                    <m:r>
                      <m:rPr>
                        <m:nor/>
                      </m:rPr>
                      <w:rPr>
                        <w:i/>
                        <w:iCs/>
                        <w:sz w:val="20"/>
                        <w:szCs w:val="20"/>
                      </w:rPr>
                      <m:t>runoff</m:t>
                    </m:r>
                  </m:num>
                  <m:den>
                    <m:r>
                      <m:rPr>
                        <m:nor/>
                      </m:rPr>
                      <w:rPr>
                        <w:sz w:val="20"/>
                        <w:szCs w:val="20"/>
                      </w:rPr>
                      <m:t>50</m:t>
                    </m:r>
                  </m:den>
                </m:f>
              </m:oMath>
            </m:oMathPara>
          </w:p>
        </w:tc>
      </w:tr>
    </w:tbl>
    <w:p w14:paraId="593B9B32" w14:textId="77777777" w:rsidR="00FC36E7" w:rsidRPr="00DA29E4" w:rsidRDefault="00FC36E7" w:rsidP="00FC36E7">
      <w:pPr>
        <w:rPr>
          <w:sz w:val="20"/>
          <w:szCs w:val="20"/>
        </w:rPr>
      </w:pPr>
    </w:p>
    <w:p w14:paraId="5EBDBCBB" w14:textId="77777777" w:rsidR="00FC36E7" w:rsidRPr="00DA29E4" w:rsidRDefault="00FC36E7" w:rsidP="00FC36E7">
      <w:pPr>
        <w:spacing w:line="260" w:lineRule="atLeast"/>
        <w:jc w:val="left"/>
        <w:rPr>
          <w:rFonts w:eastAsia="黑体"/>
          <w:sz w:val="20"/>
          <w:szCs w:val="20"/>
        </w:rPr>
      </w:pPr>
      <w:r w:rsidRPr="00DA29E4">
        <w:rPr>
          <w:rFonts w:eastAsia="黑体"/>
          <w:b/>
          <w:bCs/>
          <w:sz w:val="20"/>
          <w:szCs w:val="20"/>
        </w:rPr>
        <w:t>Table S6.</w:t>
      </w:r>
      <w:r w:rsidRPr="00DA29E4">
        <w:rPr>
          <w:rFonts w:eastAsia="黑体"/>
          <w:sz w:val="20"/>
          <w:szCs w:val="20"/>
        </w:rPr>
        <w:t xml:space="preserve"> Seed germination conditions for different plants</w:t>
      </w:r>
    </w:p>
    <w:tbl>
      <w:tblPr>
        <w:tblW w:w="4996" w:type="pct"/>
        <w:jc w:val="center"/>
        <w:tblBorders>
          <w:top w:val="single" w:sz="8" w:space="0" w:color="000000"/>
          <w:bottom w:val="single" w:sz="8" w:space="0" w:color="000000"/>
        </w:tblBorders>
        <w:tblLook w:val="04A0" w:firstRow="1" w:lastRow="0" w:firstColumn="1" w:lastColumn="0" w:noHBand="0" w:noVBand="1"/>
      </w:tblPr>
      <w:tblGrid>
        <w:gridCol w:w="1006"/>
        <w:gridCol w:w="1781"/>
        <w:gridCol w:w="2193"/>
        <w:gridCol w:w="1537"/>
        <w:gridCol w:w="247"/>
        <w:gridCol w:w="1535"/>
      </w:tblGrid>
      <w:tr w:rsidR="00FC36E7" w:rsidRPr="00DA29E4" w14:paraId="010FD424" w14:textId="77777777" w:rsidTr="006E4C87">
        <w:trPr>
          <w:jc w:val="center"/>
        </w:trPr>
        <w:tc>
          <w:tcPr>
            <w:tcW w:w="606" w:type="pct"/>
            <w:tcBorders>
              <w:top w:val="single" w:sz="8" w:space="0" w:color="000000"/>
              <w:bottom w:val="single" w:sz="8" w:space="0" w:color="000000"/>
            </w:tcBorders>
            <w:vAlign w:val="center"/>
          </w:tcPr>
          <w:p w14:paraId="2FFE3D88" w14:textId="77777777" w:rsidR="00FC36E7" w:rsidRPr="00DA29E4" w:rsidRDefault="00FC36E7" w:rsidP="006E4C87">
            <w:pPr>
              <w:widowControl/>
              <w:spacing w:line="300" w:lineRule="auto"/>
              <w:jc w:val="center"/>
              <w:textAlignment w:val="center"/>
              <w:rPr>
                <w:sz w:val="20"/>
                <w:szCs w:val="20"/>
              </w:rPr>
            </w:pPr>
          </w:p>
        </w:tc>
        <w:tc>
          <w:tcPr>
            <w:tcW w:w="1073" w:type="pct"/>
            <w:tcBorders>
              <w:top w:val="single" w:sz="8" w:space="0" w:color="000000"/>
              <w:bottom w:val="single" w:sz="8" w:space="0" w:color="000000"/>
            </w:tcBorders>
            <w:vAlign w:val="center"/>
          </w:tcPr>
          <w:p w14:paraId="478B5DF3" w14:textId="77777777" w:rsidR="00FC36E7" w:rsidRPr="00DA29E4" w:rsidRDefault="00FC36E7" w:rsidP="006E4C87">
            <w:pPr>
              <w:widowControl/>
              <w:spacing w:line="300" w:lineRule="auto"/>
              <w:jc w:val="center"/>
              <w:textAlignment w:val="center"/>
              <w:rPr>
                <w:sz w:val="20"/>
                <w:szCs w:val="20"/>
              </w:rPr>
            </w:pPr>
            <w:r w:rsidRPr="00DA29E4">
              <w:rPr>
                <w:sz w:val="20"/>
                <w:szCs w:val="20"/>
              </w:rPr>
              <w:t>Soil moisture (%)</w:t>
            </w:r>
          </w:p>
        </w:tc>
        <w:tc>
          <w:tcPr>
            <w:tcW w:w="1321" w:type="pct"/>
            <w:tcBorders>
              <w:top w:val="single" w:sz="8" w:space="0" w:color="000000"/>
              <w:bottom w:val="single" w:sz="8" w:space="0" w:color="000000"/>
            </w:tcBorders>
            <w:vAlign w:val="center"/>
          </w:tcPr>
          <w:p w14:paraId="48A0216C" w14:textId="77777777" w:rsidR="00FC36E7" w:rsidRPr="00DA29E4" w:rsidRDefault="00FC36E7" w:rsidP="006E4C87">
            <w:pPr>
              <w:widowControl/>
              <w:spacing w:line="300" w:lineRule="auto"/>
              <w:jc w:val="center"/>
              <w:textAlignment w:val="center"/>
              <w:rPr>
                <w:sz w:val="20"/>
                <w:szCs w:val="20"/>
              </w:rPr>
            </w:pPr>
            <w:r w:rsidRPr="00DA29E4">
              <w:rPr>
                <w:sz w:val="20"/>
                <w:szCs w:val="20"/>
              </w:rPr>
              <w:t>Soil nutrients (g/kg)</w:t>
            </w:r>
          </w:p>
        </w:tc>
        <w:tc>
          <w:tcPr>
            <w:tcW w:w="926" w:type="pct"/>
            <w:tcBorders>
              <w:top w:val="single" w:sz="8" w:space="0" w:color="000000"/>
              <w:bottom w:val="single" w:sz="8" w:space="0" w:color="000000"/>
            </w:tcBorders>
            <w:vAlign w:val="center"/>
          </w:tcPr>
          <w:p w14:paraId="422F0686" w14:textId="77777777" w:rsidR="00FC36E7" w:rsidRPr="00DA29E4" w:rsidRDefault="00FC36E7" w:rsidP="006E4C87">
            <w:pPr>
              <w:widowControl/>
              <w:spacing w:line="300" w:lineRule="auto"/>
              <w:jc w:val="center"/>
              <w:textAlignment w:val="center"/>
              <w:rPr>
                <w:sz w:val="20"/>
                <w:szCs w:val="20"/>
              </w:rPr>
            </w:pPr>
            <w:r w:rsidRPr="00DA29E4">
              <w:rPr>
                <w:sz w:val="20"/>
                <w:szCs w:val="20"/>
              </w:rPr>
              <w:t xml:space="preserve">Seed bank </w:t>
            </w:r>
          </w:p>
        </w:tc>
        <w:tc>
          <w:tcPr>
            <w:tcW w:w="1075" w:type="pct"/>
            <w:gridSpan w:val="2"/>
            <w:tcBorders>
              <w:top w:val="single" w:sz="8" w:space="0" w:color="000000"/>
              <w:bottom w:val="single" w:sz="8" w:space="0" w:color="000000"/>
            </w:tcBorders>
            <w:vAlign w:val="center"/>
          </w:tcPr>
          <w:p w14:paraId="211A17CD" w14:textId="77777777" w:rsidR="00FC36E7" w:rsidRPr="00DA29E4" w:rsidRDefault="00FC36E7" w:rsidP="006E4C87">
            <w:pPr>
              <w:widowControl/>
              <w:spacing w:line="300" w:lineRule="auto"/>
              <w:jc w:val="center"/>
              <w:textAlignment w:val="center"/>
              <w:rPr>
                <w:sz w:val="20"/>
                <w:szCs w:val="20"/>
              </w:rPr>
            </w:pPr>
            <w:r w:rsidRPr="00DA29E4">
              <w:rPr>
                <w:sz w:val="20"/>
                <w:szCs w:val="20"/>
              </w:rPr>
              <w:t>Previous plants</w:t>
            </w:r>
          </w:p>
        </w:tc>
      </w:tr>
      <w:tr w:rsidR="00FC36E7" w:rsidRPr="00DA29E4" w14:paraId="2F21F02F" w14:textId="77777777" w:rsidTr="006E4C87">
        <w:trPr>
          <w:jc w:val="center"/>
        </w:trPr>
        <w:tc>
          <w:tcPr>
            <w:tcW w:w="606" w:type="pct"/>
            <w:tcBorders>
              <w:top w:val="single" w:sz="8" w:space="0" w:color="000000"/>
            </w:tcBorders>
            <w:vAlign w:val="center"/>
          </w:tcPr>
          <w:p w14:paraId="574A1330" w14:textId="77777777" w:rsidR="00FC36E7" w:rsidRPr="00DA29E4" w:rsidRDefault="00FC36E7" w:rsidP="006E4C87">
            <w:pPr>
              <w:widowControl/>
              <w:spacing w:line="300" w:lineRule="auto"/>
              <w:jc w:val="center"/>
              <w:textAlignment w:val="center"/>
              <w:rPr>
                <w:sz w:val="20"/>
                <w:szCs w:val="20"/>
              </w:rPr>
            </w:pPr>
            <w:r w:rsidRPr="00DA29E4">
              <w:rPr>
                <w:sz w:val="20"/>
                <w:szCs w:val="20"/>
              </w:rPr>
              <w:t>Herbs</w:t>
            </w:r>
          </w:p>
        </w:tc>
        <w:tc>
          <w:tcPr>
            <w:tcW w:w="1073" w:type="pct"/>
            <w:tcBorders>
              <w:top w:val="single" w:sz="8" w:space="0" w:color="000000"/>
            </w:tcBorders>
            <w:vAlign w:val="center"/>
          </w:tcPr>
          <w:p w14:paraId="4FCEF56D" w14:textId="77777777" w:rsidR="00FC36E7" w:rsidRPr="00DA29E4" w:rsidRDefault="00FC36E7" w:rsidP="006E4C87">
            <w:pPr>
              <w:widowControl/>
              <w:spacing w:line="300" w:lineRule="auto"/>
              <w:jc w:val="center"/>
              <w:textAlignment w:val="center"/>
              <w:rPr>
                <w:sz w:val="20"/>
                <w:szCs w:val="20"/>
              </w:rPr>
            </w:pPr>
            <w:r w:rsidRPr="00DA29E4">
              <w:rPr>
                <w:sz w:val="20"/>
                <w:szCs w:val="20"/>
              </w:rPr>
              <w:t>&gt;=15</w:t>
            </w:r>
          </w:p>
        </w:tc>
        <w:tc>
          <w:tcPr>
            <w:tcW w:w="1321" w:type="pct"/>
            <w:tcBorders>
              <w:top w:val="single" w:sz="8" w:space="0" w:color="000000"/>
            </w:tcBorders>
            <w:vAlign w:val="center"/>
          </w:tcPr>
          <w:p w14:paraId="51AA257F" w14:textId="77777777" w:rsidR="00FC36E7" w:rsidRPr="00DA29E4" w:rsidRDefault="00FC36E7" w:rsidP="006E4C87">
            <w:pPr>
              <w:widowControl/>
              <w:spacing w:line="300" w:lineRule="auto"/>
              <w:jc w:val="center"/>
              <w:textAlignment w:val="center"/>
              <w:rPr>
                <w:sz w:val="20"/>
                <w:szCs w:val="20"/>
              </w:rPr>
            </w:pPr>
            <w:r w:rsidRPr="00DA29E4">
              <w:rPr>
                <w:sz w:val="20"/>
                <w:szCs w:val="20"/>
              </w:rPr>
              <w:t>&gt;=10</w:t>
            </w:r>
          </w:p>
        </w:tc>
        <w:tc>
          <w:tcPr>
            <w:tcW w:w="1075" w:type="pct"/>
            <w:gridSpan w:val="2"/>
            <w:tcBorders>
              <w:top w:val="single" w:sz="8" w:space="0" w:color="000000"/>
            </w:tcBorders>
            <w:vAlign w:val="center"/>
          </w:tcPr>
          <w:p w14:paraId="076D5D3F" w14:textId="77777777" w:rsidR="00FC36E7" w:rsidRPr="00DA29E4" w:rsidRDefault="00FC36E7" w:rsidP="006E4C87">
            <w:pPr>
              <w:widowControl/>
              <w:spacing w:line="300" w:lineRule="auto"/>
              <w:jc w:val="center"/>
              <w:textAlignment w:val="center"/>
              <w:rPr>
                <w:sz w:val="20"/>
                <w:szCs w:val="20"/>
              </w:rPr>
            </w:pPr>
            <w:r w:rsidRPr="00DA29E4">
              <w:rPr>
                <w:sz w:val="20"/>
                <w:szCs w:val="20"/>
              </w:rPr>
              <w:t>&gt;=1</w:t>
            </w:r>
          </w:p>
        </w:tc>
        <w:tc>
          <w:tcPr>
            <w:tcW w:w="925" w:type="pct"/>
            <w:tcBorders>
              <w:top w:val="single" w:sz="8" w:space="0" w:color="000000"/>
            </w:tcBorders>
            <w:vAlign w:val="center"/>
          </w:tcPr>
          <w:p w14:paraId="099EE0C7" w14:textId="77777777" w:rsidR="00FC36E7" w:rsidRPr="00DA29E4" w:rsidRDefault="00FC36E7" w:rsidP="006E4C87">
            <w:pPr>
              <w:widowControl/>
              <w:spacing w:line="300" w:lineRule="auto"/>
              <w:jc w:val="center"/>
              <w:textAlignment w:val="center"/>
              <w:rPr>
                <w:sz w:val="20"/>
                <w:szCs w:val="20"/>
              </w:rPr>
            </w:pPr>
            <w:r w:rsidRPr="00DA29E4">
              <w:rPr>
                <w:sz w:val="20"/>
                <w:szCs w:val="20"/>
              </w:rPr>
              <w:t>Bare land</w:t>
            </w:r>
          </w:p>
        </w:tc>
      </w:tr>
      <w:tr w:rsidR="00FC36E7" w:rsidRPr="00DA29E4" w14:paraId="006FDE08" w14:textId="77777777" w:rsidTr="006E4C87">
        <w:trPr>
          <w:jc w:val="center"/>
        </w:trPr>
        <w:tc>
          <w:tcPr>
            <w:tcW w:w="606" w:type="pct"/>
            <w:vAlign w:val="center"/>
          </w:tcPr>
          <w:p w14:paraId="44081643" w14:textId="77777777" w:rsidR="00FC36E7" w:rsidRPr="00DA29E4" w:rsidRDefault="00FC36E7" w:rsidP="006E4C87">
            <w:pPr>
              <w:widowControl/>
              <w:spacing w:line="300" w:lineRule="auto"/>
              <w:jc w:val="center"/>
              <w:textAlignment w:val="center"/>
              <w:rPr>
                <w:sz w:val="20"/>
                <w:szCs w:val="20"/>
              </w:rPr>
            </w:pPr>
            <w:r w:rsidRPr="00DA29E4">
              <w:rPr>
                <w:sz w:val="20"/>
                <w:szCs w:val="20"/>
              </w:rPr>
              <w:t>Shrubs</w:t>
            </w:r>
          </w:p>
        </w:tc>
        <w:tc>
          <w:tcPr>
            <w:tcW w:w="1073" w:type="pct"/>
            <w:vAlign w:val="center"/>
          </w:tcPr>
          <w:p w14:paraId="054AE45B" w14:textId="77777777" w:rsidR="00FC36E7" w:rsidRPr="00DA29E4" w:rsidRDefault="00FC36E7" w:rsidP="006E4C87">
            <w:pPr>
              <w:widowControl/>
              <w:spacing w:line="300" w:lineRule="auto"/>
              <w:jc w:val="center"/>
              <w:textAlignment w:val="center"/>
              <w:rPr>
                <w:sz w:val="20"/>
                <w:szCs w:val="20"/>
              </w:rPr>
            </w:pPr>
            <w:r w:rsidRPr="00DA29E4">
              <w:rPr>
                <w:sz w:val="20"/>
                <w:szCs w:val="20"/>
              </w:rPr>
              <w:t xml:space="preserve">&gt;=15 </w:t>
            </w:r>
          </w:p>
        </w:tc>
        <w:tc>
          <w:tcPr>
            <w:tcW w:w="1321" w:type="pct"/>
            <w:vAlign w:val="center"/>
          </w:tcPr>
          <w:p w14:paraId="25272CA2" w14:textId="77777777" w:rsidR="00FC36E7" w:rsidRPr="00DA29E4" w:rsidRDefault="00FC36E7" w:rsidP="006E4C87">
            <w:pPr>
              <w:widowControl/>
              <w:spacing w:line="300" w:lineRule="auto"/>
              <w:jc w:val="center"/>
              <w:textAlignment w:val="center"/>
              <w:rPr>
                <w:sz w:val="20"/>
                <w:szCs w:val="20"/>
              </w:rPr>
            </w:pPr>
            <w:r w:rsidRPr="00DA29E4">
              <w:rPr>
                <w:sz w:val="20"/>
                <w:szCs w:val="20"/>
              </w:rPr>
              <w:t>&gt;=18</w:t>
            </w:r>
          </w:p>
        </w:tc>
        <w:tc>
          <w:tcPr>
            <w:tcW w:w="1075" w:type="pct"/>
            <w:gridSpan w:val="2"/>
            <w:vAlign w:val="center"/>
          </w:tcPr>
          <w:p w14:paraId="6AE817D1" w14:textId="77777777" w:rsidR="00FC36E7" w:rsidRPr="00DA29E4" w:rsidRDefault="00FC36E7" w:rsidP="006E4C87">
            <w:pPr>
              <w:widowControl/>
              <w:spacing w:line="300" w:lineRule="auto"/>
              <w:jc w:val="center"/>
              <w:textAlignment w:val="center"/>
              <w:rPr>
                <w:sz w:val="20"/>
                <w:szCs w:val="20"/>
              </w:rPr>
            </w:pPr>
            <w:r w:rsidRPr="00DA29E4">
              <w:rPr>
                <w:sz w:val="20"/>
                <w:szCs w:val="20"/>
              </w:rPr>
              <w:t>&gt;=3</w:t>
            </w:r>
          </w:p>
        </w:tc>
        <w:tc>
          <w:tcPr>
            <w:tcW w:w="925" w:type="pct"/>
            <w:vAlign w:val="center"/>
          </w:tcPr>
          <w:p w14:paraId="64E6AC60" w14:textId="77777777" w:rsidR="00FC36E7" w:rsidRPr="00DA29E4" w:rsidRDefault="00FC36E7" w:rsidP="006E4C87">
            <w:pPr>
              <w:widowControl/>
              <w:spacing w:line="300" w:lineRule="auto"/>
              <w:jc w:val="center"/>
              <w:textAlignment w:val="center"/>
              <w:rPr>
                <w:sz w:val="20"/>
                <w:szCs w:val="20"/>
              </w:rPr>
            </w:pPr>
            <w:r w:rsidRPr="00DA29E4">
              <w:rPr>
                <w:sz w:val="20"/>
                <w:szCs w:val="20"/>
              </w:rPr>
              <w:t xml:space="preserve">Herbs </w:t>
            </w:r>
          </w:p>
        </w:tc>
      </w:tr>
      <w:tr w:rsidR="00FC36E7" w:rsidRPr="00DA29E4" w14:paraId="2EDD7E23" w14:textId="77777777" w:rsidTr="006E4C87">
        <w:trPr>
          <w:jc w:val="center"/>
        </w:trPr>
        <w:tc>
          <w:tcPr>
            <w:tcW w:w="606" w:type="pct"/>
            <w:vAlign w:val="center"/>
          </w:tcPr>
          <w:p w14:paraId="5EA595BF" w14:textId="77777777" w:rsidR="00FC36E7" w:rsidRPr="00DA29E4" w:rsidRDefault="00FC36E7" w:rsidP="006E4C87">
            <w:pPr>
              <w:widowControl/>
              <w:spacing w:line="300" w:lineRule="auto"/>
              <w:jc w:val="center"/>
              <w:textAlignment w:val="center"/>
              <w:rPr>
                <w:sz w:val="20"/>
                <w:szCs w:val="20"/>
              </w:rPr>
            </w:pPr>
            <w:r w:rsidRPr="00DA29E4">
              <w:rPr>
                <w:sz w:val="20"/>
                <w:szCs w:val="20"/>
              </w:rPr>
              <w:t>Trees</w:t>
            </w:r>
          </w:p>
        </w:tc>
        <w:tc>
          <w:tcPr>
            <w:tcW w:w="1073" w:type="pct"/>
            <w:vAlign w:val="center"/>
          </w:tcPr>
          <w:p w14:paraId="116EAD1D" w14:textId="77777777" w:rsidR="00FC36E7" w:rsidRPr="00DA29E4" w:rsidRDefault="00FC36E7" w:rsidP="006E4C87">
            <w:pPr>
              <w:widowControl/>
              <w:spacing w:line="300" w:lineRule="auto"/>
              <w:jc w:val="center"/>
              <w:textAlignment w:val="center"/>
              <w:rPr>
                <w:sz w:val="20"/>
                <w:szCs w:val="20"/>
              </w:rPr>
            </w:pPr>
            <w:r w:rsidRPr="00DA29E4">
              <w:rPr>
                <w:sz w:val="20"/>
                <w:szCs w:val="20"/>
              </w:rPr>
              <w:t xml:space="preserve">&gt;=28 </w:t>
            </w:r>
          </w:p>
        </w:tc>
        <w:tc>
          <w:tcPr>
            <w:tcW w:w="1321" w:type="pct"/>
            <w:vAlign w:val="center"/>
          </w:tcPr>
          <w:p w14:paraId="5DF3DF9D" w14:textId="77777777" w:rsidR="00FC36E7" w:rsidRPr="00DA29E4" w:rsidRDefault="00FC36E7" w:rsidP="006E4C87">
            <w:pPr>
              <w:widowControl/>
              <w:spacing w:line="300" w:lineRule="auto"/>
              <w:jc w:val="center"/>
              <w:textAlignment w:val="center"/>
              <w:rPr>
                <w:sz w:val="20"/>
                <w:szCs w:val="20"/>
              </w:rPr>
            </w:pPr>
            <w:r w:rsidRPr="00DA29E4">
              <w:rPr>
                <w:sz w:val="20"/>
                <w:szCs w:val="20"/>
              </w:rPr>
              <w:t>&gt;30</w:t>
            </w:r>
          </w:p>
        </w:tc>
        <w:tc>
          <w:tcPr>
            <w:tcW w:w="1075" w:type="pct"/>
            <w:gridSpan w:val="2"/>
            <w:vAlign w:val="center"/>
          </w:tcPr>
          <w:p w14:paraId="6FD67F12" w14:textId="77777777" w:rsidR="00FC36E7" w:rsidRPr="00DA29E4" w:rsidRDefault="00FC36E7" w:rsidP="006E4C87">
            <w:pPr>
              <w:widowControl/>
              <w:spacing w:line="300" w:lineRule="auto"/>
              <w:jc w:val="center"/>
              <w:textAlignment w:val="center"/>
              <w:rPr>
                <w:sz w:val="20"/>
                <w:szCs w:val="20"/>
              </w:rPr>
            </w:pPr>
            <w:r w:rsidRPr="00DA29E4">
              <w:rPr>
                <w:sz w:val="20"/>
                <w:szCs w:val="20"/>
              </w:rPr>
              <w:t>&gt;=6</w:t>
            </w:r>
          </w:p>
        </w:tc>
        <w:tc>
          <w:tcPr>
            <w:tcW w:w="925" w:type="pct"/>
            <w:vAlign w:val="center"/>
          </w:tcPr>
          <w:p w14:paraId="12D5CB1B" w14:textId="77777777" w:rsidR="00FC36E7" w:rsidRPr="00DA29E4" w:rsidRDefault="00FC36E7" w:rsidP="006E4C87">
            <w:pPr>
              <w:widowControl/>
              <w:spacing w:line="300" w:lineRule="auto"/>
              <w:jc w:val="center"/>
              <w:textAlignment w:val="center"/>
              <w:rPr>
                <w:sz w:val="20"/>
                <w:szCs w:val="20"/>
              </w:rPr>
            </w:pPr>
            <w:r w:rsidRPr="00DA29E4">
              <w:rPr>
                <w:sz w:val="20"/>
                <w:szCs w:val="20"/>
              </w:rPr>
              <w:t xml:space="preserve">Herbs </w:t>
            </w:r>
          </w:p>
        </w:tc>
      </w:tr>
    </w:tbl>
    <w:p w14:paraId="0617EC55" w14:textId="77777777" w:rsidR="00D16E93" w:rsidRPr="00DA29E4" w:rsidRDefault="00D16E93" w:rsidP="00392AAC">
      <w:pPr>
        <w:widowControl/>
        <w:ind w:firstLineChars="200" w:firstLine="400"/>
        <w:jc w:val="center"/>
        <w:textAlignment w:val="center"/>
        <w:rPr>
          <w:sz w:val="20"/>
          <w:szCs w:val="20"/>
        </w:rPr>
      </w:pPr>
    </w:p>
    <w:p w14:paraId="0EE0A0E8" w14:textId="039F01E2" w:rsidR="00392AAC" w:rsidRPr="00DA29E4" w:rsidRDefault="00392AAC" w:rsidP="00392AAC">
      <w:pPr>
        <w:widowControl/>
        <w:ind w:firstLineChars="200" w:firstLine="400"/>
        <w:jc w:val="center"/>
        <w:textAlignment w:val="center"/>
        <w:rPr>
          <w:sz w:val="20"/>
          <w:szCs w:val="20"/>
        </w:rPr>
      </w:pPr>
      <w:r w:rsidRPr="00DA29E4">
        <w:rPr>
          <w:noProof/>
          <w:sz w:val="20"/>
          <w:szCs w:val="20"/>
        </w:rPr>
        <w:drawing>
          <wp:inline distT="0" distB="0" distL="0" distR="0" wp14:anchorId="6CBAB1B2" wp14:editId="513FF2D3">
            <wp:extent cx="3682788" cy="1388681"/>
            <wp:effectExtent l="0" t="0" r="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17980" r="12192"/>
                    <a:stretch/>
                  </pic:blipFill>
                  <pic:spPr bwMode="auto">
                    <a:xfrm>
                      <a:off x="0" y="0"/>
                      <a:ext cx="3682957" cy="1388745"/>
                    </a:xfrm>
                    <a:prstGeom prst="rect">
                      <a:avLst/>
                    </a:prstGeom>
                    <a:noFill/>
                    <a:ln>
                      <a:noFill/>
                    </a:ln>
                    <a:extLst>
                      <a:ext uri="{53640926-AAD7-44D8-BBD7-CCE9431645EC}">
                        <a14:shadowObscured xmlns:a14="http://schemas.microsoft.com/office/drawing/2010/main"/>
                      </a:ext>
                    </a:extLst>
                  </pic:spPr>
                </pic:pic>
              </a:graphicData>
            </a:graphic>
          </wp:inline>
        </w:drawing>
      </w:r>
    </w:p>
    <w:p w14:paraId="5A899F8C" w14:textId="206BBD97" w:rsidR="00392AAC" w:rsidRPr="00DA29E4" w:rsidRDefault="00392AAC" w:rsidP="00392AAC">
      <w:pPr>
        <w:spacing w:line="260" w:lineRule="atLeast"/>
        <w:jc w:val="left"/>
        <w:rPr>
          <w:sz w:val="20"/>
          <w:szCs w:val="20"/>
        </w:rPr>
      </w:pPr>
      <w:r w:rsidRPr="00DA29E4">
        <w:rPr>
          <w:b/>
          <w:bCs/>
          <w:sz w:val="20"/>
          <w:szCs w:val="20"/>
        </w:rPr>
        <w:t xml:space="preserve">Figure </w:t>
      </w:r>
      <w:r w:rsidR="00C70F47" w:rsidRPr="00DA29E4">
        <w:rPr>
          <w:b/>
          <w:bCs/>
          <w:sz w:val="20"/>
          <w:szCs w:val="20"/>
        </w:rPr>
        <w:t>S1</w:t>
      </w:r>
      <w:r w:rsidRPr="00DA29E4">
        <w:rPr>
          <w:b/>
          <w:bCs/>
          <w:sz w:val="20"/>
          <w:szCs w:val="20"/>
        </w:rPr>
        <w:t xml:space="preserve">. </w:t>
      </w:r>
      <w:r w:rsidRPr="00DA29E4">
        <w:rPr>
          <w:sz w:val="20"/>
          <w:szCs w:val="20"/>
        </w:rPr>
        <w:t>Directions of runoff flowing out and flowing in. C(</w:t>
      </w:r>
      <w:proofErr w:type="spellStart"/>
      <w:r w:rsidRPr="00DA29E4">
        <w:rPr>
          <w:sz w:val="20"/>
          <w:szCs w:val="20"/>
        </w:rPr>
        <w:t>x,y</w:t>
      </w:r>
      <w:proofErr w:type="spellEnd"/>
      <w:r w:rsidRPr="00DA29E4">
        <w:rPr>
          <w:sz w:val="20"/>
          <w:szCs w:val="20"/>
        </w:rPr>
        <w:t>) represents the cell in row x and column y; Drop is the difference between the elevations of the lowest (</w:t>
      </w:r>
      <w:proofErr w:type="spellStart"/>
      <w:r w:rsidRPr="00DA29E4">
        <w:rPr>
          <w:i/>
          <w:iCs/>
          <w:sz w:val="20"/>
          <w:szCs w:val="20"/>
        </w:rPr>
        <w:t>t</w:t>
      </w:r>
      <w:r w:rsidRPr="00DA29E4">
        <w:rPr>
          <w:i/>
          <w:iCs/>
          <w:sz w:val="20"/>
          <w:szCs w:val="20"/>
          <w:vertAlign w:val="subscript"/>
        </w:rPr>
        <w:t>min</w:t>
      </w:r>
      <w:proofErr w:type="spellEnd"/>
      <w:r w:rsidRPr="00DA29E4">
        <w:rPr>
          <w:sz w:val="20"/>
          <w:szCs w:val="20"/>
        </w:rPr>
        <w:t>) and highest (</w:t>
      </w:r>
      <w:proofErr w:type="spellStart"/>
      <w:r w:rsidRPr="00DA29E4">
        <w:rPr>
          <w:i/>
          <w:iCs/>
          <w:sz w:val="20"/>
          <w:szCs w:val="20"/>
        </w:rPr>
        <w:t>t</w:t>
      </w:r>
      <w:r w:rsidRPr="00DA29E4">
        <w:rPr>
          <w:i/>
          <w:iCs/>
          <w:sz w:val="20"/>
          <w:szCs w:val="20"/>
          <w:vertAlign w:val="subscript"/>
        </w:rPr>
        <w:t>max</w:t>
      </w:r>
      <w:proofErr w:type="spellEnd"/>
      <w:r w:rsidRPr="00DA29E4">
        <w:rPr>
          <w:sz w:val="20"/>
          <w:szCs w:val="20"/>
        </w:rPr>
        <w:t>) cells surrounding C(</w:t>
      </w:r>
      <w:proofErr w:type="spellStart"/>
      <w:r w:rsidRPr="00DA29E4">
        <w:rPr>
          <w:sz w:val="20"/>
          <w:szCs w:val="20"/>
        </w:rPr>
        <w:t>x,y</w:t>
      </w:r>
      <w:proofErr w:type="spellEnd"/>
      <w:r w:rsidRPr="00DA29E4">
        <w:rPr>
          <w:sz w:val="20"/>
          <w:szCs w:val="20"/>
        </w:rPr>
        <w:t>).</w:t>
      </w:r>
    </w:p>
    <w:p w14:paraId="22BCB49E" w14:textId="45B853ED" w:rsidR="00654290" w:rsidRPr="00DA29E4" w:rsidRDefault="00654290" w:rsidP="00654290">
      <w:pPr>
        <w:jc w:val="center"/>
        <w:rPr>
          <w:rFonts w:cs="宋体"/>
          <w:kern w:val="0"/>
          <w:sz w:val="20"/>
          <w:szCs w:val="20"/>
        </w:rPr>
      </w:pPr>
      <w:r w:rsidRPr="00DA29E4">
        <w:rPr>
          <w:rFonts w:cs="宋体"/>
          <w:noProof/>
          <w:kern w:val="0"/>
          <w:sz w:val="20"/>
          <w:szCs w:val="20"/>
        </w:rPr>
        <w:lastRenderedPageBreak/>
        <w:drawing>
          <wp:inline distT="0" distB="0" distL="0" distR="0" wp14:anchorId="59D911A2" wp14:editId="77865FE5">
            <wp:extent cx="4339325" cy="4885267"/>
            <wp:effectExtent l="0" t="0" r="4445" b="0"/>
            <wp:docPr id="188" name="图片 187">
              <a:extLst xmlns:a="http://schemas.openxmlformats.org/drawingml/2006/main">
                <a:ext uri="{FF2B5EF4-FFF2-40B4-BE49-F238E27FC236}">
                  <a16:creationId xmlns:a16="http://schemas.microsoft.com/office/drawing/2014/main" id="{5A7E7704-3715-4AF8-986B-13B0D2A44AB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图片 187">
                      <a:extLst>
                        <a:ext uri="{FF2B5EF4-FFF2-40B4-BE49-F238E27FC236}">
                          <a16:creationId xmlns:a16="http://schemas.microsoft.com/office/drawing/2014/main" id="{5A7E7704-3715-4AF8-986B-13B0D2A44AB7}"/>
                        </a:ext>
                      </a:extLst>
                    </pic:cNvPr>
                    <pic:cNvPicPr>
                      <a:picLocks noChangeAspect="1"/>
                    </pic:cNvPicPr>
                  </pic:nvPicPr>
                  <pic:blipFill>
                    <a:blip r:embed="rId7"/>
                    <a:stretch>
                      <a:fillRect/>
                    </a:stretch>
                  </pic:blipFill>
                  <pic:spPr>
                    <a:xfrm>
                      <a:off x="0" y="0"/>
                      <a:ext cx="4339685" cy="4885672"/>
                    </a:xfrm>
                    <a:prstGeom prst="rect">
                      <a:avLst/>
                    </a:prstGeom>
                  </pic:spPr>
                </pic:pic>
              </a:graphicData>
            </a:graphic>
          </wp:inline>
        </w:drawing>
      </w:r>
    </w:p>
    <w:p w14:paraId="2FA4A5FA" w14:textId="67B7C60C" w:rsidR="00FC36E7" w:rsidRPr="00DA29E4" w:rsidRDefault="00FC36E7" w:rsidP="00FC36E7">
      <w:pPr>
        <w:jc w:val="left"/>
        <w:rPr>
          <w:sz w:val="20"/>
          <w:szCs w:val="20"/>
        </w:rPr>
      </w:pPr>
      <w:r w:rsidRPr="00DA29E4">
        <w:rPr>
          <w:b/>
          <w:bCs/>
          <w:sz w:val="20"/>
          <w:szCs w:val="20"/>
        </w:rPr>
        <w:t>Figure S</w:t>
      </w:r>
      <w:r w:rsidR="00792E1F" w:rsidRPr="00DA29E4">
        <w:rPr>
          <w:b/>
          <w:bCs/>
          <w:sz w:val="20"/>
          <w:szCs w:val="20"/>
        </w:rPr>
        <w:t>2</w:t>
      </w:r>
      <w:r w:rsidRPr="00DA29E4">
        <w:rPr>
          <w:sz w:val="20"/>
          <w:szCs w:val="20"/>
        </w:rPr>
        <w:t>. Dynamic changes in plant patterns in study area with initial plant communities during 30 years of plant succession in the non-mining scenario.</w:t>
      </w:r>
    </w:p>
    <w:p w14:paraId="44FF8584" w14:textId="77777777" w:rsidR="00654290" w:rsidRPr="00DA29E4" w:rsidRDefault="00654290" w:rsidP="00654290">
      <w:pPr>
        <w:jc w:val="center"/>
        <w:rPr>
          <w:rFonts w:cs="宋体"/>
          <w:kern w:val="0"/>
          <w:sz w:val="20"/>
          <w:szCs w:val="20"/>
        </w:rPr>
      </w:pPr>
      <w:r w:rsidRPr="00DA29E4">
        <w:rPr>
          <w:rFonts w:cs="宋体"/>
          <w:noProof/>
          <w:kern w:val="0"/>
          <w:sz w:val="20"/>
          <w:szCs w:val="20"/>
        </w:rPr>
        <w:lastRenderedPageBreak/>
        <w:drawing>
          <wp:inline distT="0" distB="0" distL="0" distR="0" wp14:anchorId="7919D18B" wp14:editId="6E88BD5A">
            <wp:extent cx="4233333" cy="4774604"/>
            <wp:effectExtent l="0" t="0" r="0" b="6985"/>
            <wp:docPr id="261" name="图片 90">
              <a:extLst xmlns:a="http://schemas.openxmlformats.org/drawingml/2006/main">
                <a:ext uri="{FF2B5EF4-FFF2-40B4-BE49-F238E27FC236}">
                  <a16:creationId xmlns:a16="http://schemas.microsoft.com/office/drawing/2014/main" id="{1256F499-B44D-4AE5-BB00-77A6FDC0F9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0">
                      <a:extLst>
                        <a:ext uri="{FF2B5EF4-FFF2-40B4-BE49-F238E27FC236}">
                          <a16:creationId xmlns:a16="http://schemas.microsoft.com/office/drawing/2014/main" id="{1256F499-B44D-4AE5-BB00-77A6FDC0F99D}"/>
                        </a:ext>
                      </a:extLst>
                    </pic:cNvPr>
                    <pic:cNvPicPr>
                      <a:picLocks noChangeAspect="1"/>
                    </pic:cNvPicPr>
                  </pic:nvPicPr>
                  <pic:blipFill>
                    <a:blip r:embed="rId8"/>
                    <a:stretch>
                      <a:fillRect/>
                    </a:stretch>
                  </pic:blipFill>
                  <pic:spPr>
                    <a:xfrm>
                      <a:off x="0" y="0"/>
                      <a:ext cx="4236014" cy="4777628"/>
                    </a:xfrm>
                    <a:prstGeom prst="rect">
                      <a:avLst/>
                    </a:prstGeom>
                  </pic:spPr>
                </pic:pic>
              </a:graphicData>
            </a:graphic>
          </wp:inline>
        </w:drawing>
      </w:r>
    </w:p>
    <w:p w14:paraId="19B1ECE0" w14:textId="730A541E" w:rsidR="00654290" w:rsidRPr="00DA29E4" w:rsidRDefault="00FC36E7" w:rsidP="00654290">
      <w:pPr>
        <w:jc w:val="left"/>
        <w:rPr>
          <w:rFonts w:cs="宋体"/>
          <w:kern w:val="0"/>
          <w:sz w:val="20"/>
          <w:szCs w:val="20"/>
        </w:rPr>
      </w:pPr>
      <w:r w:rsidRPr="00DA29E4">
        <w:rPr>
          <w:b/>
          <w:bCs/>
          <w:sz w:val="20"/>
          <w:szCs w:val="20"/>
        </w:rPr>
        <w:t>Figure S</w:t>
      </w:r>
      <w:r w:rsidR="00792E1F" w:rsidRPr="00DA29E4">
        <w:rPr>
          <w:b/>
          <w:bCs/>
          <w:sz w:val="20"/>
          <w:szCs w:val="20"/>
        </w:rPr>
        <w:t>3</w:t>
      </w:r>
      <w:r w:rsidRPr="00DA29E4">
        <w:rPr>
          <w:sz w:val="20"/>
          <w:szCs w:val="20"/>
        </w:rPr>
        <w:t>. Dynamic changes in plant patterns in study area with initial plant communities during 30 years of plant succession in the mining scenario.</w:t>
      </w:r>
    </w:p>
    <w:p w14:paraId="5F0A10E2" w14:textId="54D6244D" w:rsidR="00654290" w:rsidRPr="00DA29E4" w:rsidRDefault="00654290" w:rsidP="002D7C50">
      <w:pPr>
        <w:rPr>
          <w:sz w:val="20"/>
          <w:szCs w:val="20"/>
        </w:rPr>
      </w:pPr>
    </w:p>
    <w:p w14:paraId="2B2C8FC8" w14:textId="77777777" w:rsidR="00654290" w:rsidRPr="00DA29E4" w:rsidRDefault="00654290" w:rsidP="00654290">
      <w:pPr>
        <w:jc w:val="center"/>
        <w:rPr>
          <w:rFonts w:cs="宋体"/>
          <w:kern w:val="0"/>
          <w:sz w:val="20"/>
          <w:szCs w:val="20"/>
        </w:rPr>
      </w:pPr>
      <w:r w:rsidRPr="00DA29E4">
        <w:rPr>
          <w:rFonts w:cs="宋体"/>
          <w:noProof/>
          <w:kern w:val="0"/>
          <w:sz w:val="20"/>
          <w:szCs w:val="20"/>
        </w:rPr>
        <w:lastRenderedPageBreak/>
        <w:drawing>
          <wp:inline distT="0" distB="0" distL="0" distR="0" wp14:anchorId="0D212C27" wp14:editId="4CA78E76">
            <wp:extent cx="4095482" cy="4610992"/>
            <wp:effectExtent l="0" t="0" r="635" b="0"/>
            <wp:docPr id="264" name="图片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11814" cy="4629380"/>
                    </a:xfrm>
                    <a:prstGeom prst="rect">
                      <a:avLst/>
                    </a:prstGeom>
                    <a:noFill/>
                  </pic:spPr>
                </pic:pic>
              </a:graphicData>
            </a:graphic>
          </wp:inline>
        </w:drawing>
      </w:r>
    </w:p>
    <w:p w14:paraId="6794A6D9" w14:textId="280CB221" w:rsidR="00654290" w:rsidRPr="00DA29E4" w:rsidRDefault="00FC36E7" w:rsidP="00654290">
      <w:pPr>
        <w:jc w:val="left"/>
        <w:rPr>
          <w:rFonts w:cs="宋体"/>
          <w:kern w:val="0"/>
          <w:sz w:val="20"/>
          <w:szCs w:val="20"/>
        </w:rPr>
      </w:pPr>
      <w:r w:rsidRPr="00DA29E4">
        <w:rPr>
          <w:b/>
          <w:bCs/>
          <w:sz w:val="20"/>
          <w:szCs w:val="20"/>
        </w:rPr>
        <w:t>Figure S</w:t>
      </w:r>
      <w:r w:rsidR="00792E1F" w:rsidRPr="00DA29E4">
        <w:rPr>
          <w:b/>
          <w:bCs/>
          <w:sz w:val="20"/>
          <w:szCs w:val="20"/>
        </w:rPr>
        <w:t>4</w:t>
      </w:r>
      <w:r w:rsidRPr="00DA29E4">
        <w:rPr>
          <w:sz w:val="20"/>
          <w:szCs w:val="20"/>
        </w:rPr>
        <w:t>. Dynamic changes in plant patterns in study area without initial plant communities during 30 years of plant succession in the non-mining scenario.</w:t>
      </w:r>
    </w:p>
    <w:p w14:paraId="4CD1BFB4" w14:textId="77777777" w:rsidR="00654290" w:rsidRPr="00DA29E4" w:rsidRDefault="00654290" w:rsidP="00654290">
      <w:pPr>
        <w:jc w:val="center"/>
        <w:rPr>
          <w:rFonts w:cs="宋体"/>
          <w:kern w:val="0"/>
          <w:sz w:val="20"/>
          <w:szCs w:val="20"/>
        </w:rPr>
      </w:pPr>
      <w:r w:rsidRPr="00DA29E4">
        <w:rPr>
          <w:rFonts w:cs="宋体"/>
          <w:noProof/>
          <w:kern w:val="0"/>
          <w:sz w:val="20"/>
          <w:szCs w:val="20"/>
        </w:rPr>
        <w:lastRenderedPageBreak/>
        <w:drawing>
          <wp:inline distT="0" distB="0" distL="0" distR="0" wp14:anchorId="53112AD8" wp14:editId="54A58279">
            <wp:extent cx="4130028" cy="4662373"/>
            <wp:effectExtent l="0" t="0" r="4445" b="5080"/>
            <wp:docPr id="267" name="图片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37001" cy="4670245"/>
                    </a:xfrm>
                    <a:prstGeom prst="rect">
                      <a:avLst/>
                    </a:prstGeom>
                    <a:noFill/>
                  </pic:spPr>
                </pic:pic>
              </a:graphicData>
            </a:graphic>
          </wp:inline>
        </w:drawing>
      </w:r>
    </w:p>
    <w:p w14:paraId="25B4334F" w14:textId="303EC4B2" w:rsidR="00654290" w:rsidRPr="00DA29E4" w:rsidRDefault="00FC36E7" w:rsidP="00654290">
      <w:pPr>
        <w:jc w:val="left"/>
        <w:rPr>
          <w:rFonts w:cs="宋体"/>
          <w:kern w:val="0"/>
          <w:sz w:val="20"/>
          <w:szCs w:val="20"/>
        </w:rPr>
      </w:pPr>
      <w:r w:rsidRPr="00DA29E4">
        <w:rPr>
          <w:b/>
          <w:bCs/>
          <w:sz w:val="20"/>
          <w:szCs w:val="20"/>
        </w:rPr>
        <w:t>Figure S</w:t>
      </w:r>
      <w:r w:rsidR="00792E1F" w:rsidRPr="00DA29E4">
        <w:rPr>
          <w:b/>
          <w:bCs/>
          <w:sz w:val="20"/>
          <w:szCs w:val="20"/>
        </w:rPr>
        <w:t>5</w:t>
      </w:r>
      <w:r w:rsidRPr="00DA29E4">
        <w:rPr>
          <w:sz w:val="20"/>
          <w:szCs w:val="20"/>
        </w:rPr>
        <w:t>. Dynamic changes in plant patterns in study area without initial plant communities during 30 years of plant succession in the mining scenario</w:t>
      </w:r>
      <w:r w:rsidR="00654290" w:rsidRPr="00DA29E4">
        <w:rPr>
          <w:rFonts w:cs="宋体"/>
          <w:kern w:val="0"/>
          <w:sz w:val="20"/>
          <w:szCs w:val="20"/>
        </w:rPr>
        <w:t>.</w:t>
      </w:r>
    </w:p>
    <w:p w14:paraId="0959EE3E" w14:textId="77777777" w:rsidR="003935BC" w:rsidRPr="00DA29E4" w:rsidRDefault="003935BC" w:rsidP="002D7C50">
      <w:pPr>
        <w:rPr>
          <w:sz w:val="20"/>
          <w:szCs w:val="20"/>
        </w:rPr>
      </w:pPr>
    </w:p>
    <w:p w14:paraId="06ECF4B3" w14:textId="0B8282EA" w:rsidR="003935BC" w:rsidRPr="00DA29E4" w:rsidRDefault="00792E1F" w:rsidP="002D7C50">
      <w:pPr>
        <w:rPr>
          <w:b/>
          <w:bCs/>
          <w:sz w:val="20"/>
          <w:szCs w:val="20"/>
        </w:rPr>
      </w:pPr>
      <w:r w:rsidRPr="00DA29E4">
        <w:rPr>
          <w:b/>
          <w:bCs/>
          <w:sz w:val="20"/>
          <w:szCs w:val="20"/>
        </w:rPr>
        <w:t>Reference:</w:t>
      </w:r>
    </w:p>
    <w:p w14:paraId="00522120" w14:textId="5606C2FC" w:rsidR="003935BC" w:rsidRPr="00DA29E4" w:rsidRDefault="003935BC" w:rsidP="003935BC">
      <w:pPr>
        <w:pStyle w:val="EndNoteBibliography"/>
        <w:ind w:left="720" w:hanging="720"/>
        <w:rPr>
          <w:szCs w:val="20"/>
        </w:rPr>
      </w:pPr>
      <w:r w:rsidRPr="00DA29E4">
        <w:rPr>
          <w:szCs w:val="20"/>
        </w:rPr>
        <w:fldChar w:fldCharType="begin"/>
      </w:r>
      <w:r w:rsidRPr="00DA29E4">
        <w:rPr>
          <w:szCs w:val="20"/>
        </w:rPr>
        <w:instrText xml:space="preserve"> ADDIN EN.REFLIST </w:instrText>
      </w:r>
      <w:r w:rsidRPr="00DA29E4">
        <w:rPr>
          <w:szCs w:val="20"/>
        </w:rPr>
        <w:fldChar w:fldCharType="separate"/>
      </w:r>
      <w:r w:rsidRPr="00DA29E4">
        <w:rPr>
          <w:szCs w:val="20"/>
        </w:rPr>
        <w:t xml:space="preserve">Strohmeier, S. M., Nouwakpo, S. K., Huang, C.-H., &amp; Klik, A. (2014). Flume experimental evaluation of the effect of rill flow path tortuosity on rill roughness based on the Manning–Strickler equation. </w:t>
      </w:r>
      <w:r w:rsidRPr="00DA29E4">
        <w:rPr>
          <w:i/>
          <w:szCs w:val="20"/>
        </w:rPr>
        <w:t>CATENA, 118</w:t>
      </w:r>
      <w:r w:rsidRPr="00DA29E4">
        <w:rPr>
          <w:szCs w:val="20"/>
        </w:rPr>
        <w:t>, 226-233. doi:</w:t>
      </w:r>
      <w:hyperlink r:id="rId11" w:history="1">
        <w:r w:rsidRPr="00DA29E4">
          <w:rPr>
            <w:rStyle w:val="aa"/>
            <w:szCs w:val="20"/>
          </w:rPr>
          <w:t>https://doi.org/10.1016/j.catena.2014.01.011</w:t>
        </w:r>
      </w:hyperlink>
    </w:p>
    <w:p w14:paraId="363B8167" w14:textId="6A8EB8BD" w:rsidR="00654290" w:rsidRPr="00AE0402" w:rsidRDefault="003935BC" w:rsidP="002D7C50">
      <w:r w:rsidRPr="00DA29E4">
        <w:rPr>
          <w:sz w:val="20"/>
          <w:szCs w:val="20"/>
        </w:rPr>
        <w:fldChar w:fldCharType="end"/>
      </w:r>
    </w:p>
    <w:sectPr w:rsidR="00654290" w:rsidRPr="00AE0402" w:rsidSect="003C53EC">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BE88F" w14:textId="77777777" w:rsidR="004341BD" w:rsidRDefault="004341BD" w:rsidP="0063623C">
      <w:r>
        <w:separator/>
      </w:r>
    </w:p>
  </w:endnote>
  <w:endnote w:type="continuationSeparator" w:id="0">
    <w:p w14:paraId="42A42F5B" w14:textId="77777777" w:rsidR="004341BD" w:rsidRDefault="004341BD" w:rsidP="006362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FFDF2" w14:textId="77777777" w:rsidR="004341BD" w:rsidRDefault="004341BD" w:rsidP="0063623C">
      <w:r>
        <w:separator/>
      </w:r>
    </w:p>
  </w:footnote>
  <w:footnote w:type="continuationSeparator" w:id="0">
    <w:p w14:paraId="3B1AA85E" w14:textId="77777777" w:rsidR="004341BD" w:rsidRDefault="004341BD" w:rsidP="0063623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Layout" w:val="&lt;ENLayout&gt;&lt;Style&gt;Land Degradation Development&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9ep20vs35spw4exz02xw9fns0tepsave2va&quot;&gt;References&lt;record-ids&gt;&lt;item&gt;25&lt;/item&gt;&lt;/record-ids&gt;&lt;/item&gt;&lt;/Libraries&gt;"/>
  </w:docVars>
  <w:rsids>
    <w:rsidRoot w:val="00430CB9"/>
    <w:rsid w:val="00011FB2"/>
    <w:rsid w:val="00026658"/>
    <w:rsid w:val="00026832"/>
    <w:rsid w:val="00035482"/>
    <w:rsid w:val="00041C3C"/>
    <w:rsid w:val="00066AE9"/>
    <w:rsid w:val="00086821"/>
    <w:rsid w:val="0009034E"/>
    <w:rsid w:val="000B79DF"/>
    <w:rsid w:val="000C2FAF"/>
    <w:rsid w:val="000F748E"/>
    <w:rsid w:val="00103AF3"/>
    <w:rsid w:val="00133883"/>
    <w:rsid w:val="001D4641"/>
    <w:rsid w:val="002357AC"/>
    <w:rsid w:val="002A313E"/>
    <w:rsid w:val="002D7C50"/>
    <w:rsid w:val="00367CBE"/>
    <w:rsid w:val="00392AAC"/>
    <w:rsid w:val="003935BC"/>
    <w:rsid w:val="003C53EC"/>
    <w:rsid w:val="003D510F"/>
    <w:rsid w:val="00410A1B"/>
    <w:rsid w:val="00412DA9"/>
    <w:rsid w:val="00425FDB"/>
    <w:rsid w:val="00430CB9"/>
    <w:rsid w:val="004341BD"/>
    <w:rsid w:val="00461414"/>
    <w:rsid w:val="00463BFD"/>
    <w:rsid w:val="00480008"/>
    <w:rsid w:val="004B75F0"/>
    <w:rsid w:val="004F5E9A"/>
    <w:rsid w:val="00535865"/>
    <w:rsid w:val="0056431A"/>
    <w:rsid w:val="005712A6"/>
    <w:rsid w:val="0057539E"/>
    <w:rsid w:val="005A4091"/>
    <w:rsid w:val="005C3175"/>
    <w:rsid w:val="005E4CCD"/>
    <w:rsid w:val="005F5C2D"/>
    <w:rsid w:val="0063623C"/>
    <w:rsid w:val="00654290"/>
    <w:rsid w:val="00677268"/>
    <w:rsid w:val="006B14D3"/>
    <w:rsid w:val="006B5D89"/>
    <w:rsid w:val="006C2681"/>
    <w:rsid w:val="006C3FCD"/>
    <w:rsid w:val="006F22B8"/>
    <w:rsid w:val="00773BE4"/>
    <w:rsid w:val="00792E1F"/>
    <w:rsid w:val="007B7B06"/>
    <w:rsid w:val="00807C74"/>
    <w:rsid w:val="0082422E"/>
    <w:rsid w:val="008605BC"/>
    <w:rsid w:val="00862231"/>
    <w:rsid w:val="00895CE2"/>
    <w:rsid w:val="008A68F4"/>
    <w:rsid w:val="008B6807"/>
    <w:rsid w:val="008F7772"/>
    <w:rsid w:val="00914FCB"/>
    <w:rsid w:val="00936803"/>
    <w:rsid w:val="0094159D"/>
    <w:rsid w:val="0098663B"/>
    <w:rsid w:val="009F46F4"/>
    <w:rsid w:val="00A271EF"/>
    <w:rsid w:val="00A4679C"/>
    <w:rsid w:val="00AE0402"/>
    <w:rsid w:val="00B06496"/>
    <w:rsid w:val="00B2714D"/>
    <w:rsid w:val="00B3725B"/>
    <w:rsid w:val="00B53DD2"/>
    <w:rsid w:val="00B64CA5"/>
    <w:rsid w:val="00BF0A56"/>
    <w:rsid w:val="00C04F80"/>
    <w:rsid w:val="00C502E1"/>
    <w:rsid w:val="00C70F47"/>
    <w:rsid w:val="00C821E8"/>
    <w:rsid w:val="00CA7DF0"/>
    <w:rsid w:val="00CF38DF"/>
    <w:rsid w:val="00D16E93"/>
    <w:rsid w:val="00D2098F"/>
    <w:rsid w:val="00D51AF8"/>
    <w:rsid w:val="00D71195"/>
    <w:rsid w:val="00D85F26"/>
    <w:rsid w:val="00DA29E4"/>
    <w:rsid w:val="00DC0600"/>
    <w:rsid w:val="00E038EF"/>
    <w:rsid w:val="00E575BA"/>
    <w:rsid w:val="00E66BBB"/>
    <w:rsid w:val="00EC0628"/>
    <w:rsid w:val="00EC685E"/>
    <w:rsid w:val="00EF131A"/>
    <w:rsid w:val="00F4257B"/>
    <w:rsid w:val="00F830CD"/>
    <w:rsid w:val="00F915FD"/>
    <w:rsid w:val="00FA5885"/>
    <w:rsid w:val="00FC36E7"/>
    <w:rsid w:val="00FE0F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E9C1F7"/>
  <w14:defaultImageDpi w14:val="32767"/>
  <w15:chartTrackingRefBased/>
  <w15:docId w15:val="{73C6555A-1F13-4338-B85D-EF710F47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color w:val="000000"/>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C68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3623C"/>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63623C"/>
    <w:rPr>
      <w:sz w:val="18"/>
      <w:szCs w:val="18"/>
    </w:rPr>
  </w:style>
  <w:style w:type="paragraph" w:styleId="a6">
    <w:name w:val="footer"/>
    <w:basedOn w:val="a"/>
    <w:link w:val="a7"/>
    <w:uiPriority w:val="99"/>
    <w:unhideWhenUsed/>
    <w:rsid w:val="0063623C"/>
    <w:pPr>
      <w:tabs>
        <w:tab w:val="center" w:pos="4153"/>
        <w:tab w:val="right" w:pos="8306"/>
      </w:tabs>
      <w:snapToGrid w:val="0"/>
      <w:jc w:val="left"/>
    </w:pPr>
    <w:rPr>
      <w:sz w:val="18"/>
      <w:szCs w:val="18"/>
    </w:rPr>
  </w:style>
  <w:style w:type="character" w:customStyle="1" w:styleId="a7">
    <w:name w:val="页脚 字符"/>
    <w:basedOn w:val="a0"/>
    <w:link w:val="a6"/>
    <w:uiPriority w:val="99"/>
    <w:rsid w:val="0063623C"/>
    <w:rPr>
      <w:sz w:val="18"/>
      <w:szCs w:val="18"/>
    </w:rPr>
  </w:style>
  <w:style w:type="paragraph" w:styleId="a8">
    <w:name w:val="Normal (Web)"/>
    <w:basedOn w:val="a"/>
    <w:uiPriority w:val="99"/>
    <w:semiHidden/>
    <w:unhideWhenUsed/>
    <w:rsid w:val="000C2FAF"/>
    <w:pPr>
      <w:widowControl/>
      <w:spacing w:before="100" w:beforeAutospacing="1" w:after="100" w:afterAutospacing="1"/>
      <w:jc w:val="left"/>
    </w:pPr>
    <w:rPr>
      <w:rFonts w:ascii="宋体" w:hAnsi="宋体" w:cs="宋体"/>
      <w:kern w:val="0"/>
      <w:sz w:val="24"/>
      <w:szCs w:val="24"/>
    </w:rPr>
  </w:style>
  <w:style w:type="paragraph" w:customStyle="1" w:styleId="1-">
    <w:name w:val="1正文-博士论文"/>
    <w:basedOn w:val="a"/>
    <w:link w:val="1-Char"/>
    <w:qFormat/>
    <w:rsid w:val="002D7C50"/>
    <w:pPr>
      <w:widowControl/>
      <w:ind w:firstLineChars="200" w:firstLine="200"/>
      <w:textAlignment w:val="center"/>
    </w:pPr>
    <w:rPr>
      <w:sz w:val="24"/>
    </w:rPr>
  </w:style>
  <w:style w:type="character" w:customStyle="1" w:styleId="1-Char">
    <w:name w:val="1正文-博士论文 Char"/>
    <w:link w:val="1-"/>
    <w:rsid w:val="002D7C50"/>
    <w:rPr>
      <w:rFonts w:ascii="Times New Roman" w:eastAsia="宋体" w:hAnsi="Times New Roman" w:cs="Times New Roman"/>
      <w:color w:val="000000"/>
      <w:sz w:val="24"/>
      <w:szCs w:val="21"/>
    </w:rPr>
  </w:style>
  <w:style w:type="paragraph" w:customStyle="1" w:styleId="1-0">
    <w:name w:val="1表格-博士论文"/>
    <w:basedOn w:val="a"/>
    <w:link w:val="1-Char0"/>
    <w:qFormat/>
    <w:rsid w:val="002D7C50"/>
    <w:pPr>
      <w:widowControl/>
      <w:spacing w:line="300" w:lineRule="auto"/>
      <w:jc w:val="center"/>
      <w:textAlignment w:val="center"/>
    </w:pPr>
  </w:style>
  <w:style w:type="character" w:customStyle="1" w:styleId="1-Char0">
    <w:name w:val="1表格-博士论文 Char"/>
    <w:link w:val="1-0"/>
    <w:rsid w:val="002D7C50"/>
    <w:rPr>
      <w:rFonts w:ascii="Times New Roman" w:eastAsia="宋体" w:hAnsi="Times New Roman" w:cs="Times New Roman"/>
      <w:szCs w:val="21"/>
    </w:rPr>
  </w:style>
  <w:style w:type="table" w:customStyle="1" w:styleId="1">
    <w:name w:val="网格型1"/>
    <w:basedOn w:val="a1"/>
    <w:next w:val="a3"/>
    <w:uiPriority w:val="39"/>
    <w:rsid w:val="00654290"/>
    <w:rPr>
      <w:rFonts w:cs="宋体"/>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网格型2"/>
    <w:basedOn w:val="a1"/>
    <w:next w:val="a3"/>
    <w:uiPriority w:val="39"/>
    <w:rsid w:val="00654290"/>
    <w:rPr>
      <w:rFonts w:cs="宋体"/>
      <w:kern w:val="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C36E7"/>
    <w:rPr>
      <w:sz w:val="16"/>
      <w:szCs w:val="16"/>
    </w:rPr>
  </w:style>
  <w:style w:type="paragraph" w:customStyle="1" w:styleId="EndNoteBibliographyTitle">
    <w:name w:val="EndNote Bibliography Title"/>
    <w:basedOn w:val="a"/>
    <w:link w:val="EndNoteBibliographyTitle0"/>
    <w:rsid w:val="003935BC"/>
    <w:pPr>
      <w:jc w:val="center"/>
    </w:pPr>
    <w:rPr>
      <w:noProof/>
      <w:sz w:val="20"/>
    </w:rPr>
  </w:style>
  <w:style w:type="character" w:customStyle="1" w:styleId="EndNoteBibliographyTitle0">
    <w:name w:val="EndNote Bibliography Title 字符"/>
    <w:basedOn w:val="a0"/>
    <w:link w:val="EndNoteBibliographyTitle"/>
    <w:rsid w:val="003935BC"/>
    <w:rPr>
      <w:noProof/>
      <w:sz w:val="20"/>
    </w:rPr>
  </w:style>
  <w:style w:type="paragraph" w:customStyle="1" w:styleId="EndNoteBibliography">
    <w:name w:val="EndNote Bibliography"/>
    <w:basedOn w:val="a"/>
    <w:link w:val="EndNoteBibliography0"/>
    <w:rsid w:val="003935BC"/>
    <w:rPr>
      <w:noProof/>
      <w:sz w:val="20"/>
    </w:rPr>
  </w:style>
  <w:style w:type="character" w:customStyle="1" w:styleId="EndNoteBibliography0">
    <w:name w:val="EndNote Bibliography 字符"/>
    <w:basedOn w:val="a0"/>
    <w:link w:val="EndNoteBibliography"/>
    <w:rsid w:val="003935BC"/>
    <w:rPr>
      <w:noProof/>
      <w:sz w:val="20"/>
    </w:rPr>
  </w:style>
  <w:style w:type="character" w:styleId="aa">
    <w:name w:val="Hyperlink"/>
    <w:basedOn w:val="a0"/>
    <w:uiPriority w:val="99"/>
    <w:unhideWhenUsed/>
    <w:rsid w:val="003935BC"/>
    <w:rPr>
      <w:color w:val="0563C1" w:themeColor="hyperlink"/>
      <w:u w:val="single"/>
    </w:rPr>
  </w:style>
  <w:style w:type="character" w:styleId="ab">
    <w:name w:val="Unresolved Mention"/>
    <w:basedOn w:val="a0"/>
    <w:uiPriority w:val="99"/>
    <w:semiHidden/>
    <w:unhideWhenUsed/>
    <w:rsid w:val="003935BC"/>
    <w:rPr>
      <w:color w:val="605E5C"/>
      <w:shd w:val="clear" w:color="auto" w:fill="E1DFDD"/>
    </w:rPr>
  </w:style>
  <w:style w:type="character" w:styleId="ac">
    <w:name w:val="line number"/>
    <w:basedOn w:val="a0"/>
    <w:uiPriority w:val="99"/>
    <w:semiHidden/>
    <w:unhideWhenUsed/>
    <w:rsid w:val="003C53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hyperlink" Target="https://doi.org/10.1016/j.catena.2014.01.011" TargetMode="Externa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244</TotalTime>
  <Pages>8</Pages>
  <Words>1741</Words>
  <Characters>9929</Characters>
  <Application>Microsoft Office Word</Application>
  <DocSecurity>0</DocSecurity>
  <Lines>82</Lines>
  <Paragraphs>23</Paragraphs>
  <ScaleCrop>false</ScaleCrop>
  <Company/>
  <LinksUpToDate>false</LinksUpToDate>
  <CharactersWithSpaces>11647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Harold</dc:creator>
  <cp:keywords/>
  <dc:description/>
  <cp:lastModifiedBy>Administrator</cp:lastModifiedBy>
  <cp:revision>63</cp:revision>
  <dcterms:created xsi:type="dcterms:W3CDTF">2019-12-30T23:17:00Z</dcterms:created>
  <dcterms:modified xsi:type="dcterms:W3CDTF">2022-11-14T08:17:00Z</dcterms:modified>
</cp:coreProperties>
</file>