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2F9D9" w14:textId="47F4900E" w:rsidR="004B7E20" w:rsidRPr="00A47B43" w:rsidRDefault="001F26DC">
      <w:pPr>
        <w:widowControl/>
        <w:wordWrap/>
        <w:autoSpaceDE/>
        <w:autoSpaceDN/>
        <w:spacing w:after="160" w:line="259" w:lineRule="auto"/>
        <w:rPr>
          <w:rFonts w:ascii="Times New Roman"/>
          <w:b/>
          <w:sz w:val="24"/>
        </w:rPr>
      </w:pPr>
      <w:bookmarkStart w:id="0" w:name="_Hlk104384418"/>
      <w:r w:rsidRPr="0050476E">
        <w:rPr>
          <w:rFonts w:ascii="Arial" w:hAnsi="Arial" w:cs="Arial"/>
          <w:b/>
          <w:sz w:val="24"/>
        </w:rPr>
        <w:t xml:space="preserve">Table </w:t>
      </w:r>
      <w:r w:rsidR="0050476E" w:rsidRPr="0050476E">
        <w:rPr>
          <w:rFonts w:ascii="Arial" w:hAnsi="Arial" w:cs="Arial"/>
          <w:b/>
          <w:sz w:val="24"/>
        </w:rPr>
        <w:t>2</w:t>
      </w:r>
      <w:r w:rsidRPr="00A47B43">
        <w:rPr>
          <w:rFonts w:ascii="Times New Roman"/>
          <w:b/>
          <w:sz w:val="24"/>
        </w:rPr>
        <w:t xml:space="preserve"> </w:t>
      </w:r>
      <w:r w:rsidRPr="0050476E">
        <w:rPr>
          <w:rFonts w:ascii="Times New Roman"/>
          <w:sz w:val="24"/>
        </w:rPr>
        <w:t>Patients data of nonunion cases</w:t>
      </w:r>
    </w:p>
    <w:tbl>
      <w:tblPr>
        <w:tblW w:w="8793" w:type="dxa"/>
        <w:tblBorders>
          <w:top w:val="single" w:sz="4" w:space="0" w:color="A5A5A5"/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486"/>
        <w:gridCol w:w="516"/>
        <w:gridCol w:w="516"/>
        <w:gridCol w:w="897"/>
        <w:gridCol w:w="872"/>
        <w:gridCol w:w="776"/>
        <w:gridCol w:w="897"/>
        <w:gridCol w:w="1287"/>
        <w:gridCol w:w="1097"/>
        <w:gridCol w:w="887"/>
        <w:gridCol w:w="896"/>
        <w:gridCol w:w="897"/>
        <w:gridCol w:w="926"/>
        <w:gridCol w:w="847"/>
        <w:gridCol w:w="977"/>
        <w:gridCol w:w="837"/>
        <w:gridCol w:w="1305"/>
      </w:tblGrid>
      <w:tr w:rsidR="0060681C" w:rsidRPr="0088438C" w14:paraId="6F9F9323" w14:textId="77777777" w:rsidTr="0060681C">
        <w:trPr>
          <w:trHeight w:val="1654"/>
        </w:trPr>
        <w:tc>
          <w:tcPr>
            <w:tcW w:w="286" w:type="dxa"/>
            <w:tcBorders>
              <w:top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727BD90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bookmarkStart w:id="1" w:name="_GoBack"/>
            <w:bookmarkEnd w:id="1"/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Sex</w:t>
            </w:r>
          </w:p>
        </w:tc>
        <w:tc>
          <w:tcPr>
            <w:tcW w:w="3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AA0454F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Age</w:t>
            </w:r>
          </w:p>
        </w:tc>
        <w:tc>
          <w:tcPr>
            <w:tcW w:w="3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22E3BA7" w14:textId="2E569400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DM</w:t>
            </w:r>
          </w:p>
        </w:tc>
        <w:tc>
          <w:tcPr>
            <w:tcW w:w="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A1B474B" w14:textId="3309FAE2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Smoking</w:t>
            </w:r>
          </w:p>
        </w:tc>
        <w:tc>
          <w:tcPr>
            <w:tcW w:w="51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18FB541" w14:textId="460287A9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Trauma</w:t>
            </w:r>
          </w:p>
        </w:tc>
        <w:tc>
          <w:tcPr>
            <w:tcW w:w="45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1293205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Energy</w:t>
            </w:r>
          </w:p>
          <w:p w14:paraId="24708E29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level</w:t>
            </w:r>
          </w:p>
        </w:tc>
        <w:tc>
          <w:tcPr>
            <w:tcW w:w="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D0A7D8B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Fracture Location</w:t>
            </w:r>
          </w:p>
        </w:tc>
        <w:tc>
          <w:tcPr>
            <w:tcW w:w="7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67F02FD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Comminution</w:t>
            </w:r>
          </w:p>
        </w:tc>
        <w:tc>
          <w:tcPr>
            <w:tcW w:w="64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1A2A307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Insufficient filling of the medullary canal</w:t>
            </w:r>
          </w:p>
        </w:tc>
        <w:tc>
          <w:tcPr>
            <w:tcW w:w="5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755101F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 xml:space="preserve">Residual gap </w:t>
            </w:r>
          </w:p>
        </w:tc>
        <w:tc>
          <w:tcPr>
            <w:tcW w:w="52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558412B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No. of Cerclage Wire</w:t>
            </w:r>
          </w:p>
        </w:tc>
        <w:tc>
          <w:tcPr>
            <w:tcW w:w="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5C8C22C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No. of Blocking</w:t>
            </w:r>
          </w:p>
          <w:p w14:paraId="41CDEAA0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Screw</w:t>
            </w:r>
          </w:p>
        </w:tc>
        <w:tc>
          <w:tcPr>
            <w:tcW w:w="54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3AED165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No. of Proximal</w:t>
            </w:r>
          </w:p>
          <w:p w14:paraId="34A3DE4B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Locking screw</w:t>
            </w:r>
          </w:p>
        </w:tc>
        <w:tc>
          <w:tcPr>
            <w:tcW w:w="4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D93AB7B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No. of Distal</w:t>
            </w:r>
          </w:p>
          <w:p w14:paraId="7526450D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Locking screw</w:t>
            </w:r>
          </w:p>
        </w:tc>
        <w:tc>
          <w:tcPr>
            <w:tcW w:w="5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8340CD7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Type of Nonunion</w:t>
            </w:r>
          </w:p>
        </w:tc>
        <w:tc>
          <w:tcPr>
            <w:tcW w:w="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FDD7D87" w14:textId="77777777" w:rsidR="00E23C3E" w:rsidRPr="00156BB6" w:rsidRDefault="00E23C3E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Implant</w:t>
            </w:r>
          </w:p>
        </w:tc>
        <w:tc>
          <w:tcPr>
            <w:tcW w:w="7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vAlign w:val="center"/>
          </w:tcPr>
          <w:p w14:paraId="4F2593AF" w14:textId="472E3DB4" w:rsidR="00E23C3E" w:rsidRPr="00156BB6" w:rsidRDefault="003F5A17" w:rsidP="00E23C3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Times New Roman"/>
                <w:b/>
                <w:bCs/>
                <w:color w:val="auto"/>
                <w:sz w:val="18"/>
                <w:szCs w:val="16"/>
              </w:rPr>
            </w:pPr>
            <w:r>
              <w:rPr>
                <w:rFonts w:ascii="Times New Roman" w:hint="eastAsia"/>
                <w:b/>
                <w:bCs/>
                <w:color w:val="auto"/>
                <w:sz w:val="18"/>
                <w:szCs w:val="16"/>
              </w:rPr>
              <w:t>Second</w:t>
            </w:r>
            <w:r>
              <w:rPr>
                <w:rFonts w:ascii="Times New Roman"/>
                <w:b/>
                <w:bCs/>
                <w:color w:val="auto"/>
                <w:sz w:val="18"/>
                <w:szCs w:val="16"/>
              </w:rPr>
              <w:t xml:space="preserve"> </w:t>
            </w:r>
            <w:r w:rsidR="00E23C3E" w:rsidRPr="00156BB6">
              <w:rPr>
                <w:rFonts w:ascii="Times New Roman"/>
                <w:b/>
                <w:bCs/>
                <w:color w:val="auto"/>
                <w:sz w:val="18"/>
                <w:szCs w:val="16"/>
              </w:rPr>
              <w:t>operation</w:t>
            </w:r>
          </w:p>
        </w:tc>
      </w:tr>
      <w:tr w:rsidR="0060681C" w:rsidRPr="0088438C" w14:paraId="2FED44CA" w14:textId="77777777" w:rsidTr="0060681C">
        <w:trPr>
          <w:trHeight w:val="973"/>
        </w:trPr>
        <w:tc>
          <w:tcPr>
            <w:tcW w:w="286" w:type="dxa"/>
            <w:tcBorders>
              <w:right w:val="single" w:sz="4" w:space="0" w:color="A5A5A5"/>
            </w:tcBorders>
            <w:shd w:val="clear" w:color="auto" w:fill="EDEDED"/>
            <w:vAlign w:val="center"/>
          </w:tcPr>
          <w:p w14:paraId="57DC9B8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5466C05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28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34F254E8" w14:textId="5B5EF254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3C52401" w14:textId="6D86832D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1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39AAD296" w14:textId="338AED7A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MTA</w:t>
            </w:r>
          </w:p>
        </w:tc>
        <w:tc>
          <w:tcPr>
            <w:tcW w:w="45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95D8501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3C46043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Isthmus</w:t>
            </w:r>
          </w:p>
        </w:tc>
        <w:tc>
          <w:tcPr>
            <w:tcW w:w="75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FADCF91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A00D6BA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D3A6A5E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50F9F52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35FDA58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F48155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49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B68A837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90A237D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Oligo</w:t>
            </w:r>
          </w:p>
        </w:tc>
        <w:tc>
          <w:tcPr>
            <w:tcW w:w="493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7500669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DFN</w:t>
            </w:r>
          </w:p>
        </w:tc>
        <w:tc>
          <w:tcPr>
            <w:tcW w:w="770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2B6DD767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Plate augmentation</w:t>
            </w:r>
          </w:p>
        </w:tc>
      </w:tr>
      <w:tr w:rsidR="0060681C" w:rsidRPr="0088438C" w14:paraId="2DEC96AC" w14:textId="77777777" w:rsidTr="0060681C">
        <w:trPr>
          <w:trHeight w:val="512"/>
        </w:trPr>
        <w:tc>
          <w:tcPr>
            <w:tcW w:w="286" w:type="dxa"/>
            <w:tcBorders>
              <w:right w:val="single" w:sz="4" w:space="0" w:color="A5A5A5"/>
            </w:tcBorders>
            <w:shd w:val="clear" w:color="auto" w:fill="auto"/>
            <w:vAlign w:val="center"/>
          </w:tcPr>
          <w:p w14:paraId="3C74BFF7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5F5449D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48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vAlign w:val="center"/>
          </w:tcPr>
          <w:p w14:paraId="32481161" w14:textId="21FC9AE4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vAlign w:val="center"/>
          </w:tcPr>
          <w:p w14:paraId="2DF674ED" w14:textId="1DF7C2CB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1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D562BBB" w14:textId="6D032D8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MTA</w:t>
            </w:r>
          </w:p>
        </w:tc>
        <w:tc>
          <w:tcPr>
            <w:tcW w:w="45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DD85F9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0D87967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Isthmus</w:t>
            </w:r>
          </w:p>
        </w:tc>
        <w:tc>
          <w:tcPr>
            <w:tcW w:w="75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BB631D1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7A2111F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F777ED8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64A013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01E095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B58ADA3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49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40A230C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3EF8596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Hyper</w:t>
            </w:r>
          </w:p>
        </w:tc>
        <w:tc>
          <w:tcPr>
            <w:tcW w:w="493" w:type="dxa"/>
            <w:tcBorders>
              <w:left w:val="single" w:sz="4" w:space="0" w:color="A5A5A5"/>
            </w:tcBorders>
            <w:shd w:val="clear" w:color="auto" w:fill="auto"/>
            <w:vAlign w:val="center"/>
          </w:tcPr>
          <w:p w14:paraId="56E499A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A2FN</w:t>
            </w:r>
          </w:p>
        </w:tc>
        <w:tc>
          <w:tcPr>
            <w:tcW w:w="770" w:type="dxa"/>
            <w:tcBorders>
              <w:left w:val="single" w:sz="4" w:space="0" w:color="A5A5A5"/>
            </w:tcBorders>
            <w:vAlign w:val="center"/>
          </w:tcPr>
          <w:p w14:paraId="1AE713BA" w14:textId="5A6CE91D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Exchange</w:t>
            </w:r>
            <w:r w:rsidR="00C402A2">
              <w:rPr>
                <w:rFonts w:ascii="Times New Roman"/>
                <w:color w:val="auto"/>
                <w:szCs w:val="16"/>
              </w:rPr>
              <w:t xml:space="preserve"> </w:t>
            </w:r>
            <w:r w:rsidRPr="00156BB6">
              <w:rPr>
                <w:rFonts w:ascii="Times New Roman"/>
                <w:color w:val="auto"/>
                <w:szCs w:val="16"/>
              </w:rPr>
              <w:t xml:space="preserve">larger </w:t>
            </w:r>
            <w:r w:rsidR="00C402A2">
              <w:rPr>
                <w:rFonts w:ascii="Times New Roman"/>
                <w:color w:val="auto"/>
                <w:szCs w:val="16"/>
              </w:rPr>
              <w:t>nail</w:t>
            </w:r>
          </w:p>
        </w:tc>
      </w:tr>
      <w:tr w:rsidR="0060681C" w:rsidRPr="0088438C" w14:paraId="41F122C6" w14:textId="77777777" w:rsidTr="0060681C">
        <w:trPr>
          <w:trHeight w:val="1001"/>
        </w:trPr>
        <w:tc>
          <w:tcPr>
            <w:tcW w:w="286" w:type="dxa"/>
            <w:tcBorders>
              <w:right w:val="single" w:sz="4" w:space="0" w:color="A5A5A5"/>
            </w:tcBorders>
            <w:shd w:val="clear" w:color="auto" w:fill="EDEDED"/>
            <w:vAlign w:val="center"/>
          </w:tcPr>
          <w:p w14:paraId="685CFEA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2A13E87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57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0813BD6" w14:textId="3DD3DDFD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3EEC6EEA" w14:textId="6A430F0E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+</w:t>
            </w:r>
          </w:p>
        </w:tc>
        <w:tc>
          <w:tcPr>
            <w:tcW w:w="51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EE8AB4B" w14:textId="62F07CB1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In car TA</w:t>
            </w:r>
          </w:p>
        </w:tc>
        <w:tc>
          <w:tcPr>
            <w:tcW w:w="45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F00257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3A99861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Isthmus</w:t>
            </w:r>
          </w:p>
        </w:tc>
        <w:tc>
          <w:tcPr>
            <w:tcW w:w="75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C476E6B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64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B63ED05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3888CE5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891E9E1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0C661E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5A612C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49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F2A9FC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13F6B9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Oligo</w:t>
            </w:r>
          </w:p>
        </w:tc>
        <w:tc>
          <w:tcPr>
            <w:tcW w:w="493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090EFD16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A2FN</w:t>
            </w:r>
          </w:p>
        </w:tc>
        <w:tc>
          <w:tcPr>
            <w:tcW w:w="770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1F0FF32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Plate augmentation</w:t>
            </w:r>
          </w:p>
        </w:tc>
      </w:tr>
      <w:tr w:rsidR="0060681C" w:rsidRPr="0088438C" w14:paraId="3B22ED2F" w14:textId="77777777" w:rsidTr="0060681C">
        <w:trPr>
          <w:trHeight w:val="973"/>
        </w:trPr>
        <w:tc>
          <w:tcPr>
            <w:tcW w:w="286" w:type="dxa"/>
            <w:tcBorders>
              <w:right w:val="single" w:sz="4" w:space="0" w:color="A5A5A5"/>
            </w:tcBorders>
            <w:shd w:val="clear" w:color="auto" w:fill="auto"/>
            <w:vAlign w:val="center"/>
          </w:tcPr>
          <w:p w14:paraId="5ACFD175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1A352F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38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vAlign w:val="center"/>
          </w:tcPr>
          <w:p w14:paraId="5A4581D0" w14:textId="06644C1F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vAlign w:val="center"/>
          </w:tcPr>
          <w:p w14:paraId="1C555719" w14:textId="49C560F3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+</w:t>
            </w:r>
          </w:p>
        </w:tc>
        <w:tc>
          <w:tcPr>
            <w:tcW w:w="51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1B1AE6F" w14:textId="0F67CDF8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MTA</w:t>
            </w:r>
          </w:p>
        </w:tc>
        <w:tc>
          <w:tcPr>
            <w:tcW w:w="45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87DABD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83751CB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Isthmus</w:t>
            </w:r>
          </w:p>
        </w:tc>
        <w:tc>
          <w:tcPr>
            <w:tcW w:w="75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D49B30A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64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F663563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F1AFDFD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98EC9BE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5DE8185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41BC32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49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8198D8C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758157E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Oligo</w:t>
            </w:r>
          </w:p>
        </w:tc>
        <w:tc>
          <w:tcPr>
            <w:tcW w:w="493" w:type="dxa"/>
            <w:tcBorders>
              <w:left w:val="single" w:sz="4" w:space="0" w:color="A5A5A5"/>
            </w:tcBorders>
            <w:shd w:val="clear" w:color="auto" w:fill="auto"/>
            <w:vAlign w:val="center"/>
          </w:tcPr>
          <w:p w14:paraId="493D5040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A2FN</w:t>
            </w:r>
          </w:p>
        </w:tc>
        <w:tc>
          <w:tcPr>
            <w:tcW w:w="770" w:type="dxa"/>
            <w:tcBorders>
              <w:left w:val="single" w:sz="4" w:space="0" w:color="A5A5A5"/>
            </w:tcBorders>
            <w:vAlign w:val="center"/>
          </w:tcPr>
          <w:p w14:paraId="503C7A0C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Plate augmentation</w:t>
            </w:r>
          </w:p>
        </w:tc>
      </w:tr>
      <w:tr w:rsidR="0060681C" w:rsidRPr="0088438C" w14:paraId="5D8BDFCA" w14:textId="77777777" w:rsidTr="0060681C">
        <w:trPr>
          <w:trHeight w:val="851"/>
        </w:trPr>
        <w:tc>
          <w:tcPr>
            <w:tcW w:w="286" w:type="dxa"/>
            <w:tcBorders>
              <w:right w:val="single" w:sz="4" w:space="0" w:color="A5A5A5"/>
            </w:tcBorders>
            <w:shd w:val="clear" w:color="auto" w:fill="EDEDED"/>
            <w:vAlign w:val="center"/>
          </w:tcPr>
          <w:p w14:paraId="45F20136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02545FD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24</w:t>
            </w:r>
          </w:p>
        </w:tc>
        <w:tc>
          <w:tcPr>
            <w:tcW w:w="30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6D4AAFA" w14:textId="4598E868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A9A34BF" w14:textId="10CA7A5B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+</w:t>
            </w:r>
          </w:p>
        </w:tc>
        <w:tc>
          <w:tcPr>
            <w:tcW w:w="514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0FADECA" w14:textId="10FB0FCF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MTA</w:t>
            </w:r>
          </w:p>
        </w:tc>
        <w:tc>
          <w:tcPr>
            <w:tcW w:w="45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341CA2C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DF5A4D8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proofErr w:type="spellStart"/>
            <w:r w:rsidRPr="00156BB6">
              <w:rPr>
                <w:rFonts w:ascii="Times New Roman"/>
                <w:color w:val="auto"/>
                <w:szCs w:val="16"/>
              </w:rPr>
              <w:t>Subtro</w:t>
            </w:r>
            <w:proofErr w:type="spellEnd"/>
            <w:r w:rsidRPr="00156BB6">
              <w:rPr>
                <w:rFonts w:ascii="Times New Roman"/>
                <w:color w:val="auto"/>
                <w:szCs w:val="16"/>
              </w:rPr>
              <w:t>- Isthmus</w:t>
            </w:r>
          </w:p>
        </w:tc>
        <w:tc>
          <w:tcPr>
            <w:tcW w:w="75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33C1C86A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C324B19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077C797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28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E30A69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2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B742502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51BC8701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499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89423EE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763330E2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Oligo</w:t>
            </w:r>
          </w:p>
        </w:tc>
        <w:tc>
          <w:tcPr>
            <w:tcW w:w="493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24E73C9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A2FN</w:t>
            </w:r>
          </w:p>
        </w:tc>
        <w:tc>
          <w:tcPr>
            <w:tcW w:w="770" w:type="dxa"/>
            <w:tcBorders>
              <w:left w:val="single" w:sz="4" w:space="0" w:color="A5A5A5"/>
            </w:tcBorders>
            <w:shd w:val="clear" w:color="auto" w:fill="EDEDED"/>
            <w:vAlign w:val="center"/>
          </w:tcPr>
          <w:p w14:paraId="560D769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Plate augmentation</w:t>
            </w:r>
          </w:p>
        </w:tc>
      </w:tr>
      <w:tr w:rsidR="0060681C" w:rsidRPr="0088438C" w14:paraId="5B077A82" w14:textId="77777777" w:rsidTr="0060681C">
        <w:trPr>
          <w:trHeight w:val="1001"/>
        </w:trPr>
        <w:tc>
          <w:tcPr>
            <w:tcW w:w="286" w:type="dxa"/>
            <w:tcBorders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A152D29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Cs/>
                <w:color w:val="auto"/>
                <w:szCs w:val="16"/>
              </w:rPr>
            </w:pPr>
            <w:r w:rsidRPr="00156BB6">
              <w:rPr>
                <w:rFonts w:ascii="Times New Roman"/>
                <w:bCs/>
                <w:color w:val="auto"/>
                <w:szCs w:val="16"/>
              </w:rPr>
              <w:t>M</w:t>
            </w:r>
          </w:p>
        </w:tc>
        <w:tc>
          <w:tcPr>
            <w:tcW w:w="304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972637E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74</w:t>
            </w:r>
          </w:p>
        </w:tc>
        <w:tc>
          <w:tcPr>
            <w:tcW w:w="304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EB0AB1E" w14:textId="4B26F901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17A9D7B" w14:textId="10652035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 w:hint="eastAsia"/>
                <w:color w:val="auto"/>
                <w:sz w:val="24"/>
                <w:szCs w:val="24"/>
              </w:rPr>
              <w:t>-</w:t>
            </w:r>
          </w:p>
        </w:tc>
        <w:tc>
          <w:tcPr>
            <w:tcW w:w="514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45FE4AA" w14:textId="58E62DDF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Heavy material</w:t>
            </w:r>
          </w:p>
        </w:tc>
        <w:tc>
          <w:tcPr>
            <w:tcW w:w="457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DD42C64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High</w:t>
            </w:r>
          </w:p>
        </w:tc>
        <w:tc>
          <w:tcPr>
            <w:tcW w:w="529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FB7E1F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proofErr w:type="spellStart"/>
            <w:r w:rsidRPr="00156BB6">
              <w:rPr>
                <w:rFonts w:ascii="Times New Roman"/>
                <w:color w:val="auto"/>
                <w:szCs w:val="16"/>
              </w:rPr>
              <w:t>Subtro</w:t>
            </w:r>
            <w:proofErr w:type="spellEnd"/>
            <w:r w:rsidRPr="00156BB6">
              <w:rPr>
                <w:rFonts w:ascii="Times New Roman"/>
                <w:color w:val="auto"/>
                <w:szCs w:val="16"/>
              </w:rPr>
              <w:t>- Isthmus</w:t>
            </w:r>
          </w:p>
        </w:tc>
        <w:tc>
          <w:tcPr>
            <w:tcW w:w="759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C651201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647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C709692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23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64D0939" w14:textId="77777777" w:rsidR="00E23C3E" w:rsidRPr="00E23C3E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E23C3E">
              <w:rPr>
                <w:rFonts w:ascii="Times New Roman"/>
                <w:b/>
                <w:color w:val="auto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467B3A9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29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9644012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0</w:t>
            </w:r>
          </w:p>
        </w:tc>
        <w:tc>
          <w:tcPr>
            <w:tcW w:w="546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5FADF0A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499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44B36B5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2</w:t>
            </w:r>
          </w:p>
        </w:tc>
        <w:tc>
          <w:tcPr>
            <w:tcW w:w="576" w:type="dxa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47EA0CF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Oligo</w:t>
            </w:r>
          </w:p>
        </w:tc>
        <w:tc>
          <w:tcPr>
            <w:tcW w:w="493" w:type="dxa"/>
            <w:tcBorders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8EC03FB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ZNN</w:t>
            </w:r>
          </w:p>
        </w:tc>
        <w:tc>
          <w:tcPr>
            <w:tcW w:w="770" w:type="dxa"/>
            <w:tcBorders>
              <w:left w:val="single" w:sz="4" w:space="0" w:color="A5A5A5"/>
              <w:bottom w:val="single" w:sz="4" w:space="0" w:color="A5A5A5"/>
            </w:tcBorders>
            <w:vAlign w:val="center"/>
          </w:tcPr>
          <w:p w14:paraId="4161ABC5" w14:textId="77777777" w:rsidR="00E23C3E" w:rsidRPr="00156BB6" w:rsidRDefault="00E23C3E" w:rsidP="00E23C3E">
            <w:pPr>
              <w:pStyle w:val="a3"/>
              <w:wordWrap/>
              <w:snapToGrid w:val="0"/>
              <w:spacing w:line="360" w:lineRule="auto"/>
              <w:jc w:val="center"/>
              <w:rPr>
                <w:rFonts w:ascii="Times New Roman"/>
                <w:color w:val="auto"/>
                <w:szCs w:val="16"/>
              </w:rPr>
            </w:pPr>
            <w:r w:rsidRPr="00156BB6">
              <w:rPr>
                <w:rFonts w:ascii="Times New Roman"/>
                <w:color w:val="auto"/>
                <w:szCs w:val="16"/>
              </w:rPr>
              <w:t>Observation</w:t>
            </w:r>
          </w:p>
        </w:tc>
      </w:tr>
    </w:tbl>
    <w:p w14:paraId="420AC427" w14:textId="52320684" w:rsidR="00156BB6" w:rsidRDefault="009B4383">
      <w:pPr>
        <w:pStyle w:val="a3"/>
        <w:wordWrap/>
        <w:snapToGrid w:val="0"/>
        <w:spacing w:line="480" w:lineRule="auto"/>
        <w:rPr>
          <w:rFonts w:ascii="Times New Roman" w:eastAsia="바탕"/>
          <w:color w:val="auto"/>
        </w:rPr>
      </w:pPr>
      <w:r>
        <w:rPr>
          <w:rFonts w:ascii="Times New Roman" w:eastAsia="바탕"/>
          <w:color w:val="auto"/>
        </w:rPr>
        <w:t xml:space="preserve">DM; Diabetes mellitus, </w:t>
      </w:r>
      <w:r w:rsidR="001F26DC" w:rsidRPr="0088438C">
        <w:rPr>
          <w:rFonts w:ascii="Times New Roman" w:eastAsia="바탕"/>
          <w:color w:val="auto"/>
        </w:rPr>
        <w:t xml:space="preserve">MTA; Motorcycle Traffic Accidents, </w:t>
      </w:r>
      <w:proofErr w:type="spellStart"/>
      <w:r w:rsidR="001F26DC" w:rsidRPr="0088438C">
        <w:rPr>
          <w:rFonts w:ascii="Times New Roman" w:eastAsia="바탕"/>
          <w:color w:val="auto"/>
        </w:rPr>
        <w:t>Subtro</w:t>
      </w:r>
      <w:proofErr w:type="spellEnd"/>
      <w:r w:rsidR="001F26DC" w:rsidRPr="0088438C">
        <w:rPr>
          <w:rFonts w:ascii="Times New Roman" w:eastAsia="바탕"/>
          <w:color w:val="auto"/>
        </w:rPr>
        <w:t>-; Subtrochanteric area, Oligo; Oligotrophic nonunion, Hyper; Hypertrophic nonunion, DFN; Distal femoral nail (Synthes, Solothurn, Switzerland), A2FN; Expert Asian Femoral Nail (Synthes, Solothurn, Switzerland), ZNN; Zimmer natural nail (Zimmer, Warsaw, IN, USA), MIPO; Minimally invasive plate osteosynthesis</w:t>
      </w:r>
    </w:p>
    <w:bookmarkEnd w:id="0"/>
    <w:sectPr w:rsidR="00156BB6" w:rsidSect="00E23C3E">
      <w:pgSz w:w="16838" w:h="11906" w:orient="landscape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one Joint Surg (US)&lt;/Style&gt;&lt;LeftDelim&gt;{&lt;/LeftDelim&gt;&lt;RightDelim&gt;}&lt;/RightDelim&gt;&lt;FontName&gt;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9dtva9mdvx0zefs26pa9plzf05xzw50de2&quot;&gt;Femur segmantal Fx.&lt;record-ids&gt;&lt;item&gt;6&lt;/item&gt;&lt;item&gt;11&lt;/item&gt;&lt;item&gt;12&lt;/item&gt;&lt;item&gt;13&lt;/item&gt;&lt;item&gt;14&lt;/item&gt;&lt;item&gt;16&lt;/item&gt;&lt;item&gt;20&lt;/item&gt;&lt;item&gt;21&lt;/item&gt;&lt;item&gt;23&lt;/item&gt;&lt;item&gt;24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/record-ids&gt;&lt;/item&gt;&lt;/Libraries&gt;"/>
  </w:docVars>
  <w:rsids>
    <w:rsidRoot w:val="004B7E20"/>
    <w:rsid w:val="000200FB"/>
    <w:rsid w:val="000259BE"/>
    <w:rsid w:val="00070930"/>
    <w:rsid w:val="0009196F"/>
    <w:rsid w:val="000A7D75"/>
    <w:rsid w:val="000F6313"/>
    <w:rsid w:val="00115A43"/>
    <w:rsid w:val="00126E08"/>
    <w:rsid w:val="001561FE"/>
    <w:rsid w:val="00156BB6"/>
    <w:rsid w:val="00177C1B"/>
    <w:rsid w:val="001B1838"/>
    <w:rsid w:val="001C558E"/>
    <w:rsid w:val="001F26DC"/>
    <w:rsid w:val="002624C0"/>
    <w:rsid w:val="00273DBD"/>
    <w:rsid w:val="002C55F1"/>
    <w:rsid w:val="00343A77"/>
    <w:rsid w:val="003F5A17"/>
    <w:rsid w:val="00436226"/>
    <w:rsid w:val="00471440"/>
    <w:rsid w:val="004776B6"/>
    <w:rsid w:val="00484FF2"/>
    <w:rsid w:val="004B7E20"/>
    <w:rsid w:val="004C0180"/>
    <w:rsid w:val="0050476E"/>
    <w:rsid w:val="005540E9"/>
    <w:rsid w:val="005616C7"/>
    <w:rsid w:val="005701B2"/>
    <w:rsid w:val="00570664"/>
    <w:rsid w:val="005F7233"/>
    <w:rsid w:val="0060681C"/>
    <w:rsid w:val="00610BD9"/>
    <w:rsid w:val="00614B5F"/>
    <w:rsid w:val="00624F5A"/>
    <w:rsid w:val="00635E26"/>
    <w:rsid w:val="0064116D"/>
    <w:rsid w:val="00645C41"/>
    <w:rsid w:val="0064633D"/>
    <w:rsid w:val="006E4EA7"/>
    <w:rsid w:val="007152D0"/>
    <w:rsid w:val="007F066E"/>
    <w:rsid w:val="008265F4"/>
    <w:rsid w:val="008555FA"/>
    <w:rsid w:val="00881195"/>
    <w:rsid w:val="0088438C"/>
    <w:rsid w:val="00887CB0"/>
    <w:rsid w:val="008B3854"/>
    <w:rsid w:val="009269F1"/>
    <w:rsid w:val="00961220"/>
    <w:rsid w:val="00966C30"/>
    <w:rsid w:val="009B4383"/>
    <w:rsid w:val="00A35B93"/>
    <w:rsid w:val="00A47B43"/>
    <w:rsid w:val="00A47F52"/>
    <w:rsid w:val="00AF69ED"/>
    <w:rsid w:val="00B3502A"/>
    <w:rsid w:val="00BC33B4"/>
    <w:rsid w:val="00BE4E8C"/>
    <w:rsid w:val="00BF5C34"/>
    <w:rsid w:val="00C16845"/>
    <w:rsid w:val="00C402A2"/>
    <w:rsid w:val="00C85C3D"/>
    <w:rsid w:val="00CA29C5"/>
    <w:rsid w:val="00CC5CC8"/>
    <w:rsid w:val="00CD17F6"/>
    <w:rsid w:val="00D033CC"/>
    <w:rsid w:val="00D361EF"/>
    <w:rsid w:val="00D537BB"/>
    <w:rsid w:val="00D84D96"/>
    <w:rsid w:val="00DB2A00"/>
    <w:rsid w:val="00DC16C7"/>
    <w:rsid w:val="00E16519"/>
    <w:rsid w:val="00E23C3E"/>
    <w:rsid w:val="00E80DA6"/>
    <w:rsid w:val="00E95F28"/>
    <w:rsid w:val="00EA1731"/>
    <w:rsid w:val="00EB4B03"/>
    <w:rsid w:val="00EE77AE"/>
    <w:rsid w:val="00F60077"/>
    <w:rsid w:val="00F74C5A"/>
    <w:rsid w:val="00F90C89"/>
    <w:rsid w:val="00FB413F"/>
    <w:rsid w:val="00F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E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9">
    <w:name w:val="각주내용(신명조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pacing w:after="0"/>
      <w:ind w:left="600" w:right="200" w:hanging="400"/>
    </w:pPr>
    <w:rPr>
      <w:rFonts w:ascii="바탕체" w:eastAsia="바탕체" w:hAnsi="Times New Roman" w:cs="Times New Roman"/>
      <w:color w:val="000000"/>
      <w:kern w:val="0"/>
      <w:sz w:val="18"/>
      <w:szCs w:val="18"/>
    </w:rPr>
  </w:style>
  <w:style w:type="character" w:customStyle="1" w:styleId="Char">
    <w:name w:val="바탕글 Char"/>
    <w:link w:val="a3"/>
    <w:rPr>
      <w:rFonts w:ascii="바탕체" w:eastAsia="바탕체" w:hAnsi="Times New Roman" w:cs="Times New Roman"/>
      <w:color w:val="000000"/>
      <w:kern w:val="0"/>
      <w:szCs w:val="20"/>
    </w:rPr>
  </w:style>
  <w:style w:type="character" w:styleId="a4">
    <w:name w:val="Emphasis"/>
    <w:basedOn w:val="a0"/>
    <w:uiPriority w:val="20"/>
    <w:qFormat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hAnsi="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바탕" w:eastAsia="바탕" w:hAnsi="바탕" w:cs="Times New Roman"/>
      <w:noProof/>
      <w:szCs w:val="24"/>
    </w:rPr>
  </w:style>
  <w:style w:type="paragraph" w:customStyle="1" w:styleId="EndNoteBibliography">
    <w:name w:val="EndNote Bibliography"/>
    <w:basedOn w:val="a"/>
    <w:link w:val="EndNoteBibliographyChar"/>
    <w:rPr>
      <w:rFonts w:hAnsi="바탕"/>
      <w:noProof/>
    </w:rPr>
  </w:style>
  <w:style w:type="character" w:customStyle="1" w:styleId="EndNoteBibliographyChar">
    <w:name w:val="EndNote Bibliography Char"/>
    <w:basedOn w:val="a0"/>
    <w:link w:val="EndNoteBibliography"/>
    <w:rPr>
      <w:rFonts w:ascii="바탕" w:eastAsia="바탕" w:hAnsi="바탕" w:cs="Times New Roman"/>
      <w:noProof/>
      <w:szCs w:val="24"/>
    </w:rPr>
  </w:style>
  <w:style w:type="paragraph" w:styleId="a5">
    <w:name w:val="Balloon Text"/>
    <w:basedOn w:val="a"/>
    <w:link w:val="Char0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  <w:rPr>
      <w:rFonts w:ascii="바탕" w:eastAsia="바탕" w:hAnsi="Times New Roman" w:cs="Times New Roman"/>
      <w:szCs w:val="24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rFonts w:ascii="바탕" w:eastAsia="바탕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FCF3-4AB4-440D-9591-4B07C01D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2022-05-25T02:42:00Z</dcterms:created>
  <dcterms:modified xsi:type="dcterms:W3CDTF">2022-11-13T14:17:00Z</dcterms:modified>
  <cp:version>1000.0100.01</cp:version>
</cp:coreProperties>
</file>