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14BF9" w14:textId="15191803" w:rsidR="00657CDC" w:rsidRDefault="00657CDC" w:rsidP="00657CDC">
      <w:pPr>
        <w:spacing w:line="480" w:lineRule="auto"/>
        <w:jc w:val="both"/>
        <w:rPr>
          <w:rFonts w:cstheme="minorHAnsi"/>
          <w:b/>
          <w:bCs/>
        </w:rPr>
      </w:pPr>
      <w:bookmarkStart w:id="0" w:name="_Hlk63332748"/>
      <w:r w:rsidRPr="00657CDC">
        <w:rPr>
          <w:rFonts w:cstheme="minorHAnsi"/>
          <w:b/>
          <w:bCs/>
        </w:rPr>
        <w:t>supplementary information</w:t>
      </w:r>
    </w:p>
    <w:p w14:paraId="0D702495" w14:textId="03F5B5EF" w:rsidR="00657CDC" w:rsidRPr="008F6A3D" w:rsidRDefault="00657CDC" w:rsidP="00657CDC">
      <w:pPr>
        <w:spacing w:line="480" w:lineRule="auto"/>
        <w:jc w:val="both"/>
        <w:rPr>
          <w:rFonts w:cstheme="minorHAnsi"/>
          <w:b/>
          <w:bCs/>
        </w:rPr>
      </w:pPr>
      <w:r w:rsidRPr="008F6A3D">
        <w:rPr>
          <w:rFonts w:cstheme="minorHAnsi"/>
          <w:b/>
          <w:bCs/>
        </w:rPr>
        <w:t xml:space="preserve">Genetic variability and population structure </w:t>
      </w:r>
      <w:r w:rsidRPr="00EA085B">
        <w:rPr>
          <w:rFonts w:cstheme="minorHAnsi"/>
          <w:b/>
          <w:bCs/>
        </w:rPr>
        <w:t>of Ethiopian sesame (</w:t>
      </w:r>
      <w:r w:rsidRPr="00EA085B">
        <w:rPr>
          <w:rFonts w:cstheme="minorHAnsi"/>
          <w:b/>
          <w:bCs/>
          <w:i/>
          <w:iCs/>
        </w:rPr>
        <w:t xml:space="preserve">Sesamum indicum </w:t>
      </w:r>
      <w:r w:rsidRPr="00EA085B">
        <w:rPr>
          <w:rFonts w:cstheme="minorHAnsi"/>
          <w:b/>
          <w:bCs/>
        </w:rPr>
        <w:t xml:space="preserve">L.) </w:t>
      </w:r>
      <w:r w:rsidRPr="004A5AD5">
        <w:rPr>
          <w:rFonts w:cstheme="minorHAnsi"/>
          <w:b/>
          <w:bCs/>
        </w:rPr>
        <w:t xml:space="preserve">germplasm assessed through phenotypic traits and simple sequence repeats </w:t>
      </w:r>
      <w:proofErr w:type="gramStart"/>
      <w:r w:rsidRPr="004A5AD5">
        <w:rPr>
          <w:rFonts w:cstheme="minorHAnsi"/>
          <w:b/>
          <w:bCs/>
        </w:rPr>
        <w:t>markers</w:t>
      </w:r>
      <w:proofErr w:type="gramEnd"/>
      <w:r w:rsidRPr="008F6A3D">
        <w:rPr>
          <w:rFonts w:cstheme="minorHAnsi"/>
          <w:b/>
          <w:bCs/>
        </w:rPr>
        <w:t xml:space="preserve"> </w:t>
      </w:r>
    </w:p>
    <w:p w14:paraId="2238110B" w14:textId="77777777" w:rsidR="00657CDC" w:rsidRPr="00C42037" w:rsidRDefault="00657CDC" w:rsidP="00657CDC">
      <w:pPr>
        <w:spacing w:line="480" w:lineRule="auto"/>
        <w:rPr>
          <w:rFonts w:cstheme="minorHAnsi"/>
          <w:b/>
          <w:bCs/>
        </w:rPr>
      </w:pPr>
      <w:r w:rsidRPr="008F6A3D">
        <w:rPr>
          <w:rFonts w:cstheme="minorHAnsi"/>
        </w:rPr>
        <w:t>Desawi Hdru Teklu</w:t>
      </w:r>
      <w:r>
        <w:rPr>
          <w:rFonts w:cstheme="minorHAnsi"/>
          <w:vertAlign w:val="superscript"/>
        </w:rPr>
        <w:t>1</w:t>
      </w:r>
      <w:r w:rsidRPr="008F6A3D">
        <w:rPr>
          <w:rFonts w:cstheme="minorHAnsi"/>
          <w:vertAlign w:val="superscript"/>
        </w:rPr>
        <w:t>,</w:t>
      </w:r>
      <w:proofErr w:type="gramStart"/>
      <w:r>
        <w:rPr>
          <w:rFonts w:cstheme="minorHAnsi"/>
          <w:vertAlign w:val="superscript"/>
        </w:rPr>
        <w:t>2</w:t>
      </w:r>
      <w:r w:rsidRPr="008F6A3D">
        <w:rPr>
          <w:rFonts w:cstheme="minorHAnsi"/>
          <w:vertAlign w:val="superscript"/>
        </w:rPr>
        <w:t>,*</w:t>
      </w:r>
      <w:proofErr w:type="gramEnd"/>
      <w:r w:rsidRPr="008F6A3D">
        <w:rPr>
          <w:rFonts w:cstheme="minorHAnsi"/>
        </w:rPr>
        <w:t>, Hussein Shimelis</w:t>
      </w:r>
      <w:r>
        <w:rPr>
          <w:rFonts w:cstheme="minorHAnsi"/>
          <w:vertAlign w:val="superscript"/>
        </w:rPr>
        <w:t>1</w:t>
      </w:r>
      <w:r w:rsidRPr="008F6A3D">
        <w:rPr>
          <w:rFonts w:cstheme="minorHAnsi"/>
        </w:rPr>
        <w:t>, Abush Tesfaye</w:t>
      </w:r>
      <w:r>
        <w:rPr>
          <w:rFonts w:cstheme="minorHAnsi"/>
          <w:vertAlign w:val="superscript"/>
        </w:rPr>
        <w:t>3</w:t>
      </w:r>
      <w:r w:rsidRPr="008F6A3D">
        <w:rPr>
          <w:rFonts w:cstheme="minorHAnsi"/>
        </w:rPr>
        <w:t>, Jacob Mashilo</w:t>
      </w:r>
      <w:r>
        <w:rPr>
          <w:rFonts w:cstheme="minorHAnsi"/>
          <w:vertAlign w:val="superscript"/>
        </w:rPr>
        <w:t>1</w:t>
      </w:r>
      <w:r w:rsidRPr="008F6A3D">
        <w:rPr>
          <w:rFonts w:cstheme="minorHAnsi"/>
        </w:rPr>
        <w:t xml:space="preserve">, </w:t>
      </w:r>
      <w:proofErr w:type="spellStart"/>
      <w:r w:rsidRPr="008F6A3D">
        <w:rPr>
          <w:rFonts w:cstheme="minorHAnsi"/>
        </w:rPr>
        <w:t>Xiurong</w:t>
      </w:r>
      <w:proofErr w:type="spellEnd"/>
      <w:r w:rsidRPr="008F6A3D">
        <w:rPr>
          <w:rFonts w:cstheme="minorHAnsi"/>
        </w:rPr>
        <w:t xml:space="preserve"> Zhang</w:t>
      </w:r>
      <w:r>
        <w:rPr>
          <w:rFonts w:cstheme="minorHAnsi"/>
          <w:vertAlign w:val="superscript"/>
        </w:rPr>
        <w:t>4</w:t>
      </w:r>
      <w:r w:rsidRPr="008F6A3D">
        <w:rPr>
          <w:rFonts w:cstheme="minorHAnsi"/>
        </w:rPr>
        <w:t xml:space="preserve">, </w:t>
      </w:r>
      <w:proofErr w:type="spellStart"/>
      <w:r w:rsidRPr="008F6A3D">
        <w:rPr>
          <w:rFonts w:cstheme="minorHAnsi"/>
        </w:rPr>
        <w:t>Yanxin</w:t>
      </w:r>
      <w:proofErr w:type="spellEnd"/>
      <w:r w:rsidRPr="008F6A3D">
        <w:rPr>
          <w:rFonts w:cstheme="minorHAnsi"/>
        </w:rPr>
        <w:t xml:space="preserve"> Zhang</w:t>
      </w:r>
      <w:r>
        <w:rPr>
          <w:rFonts w:cstheme="minorHAnsi"/>
          <w:vertAlign w:val="superscript"/>
        </w:rPr>
        <w:t>4</w:t>
      </w:r>
      <w:r w:rsidRPr="008F6A3D">
        <w:rPr>
          <w:rFonts w:cstheme="minorHAnsi"/>
        </w:rPr>
        <w:t xml:space="preserve">, </w:t>
      </w:r>
      <w:proofErr w:type="spellStart"/>
      <w:r w:rsidRPr="008F6A3D">
        <w:rPr>
          <w:rFonts w:cstheme="minorHAnsi"/>
        </w:rPr>
        <w:t>Komi</w:t>
      </w:r>
      <w:r>
        <w:rPr>
          <w:rFonts w:cstheme="minorHAnsi"/>
        </w:rPr>
        <w:t>v</w:t>
      </w:r>
      <w:r w:rsidRPr="008F6A3D">
        <w:rPr>
          <w:rFonts w:cstheme="minorHAnsi"/>
        </w:rPr>
        <w:t>i</w:t>
      </w:r>
      <w:proofErr w:type="spellEnd"/>
      <w:r w:rsidRPr="008F6A3D">
        <w:rPr>
          <w:rFonts w:cstheme="minorHAnsi"/>
        </w:rPr>
        <w:t xml:space="preserve"> Dossa</w:t>
      </w:r>
      <w:r>
        <w:rPr>
          <w:rFonts w:cstheme="minorHAnsi"/>
          <w:vertAlign w:val="superscript"/>
        </w:rPr>
        <w:t>4,5</w:t>
      </w:r>
      <w:r w:rsidRPr="008F6A3D">
        <w:rPr>
          <w:rFonts w:cstheme="minorHAnsi"/>
          <w:b/>
          <w:bCs/>
        </w:rPr>
        <w:t xml:space="preserve"> </w:t>
      </w:r>
      <w:r w:rsidRPr="008F6A3D">
        <w:rPr>
          <w:rFonts w:cstheme="minorHAnsi"/>
        </w:rPr>
        <w:t>and Admire Isaac </w:t>
      </w:r>
      <w:proofErr w:type="spellStart"/>
      <w:r w:rsidRPr="008F6A3D">
        <w:rPr>
          <w:rFonts w:cstheme="minorHAnsi"/>
        </w:rPr>
        <w:t>Tichafa</w:t>
      </w:r>
      <w:proofErr w:type="spellEnd"/>
      <w:r w:rsidRPr="008F6A3D">
        <w:rPr>
          <w:rFonts w:cstheme="minorHAnsi"/>
        </w:rPr>
        <w:t> Shayanowako</w:t>
      </w:r>
      <w:r>
        <w:rPr>
          <w:rFonts w:cstheme="minorHAnsi"/>
          <w:vertAlign w:val="superscript"/>
        </w:rPr>
        <w:t>1</w:t>
      </w:r>
    </w:p>
    <w:p w14:paraId="1A49C52A" w14:textId="77777777" w:rsidR="00657CDC" w:rsidRPr="008F6A3D" w:rsidRDefault="00657CDC" w:rsidP="00657CDC">
      <w:pPr>
        <w:spacing w:line="360" w:lineRule="auto"/>
        <w:jc w:val="both"/>
        <w:rPr>
          <w:rFonts w:cstheme="minorHAnsi"/>
          <w:vertAlign w:val="superscript"/>
        </w:rPr>
      </w:pPr>
    </w:p>
    <w:p w14:paraId="1B1D9D00" w14:textId="2B565869" w:rsidR="00657CDC" w:rsidRPr="008F6A3D" w:rsidRDefault="00657CDC" w:rsidP="00657CDC">
      <w:pPr>
        <w:spacing w:line="360" w:lineRule="auto"/>
        <w:jc w:val="both"/>
        <w:rPr>
          <w:rFonts w:cstheme="minorHAnsi"/>
        </w:rPr>
      </w:pPr>
      <w:r>
        <w:rPr>
          <w:rFonts w:cstheme="minorHAnsi"/>
          <w:vertAlign w:val="superscript"/>
        </w:rPr>
        <w:t>1</w:t>
      </w:r>
      <w:r w:rsidRPr="008F6A3D">
        <w:rPr>
          <w:rFonts w:cstheme="minorHAnsi"/>
        </w:rPr>
        <w:t xml:space="preserve">African Centre for Crop Improvement, University of KwaZulu-Natal, Private Bag X01, Scottsville 3209, Pietermaritzburg, South Africa </w:t>
      </w:r>
    </w:p>
    <w:p w14:paraId="5A1CBA14" w14:textId="77777777" w:rsidR="00657CDC" w:rsidRPr="008F6A3D" w:rsidRDefault="00657CDC" w:rsidP="00657CDC">
      <w:pPr>
        <w:spacing w:line="360" w:lineRule="auto"/>
        <w:jc w:val="both"/>
        <w:rPr>
          <w:rFonts w:cstheme="minorHAnsi"/>
          <w:vertAlign w:val="superscript"/>
        </w:rPr>
      </w:pPr>
    </w:p>
    <w:p w14:paraId="1B1B6A22" w14:textId="20590F84" w:rsidR="00657CDC" w:rsidRPr="008F6A3D" w:rsidRDefault="00657CDC" w:rsidP="00657CDC">
      <w:pPr>
        <w:spacing w:line="360" w:lineRule="auto"/>
        <w:jc w:val="both"/>
        <w:rPr>
          <w:rFonts w:cstheme="minorHAnsi"/>
        </w:rPr>
      </w:pPr>
      <w:r>
        <w:rPr>
          <w:rFonts w:cstheme="minorHAnsi"/>
          <w:vertAlign w:val="superscript"/>
        </w:rPr>
        <w:t>2</w:t>
      </w:r>
      <w:r w:rsidRPr="008F6A3D">
        <w:rPr>
          <w:rFonts w:cstheme="minorHAnsi"/>
        </w:rPr>
        <w:t>Ethiopian Agricultural Transformation Agency, P.O. Box 708, Addis Ababa, Ethiopia</w:t>
      </w:r>
    </w:p>
    <w:p w14:paraId="05C35E2A" w14:textId="77777777" w:rsidR="00657CDC" w:rsidRPr="008F6A3D" w:rsidRDefault="00657CDC" w:rsidP="00657CDC">
      <w:pPr>
        <w:spacing w:line="360" w:lineRule="auto"/>
        <w:jc w:val="both"/>
        <w:rPr>
          <w:rFonts w:cstheme="minorHAnsi"/>
        </w:rPr>
      </w:pPr>
    </w:p>
    <w:p w14:paraId="3300337F" w14:textId="1F87BF7F" w:rsidR="00657CDC" w:rsidRPr="008F6A3D" w:rsidRDefault="00657CDC" w:rsidP="00657CDC">
      <w:pPr>
        <w:spacing w:line="360" w:lineRule="auto"/>
        <w:jc w:val="both"/>
        <w:rPr>
          <w:rFonts w:cstheme="minorHAnsi"/>
        </w:rPr>
      </w:pPr>
      <w:r w:rsidRPr="008F6A3D">
        <w:rPr>
          <w:rFonts w:cstheme="minorHAnsi"/>
        </w:rPr>
        <w:t xml:space="preserve"> </w:t>
      </w:r>
      <w:r>
        <w:rPr>
          <w:rFonts w:cstheme="minorHAnsi"/>
          <w:vertAlign w:val="superscript"/>
        </w:rPr>
        <w:t>3</w:t>
      </w:r>
      <w:r w:rsidRPr="008F6A3D">
        <w:rPr>
          <w:rFonts w:cstheme="minorHAnsi"/>
        </w:rPr>
        <w:t>International Institute of Tropical Agriculture, Oyo Road, P.M.B. 5320, Ibadan, Nigeria</w:t>
      </w:r>
    </w:p>
    <w:p w14:paraId="29C4587E" w14:textId="77777777" w:rsidR="00657CDC" w:rsidRPr="008F6A3D" w:rsidRDefault="00657CDC" w:rsidP="00657CDC">
      <w:pPr>
        <w:spacing w:line="360" w:lineRule="auto"/>
        <w:jc w:val="both"/>
        <w:rPr>
          <w:rFonts w:cstheme="minorHAnsi"/>
        </w:rPr>
      </w:pPr>
    </w:p>
    <w:p w14:paraId="6C83ACF1" w14:textId="292FDA3D" w:rsidR="00657CDC" w:rsidRPr="008F6A3D" w:rsidRDefault="00657CDC" w:rsidP="00657CD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sz w:val="24"/>
          <w:szCs w:val="24"/>
          <w:vertAlign w:val="superscript"/>
        </w:rPr>
        <w:t>4</w:t>
      </w:r>
      <w:r w:rsidRPr="008F6A3D">
        <w:rPr>
          <w:rFonts w:cstheme="minorHAnsi"/>
        </w:rPr>
        <w:t>Oil Crops Research Institute of the Chinese Academy of Agricultural Sciences, Key Laboratory of Biology and Genetic Improvement of Oil Crops of the Ministry of Agriculture, Wuhan 430062, China</w:t>
      </w:r>
    </w:p>
    <w:p w14:paraId="128E8B38" w14:textId="77777777" w:rsidR="00657CDC" w:rsidRPr="008F6A3D" w:rsidRDefault="00657CDC" w:rsidP="00657CD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17FABF4" w14:textId="77777777" w:rsidR="00657CDC" w:rsidRPr="008F6A3D" w:rsidRDefault="00657CDC" w:rsidP="00657CDC">
      <w:pPr>
        <w:spacing w:line="360" w:lineRule="auto"/>
        <w:rPr>
          <w:rFonts w:cstheme="minorHAnsi"/>
          <w:b/>
          <w:bCs/>
          <w:sz w:val="20"/>
          <w:szCs w:val="20"/>
        </w:rPr>
      </w:pPr>
    </w:p>
    <w:p w14:paraId="19F4637E" w14:textId="0481D5DA" w:rsidR="00657CDC" w:rsidRPr="008F6A3D" w:rsidRDefault="00657CDC" w:rsidP="00657CD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  <w:vertAlign w:val="superscript"/>
        </w:rPr>
        <w:t>5</w:t>
      </w:r>
      <w:r w:rsidRPr="008F6A3D">
        <w:rPr>
          <w:rFonts w:cstheme="minorHAnsi"/>
        </w:rPr>
        <w:t>Laboratory of Genetics, Horticulture and Seed Sciences, Faculty of Agronomic Sciences, University of Abomey-</w:t>
      </w:r>
      <w:proofErr w:type="spellStart"/>
      <w:r w:rsidRPr="008F6A3D">
        <w:rPr>
          <w:rFonts w:cstheme="minorHAnsi"/>
        </w:rPr>
        <w:t>Calavi</w:t>
      </w:r>
      <w:proofErr w:type="spellEnd"/>
      <w:r w:rsidRPr="008F6A3D">
        <w:rPr>
          <w:rFonts w:cstheme="minorHAnsi"/>
        </w:rPr>
        <w:t>, 01 BP 526 Cotonou, Republic of Benin.</w:t>
      </w:r>
    </w:p>
    <w:p w14:paraId="4F99A6ED" w14:textId="77777777" w:rsidR="00657CDC" w:rsidRPr="008F6A3D" w:rsidRDefault="00657CDC" w:rsidP="00657CD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4A5A262" w14:textId="77777777" w:rsidR="00657CDC" w:rsidRPr="008F6A3D" w:rsidRDefault="00657CDC" w:rsidP="00657CDC">
      <w:pPr>
        <w:rPr>
          <w:rFonts w:cstheme="minorHAnsi"/>
          <w:b/>
          <w:bCs/>
        </w:rPr>
      </w:pPr>
    </w:p>
    <w:p w14:paraId="7153684F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27D58F51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46E7F090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4B04B1DB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0E280DD5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31A74DBE" w14:textId="77777777" w:rsidR="00657CDC" w:rsidRPr="008F6A3D" w:rsidRDefault="00657CDC" w:rsidP="00657CDC">
      <w:pPr>
        <w:spacing w:line="360" w:lineRule="auto"/>
        <w:jc w:val="both"/>
        <w:rPr>
          <w:rFonts w:cstheme="minorHAnsi"/>
          <w:b/>
          <w:bCs/>
        </w:rPr>
      </w:pPr>
    </w:p>
    <w:p w14:paraId="58D3ACE2" w14:textId="25D42086" w:rsidR="00F23A6E" w:rsidRPr="00657CDC" w:rsidRDefault="00657CDC" w:rsidP="00657CDC">
      <w:pPr>
        <w:spacing w:line="360" w:lineRule="auto"/>
        <w:jc w:val="both"/>
        <w:rPr>
          <w:rFonts w:cstheme="minorHAnsi"/>
          <w:b/>
          <w:bCs/>
        </w:rPr>
      </w:pPr>
      <w:bookmarkStart w:id="1" w:name="_Hlk63332793"/>
      <w:r w:rsidRPr="008F6A3D">
        <w:rPr>
          <w:rFonts w:cstheme="minorHAnsi"/>
          <w:b/>
          <w:bCs/>
        </w:rPr>
        <w:t xml:space="preserve">*Corresponding author email: </w:t>
      </w:r>
      <w:hyperlink r:id="rId4" w:history="1">
        <w:r w:rsidRPr="008F6A3D">
          <w:rPr>
            <w:rStyle w:val="Hyperlink"/>
            <w:rFonts w:cstheme="minorHAnsi"/>
            <w:b/>
          </w:rPr>
          <w:t>desawi.hdru@ata.gov.et</w:t>
        </w:r>
      </w:hyperlink>
      <w:bookmarkEnd w:id="0"/>
      <w:bookmarkEnd w:id="1"/>
    </w:p>
    <w:sectPr w:rsidR="00F23A6E" w:rsidRPr="00657C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CDC"/>
    <w:rsid w:val="001D4CAD"/>
    <w:rsid w:val="00657CDC"/>
    <w:rsid w:val="00E25D34"/>
    <w:rsid w:val="00F2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BA5ED"/>
  <w15:chartTrackingRefBased/>
  <w15:docId w15:val="{42A5AE37-95F1-4951-8363-0A56AFC3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C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7C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sawi.hdru@ata.gov.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Desawi Hdru</dc:creator>
  <cp:keywords/>
  <dc:description/>
  <cp:lastModifiedBy>Desawi Hdru</cp:lastModifiedBy>
  <cp:revision>1</cp:revision>
  <dcterms:created xsi:type="dcterms:W3CDTF">2021-02-19T20:18:00Z</dcterms:created>
  <dcterms:modified xsi:type="dcterms:W3CDTF">2021-02-19T20:22:00Z</dcterms:modified>
</cp:coreProperties>
</file>