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65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2"/>
        <w:gridCol w:w="1403"/>
        <w:gridCol w:w="1175"/>
      </w:tblGrid>
      <w:tr w:rsidR="00762C90" w:rsidRPr="00762C90" w:rsidTr="00762C90">
        <w:trPr>
          <w:trHeight w:val="1095"/>
        </w:trPr>
        <w:tc>
          <w:tcPr>
            <w:tcW w:w="6560" w:type="dxa"/>
            <w:gridSpan w:val="3"/>
            <w:shd w:val="clear" w:color="auto" w:fill="auto"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Supplement</w:t>
            </w:r>
            <w:bookmarkStart w:id="0" w:name="_GoBack"/>
            <w:bookmarkEnd w:id="0"/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1 </w:t>
            </w:r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.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Risk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factors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for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acute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kidney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injury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for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in-hospital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patients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with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COVID-19 -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adjusted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model</w:t>
            </w:r>
            <w:proofErr w:type="spellEnd"/>
          </w:p>
        </w:tc>
      </w:tr>
      <w:tr w:rsidR="00762C90" w:rsidRPr="00762C90" w:rsidTr="00762C90">
        <w:trPr>
          <w:trHeight w:val="300"/>
        </w:trPr>
        <w:tc>
          <w:tcPr>
            <w:tcW w:w="3982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Variable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ADJUSTED OR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95%CI</w:t>
            </w:r>
          </w:p>
        </w:tc>
      </w:tr>
      <w:tr w:rsidR="00762C90" w:rsidRPr="00762C90" w:rsidTr="00762C90">
        <w:trPr>
          <w:trHeight w:val="300"/>
        </w:trPr>
        <w:tc>
          <w:tcPr>
            <w:tcW w:w="3982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Sex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2.28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1.73 - 2.99</w:t>
            </w:r>
          </w:p>
        </w:tc>
      </w:tr>
      <w:tr w:rsidR="00762C90" w:rsidRPr="00762C90" w:rsidTr="00762C90">
        <w:trPr>
          <w:trHeight w:val="300"/>
        </w:trPr>
        <w:tc>
          <w:tcPr>
            <w:tcW w:w="3982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Age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1.02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1.01 - 1.03</w:t>
            </w:r>
          </w:p>
        </w:tc>
      </w:tr>
      <w:tr w:rsidR="00762C90" w:rsidRPr="00762C90" w:rsidTr="00762C90">
        <w:trPr>
          <w:trHeight w:val="300"/>
        </w:trPr>
        <w:tc>
          <w:tcPr>
            <w:tcW w:w="3982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</w:pP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Overweightness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or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obesity</w:t>
            </w:r>
            <w:proofErr w:type="spellEnd"/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1.31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0.98 - 1.75</w:t>
            </w:r>
          </w:p>
        </w:tc>
      </w:tr>
      <w:tr w:rsidR="00762C90" w:rsidRPr="00762C90" w:rsidTr="00762C90">
        <w:trPr>
          <w:trHeight w:val="300"/>
        </w:trPr>
        <w:tc>
          <w:tcPr>
            <w:tcW w:w="3982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</w:pP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History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of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HBP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6.51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2.10 - 20.20</w:t>
            </w:r>
          </w:p>
        </w:tc>
      </w:tr>
      <w:tr w:rsidR="00762C90" w:rsidRPr="00762C90" w:rsidTr="00762C90">
        <w:trPr>
          <w:trHeight w:val="300"/>
        </w:trPr>
        <w:tc>
          <w:tcPr>
            <w:tcW w:w="3982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</w:pP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History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of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CKD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3.61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2.03 - 6.42</w:t>
            </w:r>
          </w:p>
        </w:tc>
      </w:tr>
      <w:tr w:rsidR="00762C90" w:rsidRPr="00762C90" w:rsidTr="00762C90">
        <w:trPr>
          <w:trHeight w:val="300"/>
        </w:trPr>
        <w:tc>
          <w:tcPr>
            <w:tcW w:w="3982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</w:pP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Previous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treatment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with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statins</w:t>
            </w:r>
            <w:proofErr w:type="spellEnd"/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0.57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0.38 - 0.85</w:t>
            </w:r>
          </w:p>
        </w:tc>
      </w:tr>
      <w:tr w:rsidR="00762C90" w:rsidRPr="00762C90" w:rsidTr="00762C90">
        <w:trPr>
          <w:trHeight w:val="300"/>
        </w:trPr>
        <w:tc>
          <w:tcPr>
            <w:tcW w:w="3982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</w:pP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Higher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qSOFA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score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1.4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1.14 - 1.71</w:t>
            </w:r>
          </w:p>
        </w:tc>
      </w:tr>
      <w:tr w:rsidR="00762C90" w:rsidRPr="00762C90" w:rsidTr="00762C90">
        <w:trPr>
          <w:trHeight w:val="300"/>
        </w:trPr>
        <w:tc>
          <w:tcPr>
            <w:tcW w:w="3982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</w:pP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Lower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platelet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count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at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admission</w:t>
            </w:r>
            <w:proofErr w:type="spellEnd"/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1.01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0.99 - 1.02</w:t>
            </w:r>
          </w:p>
        </w:tc>
      </w:tr>
      <w:tr w:rsidR="00762C90" w:rsidRPr="00762C90" w:rsidTr="00762C90">
        <w:trPr>
          <w:trHeight w:val="300"/>
        </w:trPr>
        <w:tc>
          <w:tcPr>
            <w:tcW w:w="3982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</w:pP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Higher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CRP at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admission</w:t>
            </w:r>
            <w:proofErr w:type="spellEnd"/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1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0.99 - 1.01</w:t>
            </w:r>
          </w:p>
        </w:tc>
      </w:tr>
      <w:tr w:rsidR="00762C90" w:rsidRPr="00762C90" w:rsidTr="00762C90">
        <w:trPr>
          <w:trHeight w:val="300"/>
        </w:trPr>
        <w:tc>
          <w:tcPr>
            <w:tcW w:w="3982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</w:pP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Higher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D-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dymer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at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admission</w:t>
            </w:r>
            <w:proofErr w:type="spellEnd"/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1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0.99 - 1.01</w:t>
            </w:r>
          </w:p>
        </w:tc>
      </w:tr>
      <w:tr w:rsidR="00762C90" w:rsidRPr="00762C90" w:rsidTr="00762C90">
        <w:trPr>
          <w:trHeight w:val="300"/>
        </w:trPr>
        <w:tc>
          <w:tcPr>
            <w:tcW w:w="3982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</w:pP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Treatment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with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vancomycin</w:t>
            </w:r>
            <w:proofErr w:type="spellEnd"/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1.57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1.05 - 2.37</w:t>
            </w:r>
          </w:p>
        </w:tc>
      </w:tr>
      <w:tr w:rsidR="00762C90" w:rsidRPr="00762C90" w:rsidTr="00762C90">
        <w:trPr>
          <w:trHeight w:val="300"/>
        </w:trPr>
        <w:tc>
          <w:tcPr>
            <w:tcW w:w="3982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</w:pP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Treatment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with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piperacillin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/tazobactam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1.67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1.20 - 2.31</w:t>
            </w:r>
          </w:p>
        </w:tc>
      </w:tr>
      <w:tr w:rsidR="00762C90" w:rsidRPr="00762C90" w:rsidTr="00762C90">
        <w:trPr>
          <w:trHeight w:val="300"/>
        </w:trPr>
        <w:tc>
          <w:tcPr>
            <w:tcW w:w="3982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</w:pP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Treatment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with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propofol</w:t>
            </w:r>
            <w:proofErr w:type="spellEnd"/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1.45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0.94 - 2.24</w:t>
            </w:r>
          </w:p>
        </w:tc>
      </w:tr>
      <w:tr w:rsidR="00762C90" w:rsidRPr="00762C90" w:rsidTr="00762C90">
        <w:trPr>
          <w:trHeight w:val="300"/>
        </w:trPr>
        <w:tc>
          <w:tcPr>
            <w:tcW w:w="3982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</w:pP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Vasopressive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support</w:t>
            </w:r>
            <w:proofErr w:type="spellEnd"/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2.39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1.53 - 3.74</w:t>
            </w:r>
          </w:p>
        </w:tc>
      </w:tr>
      <w:tr w:rsidR="00762C90" w:rsidRPr="00762C90" w:rsidTr="00762C90">
        <w:trPr>
          <w:trHeight w:val="300"/>
        </w:trPr>
        <w:tc>
          <w:tcPr>
            <w:tcW w:w="3982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</w:pP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Interaction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# 2**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1.3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1.05 - 1.61</w:t>
            </w:r>
          </w:p>
        </w:tc>
      </w:tr>
      <w:tr w:rsidR="00762C90" w:rsidRPr="00762C90" w:rsidTr="00762C90">
        <w:trPr>
          <w:trHeight w:val="315"/>
        </w:trPr>
        <w:tc>
          <w:tcPr>
            <w:tcW w:w="3982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</w:pPr>
            <w:proofErr w:type="spellStart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Interaction</w:t>
            </w:r>
            <w:proofErr w:type="spellEnd"/>
            <w:r w:rsidRPr="00762C90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# 3***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0.36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0.14 - 0.94</w:t>
            </w:r>
          </w:p>
        </w:tc>
      </w:tr>
      <w:tr w:rsidR="00762C90" w:rsidRPr="00762C90" w:rsidTr="00762C90">
        <w:trPr>
          <w:trHeight w:val="408"/>
        </w:trPr>
        <w:tc>
          <w:tcPr>
            <w:tcW w:w="6560" w:type="dxa"/>
            <w:gridSpan w:val="3"/>
            <w:vMerge w:val="restart"/>
            <w:shd w:val="clear" w:color="auto" w:fill="auto"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 xml:space="preserve">OR= </w:t>
            </w:r>
            <w:proofErr w:type="spellStart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>Odds</w:t>
            </w:r>
            <w:proofErr w:type="spellEnd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 xml:space="preserve"> ratio. CI= </w:t>
            </w:r>
            <w:proofErr w:type="spellStart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>Confidence</w:t>
            </w:r>
            <w:proofErr w:type="spellEnd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>interval</w:t>
            </w:r>
            <w:proofErr w:type="spellEnd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 xml:space="preserve">. HBP= High </w:t>
            </w:r>
            <w:proofErr w:type="spellStart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>blood</w:t>
            </w:r>
            <w:proofErr w:type="spellEnd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>pressure</w:t>
            </w:r>
            <w:proofErr w:type="spellEnd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 xml:space="preserve">. CKD= </w:t>
            </w:r>
            <w:proofErr w:type="spellStart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>Chronic</w:t>
            </w:r>
            <w:proofErr w:type="spellEnd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>kidney</w:t>
            </w:r>
            <w:proofErr w:type="spellEnd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>disease</w:t>
            </w:r>
            <w:proofErr w:type="spellEnd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 xml:space="preserve">. </w:t>
            </w:r>
            <w:proofErr w:type="spellStart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>qSOFA</w:t>
            </w:r>
            <w:proofErr w:type="spellEnd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 xml:space="preserve">= Quick </w:t>
            </w:r>
            <w:proofErr w:type="spellStart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>sequential</w:t>
            </w:r>
            <w:proofErr w:type="spellEnd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>organ</w:t>
            </w:r>
            <w:proofErr w:type="spellEnd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>failure</w:t>
            </w:r>
            <w:proofErr w:type="spellEnd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>assessment</w:t>
            </w:r>
            <w:proofErr w:type="spellEnd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 xml:space="preserve">. CRP= C-reactive </w:t>
            </w:r>
            <w:proofErr w:type="spellStart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>protein</w:t>
            </w:r>
            <w:proofErr w:type="spellEnd"/>
          </w:p>
        </w:tc>
      </w:tr>
      <w:tr w:rsidR="00762C90" w:rsidRPr="00762C90" w:rsidTr="00762C90">
        <w:trPr>
          <w:trHeight w:val="408"/>
        </w:trPr>
        <w:tc>
          <w:tcPr>
            <w:tcW w:w="6560" w:type="dxa"/>
            <w:gridSpan w:val="3"/>
            <w:vMerge/>
            <w:shd w:val="clear" w:color="auto" w:fill="auto"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</w:pPr>
          </w:p>
        </w:tc>
      </w:tr>
      <w:tr w:rsidR="00762C90" w:rsidRPr="00762C90" w:rsidTr="00762C90">
        <w:trPr>
          <w:trHeight w:val="315"/>
        </w:trPr>
        <w:tc>
          <w:tcPr>
            <w:tcW w:w="6560" w:type="dxa"/>
            <w:gridSpan w:val="3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 xml:space="preserve">**PAFI and </w:t>
            </w:r>
            <w:proofErr w:type="spellStart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>invasive</w:t>
            </w:r>
            <w:proofErr w:type="spellEnd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>mechanical</w:t>
            </w:r>
            <w:proofErr w:type="spellEnd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>ventilation</w:t>
            </w:r>
            <w:proofErr w:type="spellEnd"/>
          </w:p>
        </w:tc>
      </w:tr>
      <w:tr w:rsidR="00762C90" w:rsidRPr="00762C90" w:rsidTr="00762C90">
        <w:trPr>
          <w:trHeight w:val="315"/>
        </w:trPr>
        <w:tc>
          <w:tcPr>
            <w:tcW w:w="6560" w:type="dxa"/>
            <w:gridSpan w:val="3"/>
            <w:shd w:val="clear" w:color="auto" w:fill="auto"/>
            <w:noWrap/>
            <w:vAlign w:val="center"/>
            <w:hideMark/>
          </w:tcPr>
          <w:p w:rsidR="00762C90" w:rsidRPr="00762C90" w:rsidRDefault="00762C90" w:rsidP="00762C90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</w:pPr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 xml:space="preserve">***High </w:t>
            </w:r>
            <w:proofErr w:type="spellStart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>blood</w:t>
            </w:r>
            <w:proofErr w:type="spellEnd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>pressure</w:t>
            </w:r>
            <w:proofErr w:type="spellEnd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 xml:space="preserve"> and </w:t>
            </w:r>
            <w:proofErr w:type="spellStart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>previous</w:t>
            </w:r>
            <w:proofErr w:type="spellEnd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>treatment</w:t>
            </w:r>
            <w:proofErr w:type="spellEnd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>with</w:t>
            </w:r>
            <w:proofErr w:type="spellEnd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 xml:space="preserve"> </w:t>
            </w:r>
            <w:proofErr w:type="spellStart"/>
            <w:r w:rsidRPr="00762C90">
              <w:rPr>
                <w:rFonts w:ascii="Calibri" w:eastAsia="Times New Roman" w:hAnsi="Calibri" w:cs="Calibri"/>
                <w:color w:val="000000" w:themeColor="text1"/>
                <w:sz w:val="14"/>
                <w:szCs w:val="14"/>
                <w:lang w:eastAsia="es-CO"/>
              </w:rPr>
              <w:t>antihipertensives</w:t>
            </w:r>
            <w:proofErr w:type="spellEnd"/>
          </w:p>
        </w:tc>
      </w:tr>
    </w:tbl>
    <w:p w:rsidR="00CB7E50" w:rsidRDefault="00762C90"/>
    <w:sectPr w:rsidR="00CB7E5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C90"/>
    <w:rsid w:val="00333284"/>
    <w:rsid w:val="006F5E0E"/>
    <w:rsid w:val="00762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2D6664"/>
  <w15:chartTrackingRefBased/>
  <w15:docId w15:val="{900856F8-F6E8-4C60-9EE7-ADE5BF85D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602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Kateir Mariel Contreras Villamizar</dc:creator>
  <cp:keywords/>
  <dc:description/>
  <cp:lastModifiedBy>Kateir Mariel Contreras Villamizar</cp:lastModifiedBy>
  <cp:revision>1</cp:revision>
  <dcterms:created xsi:type="dcterms:W3CDTF">2022-11-11T22:28:00Z</dcterms:created>
  <dcterms:modified xsi:type="dcterms:W3CDTF">2022-11-11T22:29:00Z</dcterms:modified>
</cp:coreProperties>
</file>