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GridTable1Light1"/>
        <w:tblW w:w="16019" w:type="dxa"/>
        <w:tblInd w:w="-998" w:type="dxa"/>
        <w:tblLayout w:type="fixed"/>
        <w:tblLook w:val="04A0" w:firstRow="1" w:lastRow="0" w:firstColumn="1" w:lastColumn="0" w:noHBand="0" w:noVBand="1"/>
      </w:tblPr>
      <w:tblGrid>
        <w:gridCol w:w="1560"/>
        <w:gridCol w:w="851"/>
        <w:gridCol w:w="1134"/>
        <w:gridCol w:w="1559"/>
        <w:gridCol w:w="2693"/>
        <w:gridCol w:w="2694"/>
        <w:gridCol w:w="2835"/>
        <w:gridCol w:w="2693"/>
      </w:tblGrid>
      <w:tr w:rsidR="00444C7B" w:rsidRPr="00313B59" w14:paraId="3C818293" w14:textId="77777777" w:rsidTr="005E6713">
        <w:trPr>
          <w:cnfStyle w:val="100000000000" w:firstRow="1" w:lastRow="0" w:firstColumn="0" w:lastColumn="0" w:oddVBand="0" w:evenVBand="0" w:oddHBand="0" w:evenHBand="0" w:firstRowFirstColumn="0" w:firstRowLastColumn="0" w:lastRowFirstColumn="0" w:lastRowLastColumn="0"/>
          <w:cantSplit/>
          <w:trHeight w:val="1125"/>
        </w:trPr>
        <w:tc>
          <w:tcPr>
            <w:cnfStyle w:val="001000000000" w:firstRow="0" w:lastRow="0" w:firstColumn="1" w:lastColumn="0" w:oddVBand="0" w:evenVBand="0" w:oddHBand="0" w:evenHBand="0" w:firstRowFirstColumn="0" w:firstRowLastColumn="0" w:lastRowFirstColumn="0" w:lastRowLastColumn="0"/>
            <w:tcW w:w="1560" w:type="dxa"/>
          </w:tcPr>
          <w:p w14:paraId="7E841D11" w14:textId="77777777" w:rsidR="00444C7B" w:rsidRPr="00313B59" w:rsidRDefault="00444C7B" w:rsidP="00313B59">
            <w:pPr>
              <w:spacing w:line="360" w:lineRule="auto"/>
              <w:jc w:val="center"/>
              <w:rPr>
                <w:rFonts w:ascii="Times New Roman" w:hAnsi="Times New Roman" w:cs="Times New Roman"/>
                <w:sz w:val="24"/>
                <w:szCs w:val="24"/>
                <w:lang w:val="en-US"/>
              </w:rPr>
            </w:pPr>
            <w:r w:rsidRPr="00313B59">
              <w:rPr>
                <w:rFonts w:ascii="Times New Roman" w:hAnsi="Times New Roman" w:cs="Times New Roman"/>
                <w:sz w:val="24"/>
                <w:szCs w:val="24"/>
                <w:lang w:val="en-US"/>
              </w:rPr>
              <w:t>First Author/ Reference</w:t>
            </w:r>
          </w:p>
        </w:tc>
        <w:tc>
          <w:tcPr>
            <w:tcW w:w="851" w:type="dxa"/>
          </w:tcPr>
          <w:p w14:paraId="2D5C11DC"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Year</w:t>
            </w:r>
          </w:p>
        </w:tc>
        <w:tc>
          <w:tcPr>
            <w:tcW w:w="1134" w:type="dxa"/>
          </w:tcPr>
          <w:p w14:paraId="4025E1FD"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Place</w:t>
            </w:r>
          </w:p>
        </w:tc>
        <w:tc>
          <w:tcPr>
            <w:tcW w:w="1559" w:type="dxa"/>
          </w:tcPr>
          <w:p w14:paraId="085B822D"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Method</w:t>
            </w:r>
          </w:p>
        </w:tc>
        <w:tc>
          <w:tcPr>
            <w:tcW w:w="2693" w:type="dxa"/>
          </w:tcPr>
          <w:p w14:paraId="72343F8B"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Objective</w:t>
            </w:r>
          </w:p>
        </w:tc>
        <w:tc>
          <w:tcPr>
            <w:tcW w:w="2694" w:type="dxa"/>
          </w:tcPr>
          <w:p w14:paraId="5976B334"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Findings</w:t>
            </w:r>
          </w:p>
        </w:tc>
        <w:tc>
          <w:tcPr>
            <w:tcW w:w="2835" w:type="dxa"/>
          </w:tcPr>
          <w:p w14:paraId="39C5A789" w14:textId="68BAEFD8"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Implications</w:t>
            </w:r>
          </w:p>
          <w:p w14:paraId="6EB8FDD8"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49EF47D2" w14:textId="77777777" w:rsidR="00444C7B" w:rsidRPr="00313B59" w:rsidRDefault="00444C7B" w:rsidP="00313B5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2693" w:type="dxa"/>
          </w:tcPr>
          <w:p w14:paraId="7BA322F8" w14:textId="77777777" w:rsidR="00444C7B" w:rsidRPr="00313B59" w:rsidRDefault="00444C7B" w:rsidP="00313B5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Main associated socio-economic and other factors of MDR</w:t>
            </w:r>
          </w:p>
        </w:tc>
      </w:tr>
      <w:tr w:rsidR="00444C7B" w:rsidRPr="00313B59" w14:paraId="2A38763D" w14:textId="77777777" w:rsidTr="005E6713">
        <w:trPr>
          <w:trHeight w:val="1407"/>
        </w:trPr>
        <w:tc>
          <w:tcPr>
            <w:cnfStyle w:val="001000000000" w:firstRow="0" w:lastRow="0" w:firstColumn="1" w:lastColumn="0" w:oddVBand="0" w:evenVBand="0" w:oddHBand="0" w:evenHBand="0" w:firstRowFirstColumn="0" w:firstRowLastColumn="0" w:lastRowFirstColumn="0" w:lastRowLastColumn="0"/>
            <w:tcW w:w="1560" w:type="dxa"/>
          </w:tcPr>
          <w:p w14:paraId="4F7B0C41" w14:textId="0789A709" w:rsidR="00444C7B" w:rsidRPr="00313B59" w:rsidRDefault="00444C7B" w:rsidP="00313B59">
            <w:pPr>
              <w:spacing w:line="480" w:lineRule="auto"/>
              <w:jc w:val="both"/>
              <w:rPr>
                <w:rFonts w:ascii="Times New Roman" w:hAnsi="Times New Roman" w:cs="Times New Roman"/>
                <w:sz w:val="24"/>
                <w:szCs w:val="24"/>
                <w:lang w:val="en-US"/>
              </w:rPr>
            </w:pPr>
            <w:bookmarkStart w:id="0" w:name="_Hlk33127105"/>
            <w:proofErr w:type="spellStart"/>
            <w:r w:rsidRPr="00313B59">
              <w:rPr>
                <w:rFonts w:ascii="Times New Roman" w:hAnsi="Times New Roman" w:cs="Times New Roman"/>
                <w:sz w:val="24"/>
                <w:szCs w:val="24"/>
                <w:lang w:val="en-US"/>
              </w:rPr>
              <w:t>Workicho</w:t>
            </w:r>
            <w:proofErr w:type="spellEnd"/>
            <w:r w:rsidRPr="00313B59">
              <w:rPr>
                <w:rFonts w:ascii="Times New Roman" w:hAnsi="Times New Roman" w:cs="Times New Roman"/>
                <w:sz w:val="24"/>
                <w:szCs w:val="24"/>
                <w:lang w:val="en-US"/>
              </w:rPr>
              <w:t xml:space="preserve"> et al.</w:t>
            </w:r>
            <w:bookmarkEnd w:id="0"/>
            <w:r w:rsidRPr="00313B59">
              <w:rPr>
                <w:rFonts w:ascii="Times New Roman" w:hAnsi="Times New Roman" w:cs="Times New Roman"/>
                <w:sz w:val="24"/>
                <w:szCs w:val="24"/>
                <w:lang w:val="en-US"/>
              </w:rPr>
              <w:t xml:space="preserve">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&lt;EndNote&gt;&lt;Cite&gt;&lt;Author&gt;Workicho&lt;/Author&gt;&lt;Year&gt;2017&lt;/Year&gt;&lt;RecNum&gt;314&lt;/RecNum&gt;&lt;DisplayText&gt;[19]&lt;/DisplayText&gt;&lt;record&gt;&lt;rec-number&gt;314&lt;/rec-number&gt;&lt;foreign-keys&gt;&lt;key app="EN" db-id="rweza5zrd5twfse5xwdvfefzrsrsw90ds05p"&gt;314&lt;/key&gt;&lt;/foreign-keys&gt;&lt;ref-type name="Journal Article"&gt;17&lt;/ref-type&gt;&lt;contributors&gt;&lt;authors&gt;&lt;author&gt;Workicho, Abdulhalik&lt;/author&gt;&lt;author&gt;Kassahun, Wondwosen&lt;/author&gt;&lt;author&gt;Alemseged, Fessahaye&lt;/author&gt;&lt;/authors&gt;&lt;/contributors&gt;&lt;titles&gt;&lt;title&gt;Risk factors for multidrug-resistant tuberculosis among tuberculosis patients: a case-control study&lt;/title&gt;&lt;secondary-title&gt;Infection and drug resistance&lt;/secondary-title&gt;&lt;/titles&gt;&lt;periodical&gt;&lt;full-title&gt;Infection and drug resistance&lt;/full-title&gt;&lt;/periodical&gt;&lt;pages&gt;91&lt;/pages&gt;&lt;volume&gt;10&lt;/volume&gt;&lt;dates&gt;&lt;year&gt;2017&lt;/year&gt;&lt;/dates&gt;&lt;publisher&gt;Dove Press&lt;/publisher&gt;&lt;urls&gt;&lt;/urls&gt;&lt;/record&gt;&lt;/Cite&gt;&lt;/EndNote&gt;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19" w:tooltip="Workicho, 2017 #314" w:history="1">
              <w:r w:rsidRPr="00313B59">
                <w:rPr>
                  <w:rFonts w:ascii="Times New Roman" w:hAnsi="Times New Roman" w:cs="Times New Roman"/>
                  <w:noProof/>
                  <w:sz w:val="24"/>
                  <w:szCs w:val="24"/>
                  <w:lang w:val="en-US"/>
                </w:rPr>
                <w:t>19</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3E92051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2017</w:t>
            </w:r>
          </w:p>
        </w:tc>
        <w:tc>
          <w:tcPr>
            <w:tcW w:w="1134" w:type="dxa"/>
          </w:tcPr>
          <w:p w14:paraId="02D8FC6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59588B4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Case-Control</w:t>
            </w:r>
          </w:p>
        </w:tc>
        <w:tc>
          <w:tcPr>
            <w:tcW w:w="2693" w:type="dxa"/>
          </w:tcPr>
          <w:p w14:paraId="0C95871F"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Detecting the risk-factors for MDR-TB in patients who already have TB.</w:t>
            </w:r>
          </w:p>
        </w:tc>
        <w:tc>
          <w:tcPr>
            <w:tcW w:w="2694" w:type="dxa"/>
          </w:tcPr>
          <w:p w14:paraId="5F6D6AB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The following were strong forecasters for MDR-TB:</w:t>
            </w:r>
          </w:p>
          <w:p w14:paraId="03A36F4F" w14:textId="77777777" w:rsidR="00444C7B" w:rsidRPr="00313B59" w:rsidRDefault="00444C7B" w:rsidP="00313B59">
            <w:pPr>
              <w:numPr>
                <w:ilvl w:val="0"/>
                <w:numId w:val="6"/>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Age</w:t>
            </w:r>
          </w:p>
          <w:p w14:paraId="2FF1DD1A" w14:textId="77777777" w:rsidR="00444C7B" w:rsidRPr="00313B59" w:rsidRDefault="00444C7B" w:rsidP="00313B59">
            <w:pPr>
              <w:numPr>
                <w:ilvl w:val="0"/>
                <w:numId w:val="6"/>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treatment history</w:t>
            </w:r>
          </w:p>
          <w:p w14:paraId="6CBBF925" w14:textId="77777777" w:rsidR="00444C7B" w:rsidRPr="00313B59" w:rsidRDefault="00444C7B" w:rsidP="00313B59">
            <w:pPr>
              <w:numPr>
                <w:ilvl w:val="0"/>
                <w:numId w:val="6"/>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Living in a one-roomed house </w:t>
            </w:r>
          </w:p>
        </w:tc>
        <w:tc>
          <w:tcPr>
            <w:tcW w:w="2835" w:type="dxa"/>
          </w:tcPr>
          <w:p w14:paraId="0252045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MDR-TB strategies should focus on patients with:</w:t>
            </w:r>
          </w:p>
          <w:p w14:paraId="1F7C6547" w14:textId="77777777" w:rsidR="00444C7B" w:rsidRPr="00313B59" w:rsidRDefault="00444C7B" w:rsidP="00313B59">
            <w:pPr>
              <w:numPr>
                <w:ilvl w:val="0"/>
                <w:numId w:val="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Young age</w:t>
            </w:r>
          </w:p>
          <w:p w14:paraId="02462413" w14:textId="77777777" w:rsidR="00444C7B" w:rsidRPr="00313B59" w:rsidRDefault="00444C7B" w:rsidP="00313B59">
            <w:pPr>
              <w:numPr>
                <w:ilvl w:val="0"/>
                <w:numId w:val="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Infected with HIV </w:t>
            </w:r>
          </w:p>
          <w:p w14:paraId="57E297C3" w14:textId="77777777" w:rsidR="00444C7B" w:rsidRPr="00313B59" w:rsidRDefault="00444C7B" w:rsidP="00313B59">
            <w:pPr>
              <w:numPr>
                <w:ilvl w:val="0"/>
                <w:numId w:val="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treatment history</w:t>
            </w:r>
          </w:p>
          <w:p w14:paraId="2AE4E9C9" w14:textId="77777777" w:rsidR="00444C7B" w:rsidRPr="00313B59" w:rsidRDefault="00444C7B" w:rsidP="00313B59">
            <w:pPr>
              <w:numPr>
                <w:ilvl w:val="0"/>
                <w:numId w:val="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Crowded living environments. </w:t>
            </w:r>
          </w:p>
        </w:tc>
        <w:tc>
          <w:tcPr>
            <w:tcW w:w="2693" w:type="dxa"/>
          </w:tcPr>
          <w:p w14:paraId="2AE99B9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Young age</w:t>
            </w:r>
          </w:p>
          <w:p w14:paraId="5F03967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TB</w:t>
            </w:r>
          </w:p>
          <w:p w14:paraId="27B081E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HIV infected</w:t>
            </w:r>
          </w:p>
          <w:p w14:paraId="3973CAD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Crowded living areas</w:t>
            </w:r>
          </w:p>
        </w:tc>
      </w:tr>
      <w:tr w:rsidR="00444C7B" w:rsidRPr="00313B59" w14:paraId="429BD843"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531CD27C"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Gandhi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&lt;EndNote&gt;&lt;Cite&gt;&lt;Author&gt;Gandhi&lt;/Author&gt;&lt;Year&gt;2012&lt;/Year&gt;&lt;RecNum&gt;315&lt;/RecNum&gt;&lt;DisplayText&gt;[20]&lt;/DisplayText&gt;&lt;record&gt;&lt;rec-number&gt;315&lt;/rec-number&gt;&lt;foreign-keys&gt;&lt;key app="EN" db-id="rweza5zrd5twfse5xwdvfefzrsrsw90ds05p"&gt;315&lt;/key&gt;&lt;/foreign-keys&gt;&lt;ref-type name="Journal Article"&gt;17&lt;/ref-type&gt;&lt;contributors&gt;&lt;authors&gt;&lt;author&gt;Gandhi, Neel R.&lt;/author&gt;&lt;author&gt;Andrews, Jason R.&lt;/author&gt;&lt;author&gt;Brust, James C. M.&lt;/author&gt;&lt;author&gt;Montreuil, R.&lt;/author&gt;&lt;author&gt;Weissman, D.&lt;/author&gt;&lt;author&gt;Heo, Moonseong&lt;/author&gt;&lt;author&gt;Moll, A. P.&lt;/author&gt;&lt;author&gt;Friedland, G. H.&lt;/author&gt;&lt;author&gt;Shah, N. S.&lt;/author&gt;&lt;/authors&gt;&lt;/contributors&gt;&lt;titles&gt;&lt;title&gt;Risk factors for mortality among MDR-and XDR-TB patients in a high HIV prevalence setting&lt;/title&gt;&lt;secondary-title&gt;The International Journal of Tuberculosis and Lung Disease&lt;/secondary-title&gt;&lt;/titles&gt;&lt;periodical&gt;&lt;full-title&gt;The International Journal of Tuberculosis and Lung Disease&lt;/full-title&gt;&lt;/periodical&gt;&lt;pages&gt;90-97&lt;/pages&gt;&lt;volume&gt;16&lt;/volume&gt;&lt;number&gt;1&lt;/number&gt;&lt;dates&gt;&lt;year&gt;2012&lt;/year&gt;&lt;/dates&gt;&lt;publisher&gt;International Union Against Tuberculosis and Lung Disease&lt;/publisher&gt;&lt;isbn&gt;1027-3719&lt;/isbn&gt;&lt;urls&gt;&lt;/urls&gt;&lt;/record&gt;&lt;/Cite&gt;&lt;/EndNote&gt;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0" w:tooltip="Gandhi, 2012 #315" w:history="1">
              <w:r w:rsidRPr="00313B59">
                <w:rPr>
                  <w:rFonts w:ascii="Times New Roman" w:hAnsi="Times New Roman" w:cs="Times New Roman"/>
                  <w:noProof/>
                  <w:sz w:val="24"/>
                  <w:szCs w:val="24"/>
                  <w:lang w:val="en-US"/>
                </w:rPr>
                <w:t>20</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13C3AE1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2012</w:t>
            </w:r>
          </w:p>
        </w:tc>
        <w:tc>
          <w:tcPr>
            <w:tcW w:w="1134" w:type="dxa"/>
          </w:tcPr>
          <w:p w14:paraId="54FAC0C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South Africa</w:t>
            </w:r>
          </w:p>
        </w:tc>
        <w:tc>
          <w:tcPr>
            <w:tcW w:w="1559" w:type="dxa"/>
          </w:tcPr>
          <w:p w14:paraId="32C1BDD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Case-Control</w:t>
            </w:r>
          </w:p>
        </w:tc>
        <w:tc>
          <w:tcPr>
            <w:tcW w:w="2693" w:type="dxa"/>
          </w:tcPr>
          <w:p w14:paraId="1DE86FE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Identifying the risk factors related to death in MDR- and XDR-TB patients with HIV co-infection in South Africa.</w:t>
            </w:r>
          </w:p>
        </w:tc>
        <w:tc>
          <w:tcPr>
            <w:tcW w:w="2694" w:type="dxa"/>
          </w:tcPr>
          <w:p w14:paraId="791930A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Mortality in these patients was related to a larger level of immunosuppression and drug resistance.</w:t>
            </w:r>
          </w:p>
        </w:tc>
        <w:tc>
          <w:tcPr>
            <w:tcW w:w="2835" w:type="dxa"/>
          </w:tcPr>
          <w:p w14:paraId="566B702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Efforts to lessen the death rate should focus on:</w:t>
            </w:r>
          </w:p>
          <w:p w14:paraId="72BB202C" w14:textId="77777777" w:rsidR="00444C7B" w:rsidRPr="00313B59" w:rsidRDefault="00444C7B" w:rsidP="00313B59">
            <w:pPr>
              <w:numPr>
                <w:ilvl w:val="0"/>
                <w:numId w:val="2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Strengthening TB management programs</w:t>
            </w:r>
          </w:p>
          <w:p w14:paraId="0FCE302C" w14:textId="77777777" w:rsidR="00444C7B" w:rsidRPr="00313B59" w:rsidRDefault="00444C7B" w:rsidP="00313B59">
            <w:pPr>
              <w:numPr>
                <w:ilvl w:val="0"/>
                <w:numId w:val="2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Aggressive HIV testing and treatment initiation.</w:t>
            </w:r>
          </w:p>
        </w:tc>
        <w:tc>
          <w:tcPr>
            <w:tcW w:w="2693" w:type="dxa"/>
          </w:tcPr>
          <w:p w14:paraId="741AC8F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Immuno-compromised </w:t>
            </w:r>
          </w:p>
        </w:tc>
      </w:tr>
      <w:tr w:rsidR="00444C7B" w:rsidRPr="00313B59" w14:paraId="14D5ECE0" w14:textId="77777777" w:rsidTr="005E6713">
        <w:trPr>
          <w:trHeight w:val="662"/>
        </w:trPr>
        <w:tc>
          <w:tcPr>
            <w:cnfStyle w:val="001000000000" w:firstRow="0" w:lastRow="0" w:firstColumn="1" w:lastColumn="0" w:oddVBand="0" w:evenVBand="0" w:oddHBand="0" w:evenHBand="0" w:firstRowFirstColumn="0" w:firstRowLastColumn="0" w:lastRowFirstColumn="0" w:lastRowLastColumn="0"/>
            <w:tcW w:w="1560" w:type="dxa"/>
          </w:tcPr>
          <w:p w14:paraId="6FC44EFD"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Mulisa</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&lt;EndNote&gt;&lt;Cite&gt;&lt;Author&gt;Mulisa&lt;/Author&gt;&lt;Year&gt;2015&lt;/Year&gt;&lt;RecNum&gt;320&lt;/RecNum&gt;&lt;DisplayText&gt;[21]&lt;/DisplayText&gt;&lt;record&gt;&lt;rec-number&gt;320&lt;/rec-number&gt;&lt;foreign-keys&gt;&lt;key app="EN" db-id="rweza5zrd5twfse5xwdvfefzrsrsw90ds05p"&gt;320&lt;/key&gt;&lt;/foreign-keys&gt;&lt;ref-type name="Journal Article"&gt;17&lt;/ref-type&gt;&lt;contributors&gt;&lt;authors&gt;&lt;author&gt;Mulisa, Girma&lt;/author&gt;&lt;author&gt;Workneh, Tilaye&lt;/author&gt;&lt;author&gt;Hordofa, Niguse&lt;/author&gt;&lt;author&gt;Suaudi, Mohamed&lt;/author&gt;&lt;author&gt;Abebe, Gemeda&lt;/author&gt;&lt;author&gt;Jarso, Godana&lt;/author&gt;&lt;/authors&gt;&lt;/contributors&gt;&lt;titles&gt;&lt;title&gt;Multidrug-resistant Mycobacterium tuberculosis and associated risk factors in Oromia Region of Ethiopia&lt;/title&gt;&lt;secondary-title&gt;International Journal of Infectious Diseases&lt;/secondary-title&gt;&lt;/titles&gt;&lt;periodical&gt;&lt;full-title&gt;International Journal of Infectious Diseases&lt;/full-title&gt;&lt;/periodical&gt;&lt;pages&gt;57-61&lt;/pages&gt;&lt;volume&gt;39&lt;/volume&gt;&lt;dates&gt;&lt;year&gt;2015&lt;/year&gt;&lt;/dates&gt;&lt;publisher&gt;Elsevier&lt;/publisher&gt;&lt;isbn&gt;1201-9712&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1" w:tooltip="Mulisa, 2015 #320" w:history="1">
              <w:r w:rsidRPr="00313B59">
                <w:rPr>
                  <w:rFonts w:ascii="Times New Roman" w:hAnsi="Times New Roman" w:cs="Times New Roman"/>
                  <w:noProof/>
                  <w:sz w:val="24"/>
                  <w:szCs w:val="24"/>
                  <w:lang w:val="en-US"/>
                </w:rPr>
                <w:t>21</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5917392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6AF8166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4A7F948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Case-Control</w:t>
            </w:r>
          </w:p>
        </w:tc>
        <w:tc>
          <w:tcPr>
            <w:tcW w:w="2693" w:type="dxa"/>
          </w:tcPr>
          <w:p w14:paraId="1F6B743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Determining risk factors for obtaining MDR-TB.</w:t>
            </w:r>
          </w:p>
        </w:tc>
        <w:tc>
          <w:tcPr>
            <w:tcW w:w="2694" w:type="dxa"/>
          </w:tcPr>
          <w:p w14:paraId="7855D01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Predictors of MDR:</w:t>
            </w:r>
          </w:p>
          <w:p w14:paraId="0F1C32EF" w14:textId="77777777" w:rsidR="00444C7B" w:rsidRPr="00313B59" w:rsidRDefault="00444C7B" w:rsidP="00313B59">
            <w:pPr>
              <w:numPr>
                <w:ilvl w:val="0"/>
                <w:numId w:val="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Farmworker </w:t>
            </w:r>
          </w:p>
          <w:p w14:paraId="47DABFFC" w14:textId="77777777" w:rsidR="00444C7B" w:rsidRPr="00313B59" w:rsidRDefault="00444C7B" w:rsidP="00313B59">
            <w:pPr>
              <w:numPr>
                <w:ilvl w:val="0"/>
                <w:numId w:val="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TB contact  </w:t>
            </w:r>
          </w:p>
          <w:p w14:paraId="2E03F320" w14:textId="77777777" w:rsidR="00444C7B" w:rsidRPr="00313B59" w:rsidRDefault="00444C7B" w:rsidP="00313B59">
            <w:pPr>
              <w:numPr>
                <w:ilvl w:val="0"/>
                <w:numId w:val="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Alcohol </w:t>
            </w:r>
          </w:p>
          <w:p w14:paraId="6892DE86" w14:textId="77777777" w:rsidR="00444C7B" w:rsidRPr="00313B59" w:rsidRDefault="001809A5" w:rsidP="00313B59">
            <w:pPr>
              <w:numPr>
                <w:ilvl w:val="0"/>
                <w:numId w:val="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hyperlink r:id="rId7" w:tooltip="Learn more about Human Immunodeficiency Virus from ScienceDirect's AI-generated Topic Pages" w:history="1">
              <w:r w:rsidR="00444C7B" w:rsidRPr="00313B59">
                <w:rPr>
                  <w:rFonts w:ascii="Times New Roman" w:hAnsi="Times New Roman" w:cs="Times New Roman"/>
                  <w:sz w:val="24"/>
                  <w:szCs w:val="24"/>
                  <w:lang w:val="en-US"/>
                </w:rPr>
                <w:t>HIV</w:t>
              </w:r>
            </w:hyperlink>
            <w:r w:rsidR="00444C7B" w:rsidRPr="00313B59">
              <w:rPr>
                <w:rFonts w:ascii="Times New Roman" w:hAnsi="Times New Roman" w:cs="Times New Roman"/>
                <w:sz w:val="24"/>
                <w:szCs w:val="24"/>
                <w:lang w:val="en-US"/>
              </w:rPr>
              <w:t xml:space="preserve"> infection </w:t>
            </w:r>
          </w:p>
          <w:p w14:paraId="656FBAF4" w14:textId="77777777" w:rsidR="00444C7B" w:rsidRPr="00313B59" w:rsidRDefault="00444C7B" w:rsidP="00313B59">
            <w:pPr>
              <w:numPr>
                <w:ilvl w:val="0"/>
                <w:numId w:val="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TB / TB- treatment</w:t>
            </w:r>
          </w:p>
        </w:tc>
        <w:tc>
          <w:tcPr>
            <w:tcW w:w="2835" w:type="dxa"/>
          </w:tcPr>
          <w:p w14:paraId="0A6421A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In this region, the recognizing of high-risk patients and the diagnosis and treatment of MDR-TB should be a priority.</w:t>
            </w:r>
          </w:p>
        </w:tc>
        <w:tc>
          <w:tcPr>
            <w:tcW w:w="2693" w:type="dxa"/>
          </w:tcPr>
          <w:p w14:paraId="3E6B8C3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TB Contact</w:t>
            </w:r>
          </w:p>
          <w:p w14:paraId="3EEEC23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Farmworkers</w:t>
            </w:r>
          </w:p>
          <w:p w14:paraId="689DA69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TB</w:t>
            </w:r>
          </w:p>
          <w:p w14:paraId="030C332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w:t>
            </w:r>
          </w:p>
          <w:p w14:paraId="0612A87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HIV Infection</w:t>
            </w:r>
          </w:p>
        </w:tc>
      </w:tr>
      <w:tr w:rsidR="00444C7B" w:rsidRPr="00313B59" w14:paraId="2782F622"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6DECF959"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Mekonnen</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&lt;EndNote&gt;&lt;Cite&gt;&lt;Author&gt;Mekonnen&lt;/Author&gt;&lt;Year&gt;2015&lt;/Year&gt;&lt;RecNum&gt;321&lt;/RecNum&gt;&lt;DisplayText&gt;[22]&lt;/DisplayText&gt;&lt;record&gt;&lt;rec-number&gt;321&lt;/rec-number&gt;&lt;foreign-keys&gt;&lt;key app="EN" db-id="rweza5zrd5twfse5xwdvfefzrsrsw90ds05p"&gt;321&lt;/key&gt;&lt;/foreign-keys&gt;&lt;ref-type name="Journal Article"&gt;17&lt;/ref-type&gt;&lt;contributors&gt;&lt;authors&gt;&lt;author&gt;Mekonnen, Feleke&lt;/author&gt;&lt;author&gt;Tessema, Belay&lt;/author&gt;&lt;author&gt;Moges, Feleke&lt;/author&gt;&lt;author&gt;Gelaw, Aschalew&lt;/author&gt;&lt;author&gt;Eshetie, Setegn&lt;/author&gt;&lt;author&gt;Kumera, Gemechu&lt;/author&gt;&lt;/authors&gt;&lt;/contributors&gt;&lt;titles&gt;&lt;title&gt;Multidrug resistant tuberculosis: prevalence and risk factors in districts of metema and west armachiho, Northwest Ethiopia&lt;/title&gt;&lt;secondary-title&gt;BMC infectious diseases&lt;/secondary-title&gt;&lt;/titles&gt;&lt;periodical&gt;&lt;full-title&gt;BMC infectious diseases&lt;/full-title&gt;&lt;/periodical&gt;&lt;pages&gt;461&lt;/pages&gt;&lt;volume&gt;15&lt;/volume&gt;&lt;number&gt;1&lt;/number&gt;&lt;dates&gt;&lt;year&gt;2015&lt;/year&gt;&lt;/dates&gt;&lt;publisher&gt;BioMed Central&lt;/publisher&gt;&lt;isbn&gt;1471-2334&lt;/isbn&gt;&lt;urls&gt;&lt;/urls&gt;&lt;/record&gt;&lt;/Cite&gt;&lt;/EndNote&gt;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2" w:tooltip="Mekonnen, 2015 #321" w:history="1">
              <w:r w:rsidRPr="00313B59">
                <w:rPr>
                  <w:rFonts w:ascii="Times New Roman" w:hAnsi="Times New Roman" w:cs="Times New Roman"/>
                  <w:noProof/>
                  <w:sz w:val="24"/>
                  <w:szCs w:val="24"/>
                  <w:lang w:val="en-US"/>
                </w:rPr>
                <w:t>22</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3726ADD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61E75BD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03BACE9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Cross-sectional</w:t>
            </w:r>
          </w:p>
        </w:tc>
        <w:tc>
          <w:tcPr>
            <w:tcW w:w="2693" w:type="dxa"/>
          </w:tcPr>
          <w:p w14:paraId="51597F0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The objective is to determine the risk factors for MDR-TB and to estimate prevalence in this area. </w:t>
            </w:r>
          </w:p>
        </w:tc>
        <w:tc>
          <w:tcPr>
            <w:tcW w:w="2694" w:type="dxa"/>
          </w:tcPr>
          <w:p w14:paraId="716BA17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Past anti-TB treatment usage was the only statistically noteworthy risk element for MDR-TB.</w:t>
            </w:r>
          </w:p>
        </w:tc>
        <w:tc>
          <w:tcPr>
            <w:tcW w:w="2835" w:type="dxa"/>
          </w:tcPr>
          <w:p w14:paraId="491EFFB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DOTS program and to optimizing diagnostic laboratory facilities should be improved.</w:t>
            </w:r>
          </w:p>
        </w:tc>
        <w:tc>
          <w:tcPr>
            <w:tcW w:w="2693" w:type="dxa"/>
          </w:tcPr>
          <w:p w14:paraId="4545F2D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TB</w:t>
            </w:r>
          </w:p>
        </w:tc>
      </w:tr>
      <w:tr w:rsidR="00444C7B" w:rsidRPr="00313B59" w14:paraId="703807CC"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662934C4" w14:textId="0F494725" w:rsidR="00444C7B" w:rsidRPr="00313B59" w:rsidRDefault="00444C7B" w:rsidP="00313B59">
            <w:pPr>
              <w:spacing w:line="480" w:lineRule="auto"/>
              <w:jc w:val="both"/>
              <w:rPr>
                <w:rFonts w:ascii="Times New Roman" w:hAnsi="Times New Roman" w:cs="Times New Roman"/>
                <w:sz w:val="24"/>
                <w:szCs w:val="24"/>
                <w:lang w:val="en-US"/>
              </w:rPr>
            </w:pPr>
            <w:bookmarkStart w:id="1" w:name="_Hlk33127360"/>
            <w:proofErr w:type="spellStart"/>
            <w:r w:rsidRPr="00313B59">
              <w:rPr>
                <w:rFonts w:ascii="Times New Roman" w:hAnsi="Times New Roman" w:cs="Times New Roman"/>
                <w:sz w:val="24"/>
                <w:szCs w:val="24"/>
                <w:lang w:val="en-US"/>
              </w:rPr>
              <w:lastRenderedPageBreak/>
              <w:t>Roba</w:t>
            </w:r>
            <w:proofErr w:type="spellEnd"/>
            <w:r w:rsidRPr="00313B59">
              <w:rPr>
                <w:rFonts w:ascii="Times New Roman" w:hAnsi="Times New Roman" w:cs="Times New Roman"/>
                <w:sz w:val="24"/>
                <w:szCs w:val="24"/>
                <w:lang w:val="en-US"/>
              </w:rPr>
              <w:t xml:space="preserve"> et al.</w:t>
            </w:r>
            <w:bookmarkEnd w:id="1"/>
            <w:r w:rsidRPr="00313B59">
              <w:rPr>
                <w:rFonts w:ascii="Times New Roman" w:hAnsi="Times New Roman" w:cs="Times New Roman"/>
                <w:sz w:val="24"/>
                <w:szCs w:val="24"/>
                <w:lang w:val="en-US"/>
              </w:rPr>
              <w:t xml:space="preserve">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&lt;EndNote&gt;&lt;Cite&gt;&lt;Author&gt;Roba&lt;/Author&gt;&lt;Year&gt;2018&lt;/Year&gt;&lt;RecNum&gt;322&lt;/RecNum&gt;&lt;DisplayText&gt;[23]&lt;/DisplayText&gt;&lt;record&gt;&lt;rec-number&gt;322&lt;/rec-number&gt;&lt;foreign-keys&gt;&lt;key app="EN" db-id="rweza5zrd5twfse5xwdvfefzrsrsw90ds05p"&gt;322&lt;/key&gt;&lt;/foreign-keys&gt;&lt;ref-type name="Journal Article"&gt;17&lt;/ref-type&gt;&lt;contributors&gt;&lt;authors&gt;&lt;author&gt;Roba, Aklilu Abrham&lt;/author&gt;&lt;author&gt;Dasa, Tamirat Tesfaye&lt;/author&gt;&lt;author&gt;Weldegebreal, Fitsum&lt;/author&gt;&lt;author&gt;Asfaw, Abyot&lt;/author&gt;&lt;author&gt;Mitiku, Habtamu&lt;/author&gt;&lt;author&gt;Teklemariam, Zelalem&lt;/author&gt;&lt;author&gt;Naganuri, Mahantash&lt;/author&gt;&lt;author&gt;Geddugol, Bahubali Jinnappa&lt;/author&gt;&lt;author&gt;Mesfin, Frehiwot&lt;/author&gt;&lt;author&gt;Befikadu, Hilina&lt;/author&gt;&lt;/authors&gt;&lt;/contributors&gt;&lt;titles&gt;&lt;title&gt;Tuberculosis patients are physically challenged and socially isolated: A mixed methods case-control study of Health Related Quality of Life in Eastern Ethiopia&lt;/title&gt;&lt;secondary-title&gt;PloS one&lt;/secondary-title&gt;&lt;/titles&gt;&lt;periodical&gt;&lt;full-title&gt;PloS one&lt;/full-title&gt;&lt;/periodical&gt;&lt;volume&gt;13&lt;/volume&gt;&lt;number&gt;10&lt;/number&gt;&lt;dates&gt;&lt;year&gt;2018&lt;/year&gt;&lt;/dates&gt;&lt;publisher&gt;Public Library of Science&lt;/publisher&gt;&lt;urls&gt;&lt;/urls&gt;&lt;/record&gt;&lt;/Cite&gt;&lt;/EndNote&gt;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3" w:tooltip="Roba, 2018 #322" w:history="1">
              <w:r w:rsidRPr="00313B59">
                <w:rPr>
                  <w:rFonts w:ascii="Times New Roman" w:hAnsi="Times New Roman" w:cs="Times New Roman"/>
                  <w:noProof/>
                  <w:sz w:val="24"/>
                  <w:szCs w:val="24"/>
                  <w:lang w:val="en-US"/>
                </w:rPr>
                <w:t>23</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r w:rsidRPr="00313B59">
              <w:rPr>
                <w:rFonts w:ascii="Times New Roman" w:hAnsi="Times New Roman" w:cs="Times New Roman"/>
                <w:sz w:val="24"/>
                <w:szCs w:val="24"/>
                <w:lang w:val="en-US"/>
              </w:rPr>
              <w:t xml:space="preserve"> </w:t>
            </w:r>
          </w:p>
        </w:tc>
        <w:tc>
          <w:tcPr>
            <w:tcW w:w="851" w:type="dxa"/>
          </w:tcPr>
          <w:p w14:paraId="55DA28C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2018</w:t>
            </w:r>
          </w:p>
        </w:tc>
        <w:tc>
          <w:tcPr>
            <w:tcW w:w="1134" w:type="dxa"/>
          </w:tcPr>
          <w:p w14:paraId="2D5C4C5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48EA6A58" w14:textId="66908177" w:rsidR="00444C7B" w:rsidRPr="00313B59" w:rsidRDefault="005E6713"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Quantitative:</w:t>
            </w:r>
            <w:r w:rsidR="00444C7B" w:rsidRPr="00313B59">
              <w:rPr>
                <w:rFonts w:ascii="Times New Roman" w:hAnsi="Times New Roman" w:cs="Times New Roman"/>
                <w:sz w:val="24"/>
                <w:szCs w:val="24"/>
                <w:lang w:val="en-US"/>
              </w:rPr>
              <w:t xml:space="preserve"> Case-control</w:t>
            </w:r>
          </w:p>
        </w:tc>
        <w:tc>
          <w:tcPr>
            <w:tcW w:w="2693" w:type="dxa"/>
          </w:tcPr>
          <w:p w14:paraId="3899869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This analysis aimed to evaluate the quality of life of MDR-TB patients in comparison (DS-TB) patients.</w:t>
            </w:r>
          </w:p>
        </w:tc>
        <w:tc>
          <w:tcPr>
            <w:tcW w:w="2694" w:type="dxa"/>
          </w:tcPr>
          <w:p w14:paraId="74CDF47F"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MDR-TB patients were more probable to have the following in comparison with DS-TB: </w:t>
            </w:r>
          </w:p>
          <w:p w14:paraId="1C29A692" w14:textId="77777777" w:rsidR="00444C7B" w:rsidRPr="00313B59" w:rsidRDefault="00444C7B" w:rsidP="00313B59">
            <w:pPr>
              <w:numPr>
                <w:ilvl w:val="0"/>
                <w:numId w:val="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Single</w:t>
            </w:r>
          </w:p>
          <w:p w14:paraId="04E80164" w14:textId="77777777" w:rsidR="00444C7B" w:rsidRPr="00313B59" w:rsidRDefault="00444C7B" w:rsidP="00313B59">
            <w:pPr>
              <w:numPr>
                <w:ilvl w:val="0"/>
                <w:numId w:val="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Current student</w:t>
            </w:r>
          </w:p>
          <w:p w14:paraId="5389FE58" w14:textId="77777777" w:rsidR="00444C7B" w:rsidRPr="00313B59" w:rsidRDefault="00444C7B" w:rsidP="00313B59">
            <w:pPr>
              <w:numPr>
                <w:ilvl w:val="0"/>
                <w:numId w:val="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Low education level</w:t>
            </w:r>
          </w:p>
          <w:p w14:paraId="6FEF4577" w14:textId="77777777" w:rsidR="00444C7B" w:rsidRPr="00313B59" w:rsidRDefault="00444C7B" w:rsidP="00313B59">
            <w:pPr>
              <w:numPr>
                <w:ilvl w:val="0"/>
                <w:numId w:val="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Households with more than 5 persons</w:t>
            </w:r>
          </w:p>
          <w:p w14:paraId="4948DBB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All of these were associated with poorer quality of life (p&lt;0.05).</w:t>
            </w:r>
          </w:p>
        </w:tc>
        <w:tc>
          <w:tcPr>
            <w:tcW w:w="2835" w:type="dxa"/>
          </w:tcPr>
          <w:p w14:paraId="0B21F47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Suggested that healthcare facilities, media and all community participants be involved in the TB education of the community, </w:t>
            </w:r>
            <w:proofErr w:type="gramStart"/>
            <w:r w:rsidRPr="00313B59">
              <w:rPr>
                <w:rFonts w:ascii="Times New Roman" w:hAnsi="Times New Roman" w:cs="Times New Roman"/>
                <w:sz w:val="24"/>
                <w:szCs w:val="24"/>
                <w:lang w:val="en-US"/>
              </w:rPr>
              <w:t>homes</w:t>
            </w:r>
            <w:proofErr w:type="gramEnd"/>
            <w:r w:rsidRPr="00313B59">
              <w:rPr>
                <w:rFonts w:ascii="Times New Roman" w:hAnsi="Times New Roman" w:cs="Times New Roman"/>
                <w:sz w:val="24"/>
                <w:szCs w:val="24"/>
                <w:lang w:val="en-US"/>
              </w:rPr>
              <w:t xml:space="preserve"> and students.</w:t>
            </w:r>
          </w:p>
          <w:p w14:paraId="30AD46A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2693" w:type="dxa"/>
          </w:tcPr>
          <w:p w14:paraId="027CA6C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Single</w:t>
            </w:r>
          </w:p>
          <w:p w14:paraId="0316CA8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Student</w:t>
            </w:r>
          </w:p>
          <w:p w14:paraId="1C656E2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Lower educational level</w:t>
            </w:r>
          </w:p>
          <w:p w14:paraId="7A3F79F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Crowded families &gt;5</w:t>
            </w:r>
          </w:p>
        </w:tc>
      </w:tr>
      <w:tr w:rsidR="00444C7B" w:rsidRPr="00313B59" w14:paraId="6595D94B"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30900722"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Van den Hof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&lt;EndNote&gt;&lt;Cite&gt;&lt;Author&gt;van den Hof&lt;/Author&gt;&lt;Year&gt;2016&lt;/Year&gt;&lt;RecNum&gt;325&lt;/RecNum&gt;&lt;DisplayText&gt;[24]&lt;/DisplayText&gt;&lt;record&gt;&lt;rec-number&gt;325&lt;/rec-number&gt;&lt;foreign-keys&gt;&lt;key app="EN" db-id="rweza5zrd5twfse5xwdvfefzrsrsw90ds05p"&gt;325&lt;/key&gt;&lt;/foreign-keys&gt;&lt;ref-type name="Journal Article"&gt;17&lt;/ref-type&gt;&lt;contributors&gt;&lt;authors&gt;&lt;author&gt;van den Hof, Susan&lt;/author&gt;&lt;author&gt;Collins, David&lt;/author&gt;&lt;author&gt;Hafidz, Firdaus&lt;/author&gt;&lt;author&gt;Beyene, Demissew&lt;/author&gt;&lt;author&gt;Tursynbayeva, Aigul&lt;/author&gt;&lt;author&gt;Tiemersma, Edine&lt;/author&gt;&lt;/authors&gt;&lt;/contributors&gt;&lt;titles&gt;&lt;title&gt;The socioeconomic impact of multidrug resistant tuberculosis on patients: results from Ethiopia, Indonesia and Kazakhstan&lt;/title&gt;&lt;secondary-title&gt;BMC infectious diseases&lt;/secondary-title&gt;&lt;/titles&gt;&lt;periodical&gt;&lt;full-title&gt;BMC infectious diseases&lt;/full-title&gt;&lt;/periodical&gt;&lt;pages&gt;470&lt;/pages&gt;&lt;volume&gt;16&lt;/volume&gt;&lt;number&gt;1&lt;/number&gt;&lt;dates&gt;&lt;year&gt;2016&lt;/year&gt;&lt;/dates&gt;&lt;publisher&gt;BioMed Central&lt;/publisher&gt;&lt;isbn&gt;1471-2334&lt;/isbn&gt;&lt;urls&gt;&lt;/urls&gt;&lt;/record&gt;&lt;/Cite&gt;&lt;/EndNote&gt;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4" w:tooltip="van den Hof, 2016 #325" w:history="1">
              <w:r w:rsidRPr="00313B59">
                <w:rPr>
                  <w:rFonts w:ascii="Times New Roman" w:hAnsi="Times New Roman" w:cs="Times New Roman"/>
                  <w:noProof/>
                  <w:sz w:val="24"/>
                  <w:szCs w:val="24"/>
                  <w:lang w:val="en-US"/>
                </w:rPr>
                <w:t>24</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206E7E1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2016</w:t>
            </w:r>
          </w:p>
        </w:tc>
        <w:tc>
          <w:tcPr>
            <w:tcW w:w="1134" w:type="dxa"/>
          </w:tcPr>
          <w:p w14:paraId="49E810E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Ethiopia/ </w:t>
            </w:r>
            <w:proofErr w:type="spellStart"/>
            <w:r w:rsidRPr="00313B59">
              <w:rPr>
                <w:rFonts w:ascii="Times New Roman" w:hAnsi="Times New Roman" w:cs="Times New Roman"/>
                <w:sz w:val="24"/>
                <w:szCs w:val="24"/>
                <w:lang w:val="en-US"/>
              </w:rPr>
              <w:t>Kazakstan</w:t>
            </w:r>
            <w:proofErr w:type="spellEnd"/>
            <w:r w:rsidRPr="00313B59">
              <w:rPr>
                <w:rFonts w:ascii="Times New Roman" w:hAnsi="Times New Roman" w:cs="Times New Roman"/>
                <w:sz w:val="24"/>
                <w:szCs w:val="24"/>
                <w:lang w:val="en-US"/>
              </w:rPr>
              <w:t xml:space="preserve">/ </w:t>
            </w:r>
            <w:r w:rsidRPr="00313B59">
              <w:rPr>
                <w:rFonts w:ascii="Times New Roman" w:hAnsi="Times New Roman" w:cs="Times New Roman"/>
                <w:sz w:val="24"/>
                <w:szCs w:val="24"/>
                <w:lang w:val="en-US"/>
              </w:rPr>
              <w:lastRenderedPageBreak/>
              <w:t>Indonesia</w:t>
            </w:r>
          </w:p>
        </w:tc>
        <w:tc>
          <w:tcPr>
            <w:tcW w:w="1559" w:type="dxa"/>
          </w:tcPr>
          <w:p w14:paraId="66DDFC0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Quantitative: Cross-sectional</w:t>
            </w:r>
          </w:p>
        </w:tc>
        <w:tc>
          <w:tcPr>
            <w:tcW w:w="2693" w:type="dxa"/>
          </w:tcPr>
          <w:p w14:paraId="3511532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Measuring MDR-TB patients’ costs using a current TB patient cost measurement tool.</w:t>
            </w:r>
          </w:p>
        </w:tc>
        <w:tc>
          <w:tcPr>
            <w:tcW w:w="2694" w:type="dxa"/>
          </w:tcPr>
          <w:p w14:paraId="74AEFA5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The economic burden of MDR-TB is distressing.</w:t>
            </w:r>
          </w:p>
          <w:p w14:paraId="77C5F3C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When the patient is the breadwinner the extra </w:t>
            </w:r>
            <w:r w:rsidRPr="00313B59">
              <w:rPr>
                <w:rFonts w:ascii="Times New Roman" w:hAnsi="Times New Roman" w:cs="Times New Roman"/>
                <w:sz w:val="24"/>
                <w:szCs w:val="24"/>
                <w:lang w:val="en-US"/>
              </w:rPr>
              <w:lastRenderedPageBreak/>
              <w:t>costs and loss of income impact worse on these families.</w:t>
            </w:r>
            <w:bookmarkStart w:id="2" w:name="_Hlk33130010"/>
            <w:r w:rsidRPr="00313B59">
              <w:rPr>
                <w:rFonts w:ascii="Times New Roman" w:hAnsi="Times New Roman" w:cs="Times New Roman"/>
                <w:sz w:val="24"/>
                <w:szCs w:val="24"/>
                <w:lang w:val="en-US"/>
              </w:rPr>
              <w:t xml:space="preserve"> </w:t>
            </w:r>
            <w:bookmarkEnd w:id="2"/>
          </w:p>
        </w:tc>
        <w:tc>
          <w:tcPr>
            <w:tcW w:w="2835" w:type="dxa"/>
          </w:tcPr>
          <w:p w14:paraId="0025168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Relieving the cost of these patients should be a government priority.</w:t>
            </w:r>
          </w:p>
        </w:tc>
        <w:tc>
          <w:tcPr>
            <w:tcW w:w="2693" w:type="dxa"/>
          </w:tcPr>
          <w:p w14:paraId="29DEADD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Financial loss- unable to work</w:t>
            </w:r>
          </w:p>
          <w:p w14:paraId="5EBFAE5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Job loss</w:t>
            </w:r>
          </w:p>
          <w:p w14:paraId="7A8FAE9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No health insurance/ assistance</w:t>
            </w:r>
          </w:p>
          <w:p w14:paraId="7529F48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Loans </w:t>
            </w:r>
          </w:p>
        </w:tc>
      </w:tr>
      <w:tr w:rsidR="00444C7B" w:rsidRPr="00313B59" w14:paraId="15AACE35"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40BE09C2"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lastRenderedPageBreak/>
              <w:t>Ramma</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&lt;EndNote&gt;&lt;Cite&gt;&lt;Author&gt;Ramma&lt;/Author&gt;&lt;Year&gt;2015&lt;/Year&gt;&lt;RecNum&gt;326&lt;/RecNum&gt;&lt;DisplayText&gt;[25]&lt;/DisplayText&gt;&lt;record&gt;&lt;rec-number&gt;326&lt;/rec-number&gt;&lt;foreign-keys&gt;&lt;key app="EN" db-id="rweza5zrd5twfse5xwdvfefzrsrsw90ds05p"&gt;326&lt;/key&gt;&lt;/foreign-keys&gt;&lt;ref-type name="Journal Article"&gt;17&lt;/ref-type&gt;&lt;contributors&gt;&lt;authors&gt;&lt;author&gt;Ramma, L.&lt;/author&gt;&lt;author&gt;Cox, H.&lt;/author&gt;&lt;author&gt;Wilkinson, L.&lt;/author&gt;&lt;author&gt;Foster, N.&lt;/author&gt;&lt;author&gt;Cunnama, L.&lt;/author&gt;&lt;author&gt;Vassall, A.&lt;/author&gt;&lt;author&gt;Sinanovic, E.&lt;/author&gt;&lt;/authors&gt;&lt;/contributors&gt;&lt;titles&gt;&lt;title&gt;Patients&amp;apos; costs associated with seeking and accessing treatment for drug-resistant tuberculosis in South Africa&lt;/title&gt;&lt;secondary-title&gt;The international journal of tuberculosis and lung disease&lt;/secondary-title&gt;&lt;/titles&gt;&lt;periodical&gt;&lt;full-title&gt;The International Journal of Tuberculosis and Lung Disease&lt;/full-title&gt;&lt;/periodical&gt;&lt;pages&gt;1513-1519&lt;/pages&gt;&lt;volume&gt;19&lt;/volume&gt;&lt;number&gt;12&lt;/number&gt;&lt;dates&gt;&lt;year&gt;2015&lt;/year&gt;&lt;/dates&gt;&lt;publisher&gt;International Union Against Tuberculosis and Lung Disease&lt;/publisher&gt;&lt;isbn&gt;1027-3719&lt;/isbn&gt;&lt;urls&gt;&lt;/urls&gt;&lt;/record&gt;&lt;/Cite&gt;&lt;/EndNote&gt;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5" w:tooltip="Ramma, 2015 #326" w:history="1">
              <w:r w:rsidRPr="00313B59">
                <w:rPr>
                  <w:rFonts w:ascii="Times New Roman" w:hAnsi="Times New Roman" w:cs="Times New Roman"/>
                  <w:noProof/>
                  <w:sz w:val="24"/>
                  <w:szCs w:val="24"/>
                  <w:lang w:val="en-US"/>
                </w:rPr>
                <w:t>25</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5589267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0994F4D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South Africa</w:t>
            </w:r>
          </w:p>
        </w:tc>
        <w:tc>
          <w:tcPr>
            <w:tcW w:w="1559" w:type="dxa"/>
          </w:tcPr>
          <w:p w14:paraId="3282185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Cross-sectional</w:t>
            </w:r>
          </w:p>
        </w:tc>
        <w:tc>
          <w:tcPr>
            <w:tcW w:w="2693" w:type="dxa"/>
          </w:tcPr>
          <w:p w14:paraId="51B32C5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To approximation patient expenditures related to the diagnosis and treatment of RR-TB/MDR-TB in South Africa.</w:t>
            </w:r>
          </w:p>
        </w:tc>
        <w:tc>
          <w:tcPr>
            <w:tcW w:w="2694" w:type="dxa"/>
          </w:tcPr>
          <w:p w14:paraId="61B8338F"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The average monthly patient costs accompanying the diagnosis and treatment of RR-TB and MDR-TB were greater during the intensive phase than the continuance phase (US$235 vs. US$188) and amongst in-patients than outpatients (US$269 vs. US$122). Most patients did not make use </w:t>
            </w:r>
            <w:r w:rsidRPr="00313B59">
              <w:rPr>
                <w:rFonts w:ascii="Times New Roman" w:hAnsi="Times New Roman" w:cs="Times New Roman"/>
                <w:sz w:val="24"/>
                <w:szCs w:val="24"/>
                <w:lang w:val="en-US"/>
              </w:rPr>
              <w:lastRenderedPageBreak/>
              <w:t>of social support for costs associated with the illness.</w:t>
            </w:r>
          </w:p>
        </w:tc>
        <w:tc>
          <w:tcPr>
            <w:tcW w:w="2835" w:type="dxa"/>
          </w:tcPr>
          <w:p w14:paraId="729ED2C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Suitable social support mechanisms should be offered to assist in managing these constraints.</w:t>
            </w:r>
          </w:p>
          <w:p w14:paraId="52084633" w14:textId="77777777" w:rsidR="00444C7B" w:rsidRPr="00313B59" w:rsidRDefault="00444C7B" w:rsidP="00313B5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2279F7C2" w14:textId="77777777" w:rsidR="00444C7B" w:rsidRPr="00313B59" w:rsidRDefault="00444C7B" w:rsidP="00313B5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3C22902A" w14:textId="77777777" w:rsidR="00444C7B" w:rsidRPr="00313B59" w:rsidRDefault="00444C7B" w:rsidP="00313B5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15016810" w14:textId="77777777" w:rsidR="00444C7B" w:rsidRPr="00313B59" w:rsidRDefault="00444C7B" w:rsidP="00313B5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7201E841" w14:textId="77777777" w:rsidR="00444C7B" w:rsidRPr="00313B59" w:rsidRDefault="00444C7B" w:rsidP="00313B5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4E37F987" w14:textId="77777777" w:rsidR="00444C7B" w:rsidRPr="00313B59" w:rsidRDefault="00444C7B" w:rsidP="00313B59">
            <w:pPr>
              <w:spacing w:line="48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2693" w:type="dxa"/>
          </w:tcPr>
          <w:p w14:paraId="546C89E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Production time loss through hospitalization</w:t>
            </w:r>
          </w:p>
          <w:p w14:paraId="62F274C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Dietary enhancements requiring extra money</w:t>
            </w:r>
          </w:p>
          <w:p w14:paraId="0A76A95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High out of pocket cost throughout the continuation phase</w:t>
            </w:r>
          </w:p>
          <w:p w14:paraId="054A7D0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No social protection </w:t>
            </w:r>
          </w:p>
        </w:tc>
      </w:tr>
      <w:tr w:rsidR="00444C7B" w:rsidRPr="00313B59" w14:paraId="65012C9B"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54B5933B"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Du Toit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&lt;EndNote&gt;&lt;Cite&gt;&lt;Author&gt;Du Toit&lt;/Author&gt;&lt;Year&gt;2015&lt;/Year&gt;&lt;RecNum&gt;327&lt;/RecNum&gt;&lt;DisplayText&gt;[26]&lt;/DisplayText&gt;&lt;record&gt;&lt;rec-number&gt;327&lt;/rec-number&gt;&lt;foreign-keys&gt;&lt;key app="EN" db-id="rweza5zrd5twfse5xwdvfefzrsrsw90ds05p"&gt;327&lt;/key&gt;&lt;/foreign-keys&gt;&lt;ref-type name="Journal Article"&gt;17&lt;/ref-type&gt;&lt;contributors&gt;&lt;authors&gt;&lt;author&gt;Du Toit, E.&lt;/author&gt;&lt;author&gt;Squire, S. B.&lt;/author&gt;&lt;author&gt;Dunbar, R.&lt;/author&gt;&lt;author&gt;Machekano, R.&lt;/author&gt;&lt;author&gt;Madan, J.&lt;/author&gt;&lt;author&gt;Beyers, N.&lt;/author&gt;&lt;author&gt;Naidoo, P.&lt;/author&gt;&lt;/authors&gt;&lt;/contributors&gt;&lt;titles&gt;&lt;title&gt;Comparing multidrug-resistant tuberculosis patient costs under molecular diagnostic algorithms in South Africa&lt;/title&gt;&lt;secondary-title&gt;The International Journal of Tuberculosis and Lung Disease&lt;/secondary-title&gt;&lt;/titles&gt;&lt;periodical&gt;&lt;full-title&gt;The International Journal of Tuberculosis and Lung Disease&lt;/full-title&gt;&lt;/periodical&gt;&lt;pages&gt;960-968&lt;/pages&gt;&lt;volume&gt;19&lt;/volume&gt;&lt;number&gt;8&lt;/number&gt;&lt;dates&gt;&lt;year&gt;2015&lt;/year&gt;&lt;/dates&gt;&lt;publisher&gt;International Union Against Tuberculosis and Lung Disease&lt;/publisher&gt;&lt;isbn&gt;1027-3719&lt;/isbn&gt;&lt;urls&gt;&lt;/urls&gt;&lt;/record&gt;&lt;/Cite&gt;&lt;/EndNote&gt;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6" w:tooltip="Du Toit, 2015 #327" w:history="1">
              <w:r w:rsidRPr="00313B59">
                <w:rPr>
                  <w:rFonts w:ascii="Times New Roman" w:hAnsi="Times New Roman" w:cs="Times New Roman"/>
                  <w:noProof/>
                  <w:sz w:val="24"/>
                  <w:szCs w:val="24"/>
                  <w:lang w:val="en-US"/>
                </w:rPr>
                <w:t>26</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54DE1F5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68643AF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South Africa</w:t>
            </w:r>
          </w:p>
        </w:tc>
        <w:tc>
          <w:tcPr>
            <w:tcW w:w="1559" w:type="dxa"/>
          </w:tcPr>
          <w:p w14:paraId="68362B8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Cohort</w:t>
            </w:r>
          </w:p>
        </w:tc>
        <w:tc>
          <w:tcPr>
            <w:tcW w:w="2693" w:type="dxa"/>
          </w:tcPr>
          <w:p w14:paraId="70395E8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An assessment of costs incurred by patients in LPA vs GeneXpert-centered diagnostic algorithms from symptom onset until treatment start for MDR-TB.</w:t>
            </w:r>
          </w:p>
        </w:tc>
        <w:tc>
          <w:tcPr>
            <w:tcW w:w="2694" w:type="dxa"/>
          </w:tcPr>
          <w:p w14:paraId="63EC670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The average number of visits to initiation of MDR-TB treatment was reduced from 20 to 7 (</w:t>
            </w:r>
            <w:r w:rsidRPr="00313B59">
              <w:rPr>
                <w:rFonts w:ascii="Times New Roman" w:hAnsi="Times New Roman" w:cs="Times New Roman"/>
                <w:i/>
                <w:iCs/>
                <w:sz w:val="24"/>
                <w:szCs w:val="24"/>
                <w:lang w:val="en-US"/>
              </w:rPr>
              <w:t>P</w:t>
            </w:r>
            <w:r w:rsidRPr="00313B59">
              <w:rPr>
                <w:rFonts w:ascii="Times New Roman" w:hAnsi="Times New Roman" w:cs="Times New Roman"/>
                <w:sz w:val="24"/>
                <w:szCs w:val="24"/>
                <w:lang w:val="en-US"/>
              </w:rPr>
              <w:t>&lt;0.001) and average costs fell from US$68.1 to US$38.3 (</w:t>
            </w:r>
            <w:r w:rsidRPr="00313B59">
              <w:rPr>
                <w:rFonts w:ascii="Times New Roman" w:hAnsi="Times New Roman" w:cs="Times New Roman"/>
                <w:i/>
                <w:iCs/>
                <w:sz w:val="24"/>
                <w:szCs w:val="24"/>
                <w:lang w:val="en-US"/>
              </w:rPr>
              <w:t>P</w:t>
            </w:r>
            <w:r w:rsidRPr="00313B59">
              <w:rPr>
                <w:rFonts w:ascii="Times New Roman" w:hAnsi="Times New Roman" w:cs="Times New Roman"/>
                <w:sz w:val="24"/>
                <w:szCs w:val="24"/>
                <w:lang w:val="en-US"/>
              </w:rPr>
              <w:t xml:space="preserve"> = 0.004) in the </w:t>
            </w:r>
            <w:proofErr w:type="spellStart"/>
            <w:r w:rsidRPr="00313B59">
              <w:rPr>
                <w:rFonts w:ascii="Times New Roman" w:hAnsi="Times New Roman" w:cs="Times New Roman"/>
                <w:sz w:val="24"/>
                <w:szCs w:val="24"/>
                <w:lang w:val="en-US"/>
              </w:rPr>
              <w:t>Xpert</w:t>
            </w:r>
            <w:proofErr w:type="spellEnd"/>
            <w:r w:rsidRPr="00313B59">
              <w:rPr>
                <w:rFonts w:ascii="Times New Roman" w:hAnsi="Times New Roman" w:cs="Times New Roman"/>
                <w:sz w:val="24"/>
                <w:szCs w:val="24"/>
                <w:lang w:val="en-US"/>
              </w:rPr>
              <w:t xml:space="preserve"> group. The total of unemployed rose from 39% to 73% in the LPA group (</w:t>
            </w:r>
            <w:r w:rsidRPr="00313B59">
              <w:rPr>
                <w:rFonts w:ascii="Times New Roman" w:hAnsi="Times New Roman" w:cs="Times New Roman"/>
                <w:i/>
                <w:iCs/>
                <w:sz w:val="24"/>
                <w:szCs w:val="24"/>
                <w:lang w:val="en-US"/>
              </w:rPr>
              <w:t>P</w:t>
            </w:r>
            <w:r w:rsidRPr="00313B59">
              <w:rPr>
                <w:rFonts w:ascii="Times New Roman" w:hAnsi="Times New Roman" w:cs="Times New Roman"/>
                <w:sz w:val="24"/>
                <w:szCs w:val="24"/>
                <w:lang w:val="en-US"/>
              </w:rPr>
              <w:t xml:space="preserve">&lt; 0.001) and from 53% to 89% in the </w:t>
            </w:r>
            <w:proofErr w:type="spellStart"/>
            <w:r w:rsidRPr="00313B59">
              <w:rPr>
                <w:rFonts w:ascii="Times New Roman" w:hAnsi="Times New Roman" w:cs="Times New Roman"/>
                <w:sz w:val="24"/>
                <w:szCs w:val="24"/>
                <w:lang w:val="en-US"/>
              </w:rPr>
              <w:t>Xpert</w:t>
            </w:r>
            <w:proofErr w:type="spellEnd"/>
            <w:r w:rsidRPr="00313B59">
              <w:rPr>
                <w:rFonts w:ascii="Times New Roman" w:hAnsi="Times New Roman" w:cs="Times New Roman"/>
                <w:sz w:val="24"/>
                <w:szCs w:val="24"/>
                <w:lang w:val="en-US"/>
              </w:rPr>
              <w:t xml:space="preserve"> group (</w:t>
            </w:r>
            <w:r w:rsidRPr="00313B59">
              <w:rPr>
                <w:rFonts w:ascii="Times New Roman" w:hAnsi="Times New Roman" w:cs="Times New Roman"/>
                <w:i/>
                <w:iCs/>
                <w:sz w:val="24"/>
                <w:szCs w:val="24"/>
                <w:lang w:val="en-US"/>
              </w:rPr>
              <w:t>P</w:t>
            </w:r>
            <w:r w:rsidRPr="00313B59">
              <w:rPr>
                <w:rFonts w:ascii="Times New Roman" w:hAnsi="Times New Roman" w:cs="Times New Roman"/>
                <w:sz w:val="24"/>
                <w:szCs w:val="24"/>
                <w:lang w:val="en-US"/>
              </w:rPr>
              <w:t xml:space="preserve">&lt; 0.001). </w:t>
            </w:r>
            <w:r w:rsidRPr="00313B59">
              <w:rPr>
                <w:rFonts w:ascii="Times New Roman" w:hAnsi="Times New Roman" w:cs="Times New Roman"/>
                <w:sz w:val="24"/>
                <w:szCs w:val="24"/>
                <w:lang w:val="en-US"/>
              </w:rPr>
              <w:lastRenderedPageBreak/>
              <w:t xml:space="preserve">Average domestic income reduced by 16% in the LPA group and by 13% in the </w:t>
            </w:r>
            <w:proofErr w:type="spellStart"/>
            <w:r w:rsidRPr="00313B59">
              <w:rPr>
                <w:rFonts w:ascii="Times New Roman" w:hAnsi="Times New Roman" w:cs="Times New Roman"/>
                <w:sz w:val="24"/>
                <w:szCs w:val="24"/>
                <w:lang w:val="en-US"/>
              </w:rPr>
              <w:t>Xpert</w:t>
            </w:r>
            <w:proofErr w:type="spellEnd"/>
            <w:r w:rsidRPr="00313B59">
              <w:rPr>
                <w:rFonts w:ascii="Times New Roman" w:hAnsi="Times New Roman" w:cs="Times New Roman"/>
                <w:sz w:val="24"/>
                <w:szCs w:val="24"/>
                <w:lang w:val="en-US"/>
              </w:rPr>
              <w:t xml:space="preserve"> group.</w:t>
            </w:r>
          </w:p>
        </w:tc>
        <w:tc>
          <w:tcPr>
            <w:tcW w:w="2835" w:type="dxa"/>
          </w:tcPr>
          <w:p w14:paraId="7F38E12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The use of an </w:t>
            </w:r>
            <w:proofErr w:type="spellStart"/>
            <w:r w:rsidRPr="00313B59">
              <w:rPr>
                <w:rFonts w:ascii="Times New Roman" w:hAnsi="Times New Roman" w:cs="Times New Roman"/>
                <w:sz w:val="24"/>
                <w:szCs w:val="24"/>
                <w:lang w:val="en-US"/>
              </w:rPr>
              <w:t>Xpert</w:t>
            </w:r>
            <w:proofErr w:type="spellEnd"/>
            <w:r w:rsidRPr="00313B59">
              <w:rPr>
                <w:rFonts w:ascii="Times New Roman" w:hAnsi="Times New Roman" w:cs="Times New Roman"/>
                <w:sz w:val="24"/>
                <w:szCs w:val="24"/>
                <w:lang w:val="en-US"/>
              </w:rPr>
              <w:t>-based process reduced the costs experienced by patients, but employment loss and income continue. Patients necessitate support to alleviate this impact.</w:t>
            </w:r>
          </w:p>
        </w:tc>
        <w:tc>
          <w:tcPr>
            <w:tcW w:w="2693" w:type="dxa"/>
          </w:tcPr>
          <w:p w14:paraId="4421F00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Loss of employment and income</w:t>
            </w:r>
          </w:p>
        </w:tc>
      </w:tr>
      <w:tr w:rsidR="00444C7B" w:rsidRPr="00313B59" w14:paraId="66BD21DD"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791912C4"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Xavier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&lt;EndNote&gt;&lt;Cite&gt;&lt;Author&gt;Xavier&lt;/Author&gt;&lt;Year&gt;2015&lt;/Year&gt;&lt;RecNum&gt;328&lt;/RecNum&gt;&lt;DisplayText&gt;[27]&lt;/DisplayText&gt;&lt;record&gt;&lt;rec-number&gt;328&lt;/rec-number&gt;&lt;foreign-keys&gt;&lt;key app="EN" db-id="rweza5zrd5twfse5xwdvfefzrsrsw90ds05p"&gt;328&lt;/key&gt;&lt;/foreign-keys&gt;&lt;ref-type name="Journal Article"&gt;17&lt;/ref-type&gt;&lt;contributors&gt;&lt;authors&gt;&lt;author&gt;Xavier, Paulo Benvinda&lt;/author&gt;&lt;author&gt;Peixoto, Bruno&lt;/author&gt;&lt;/authors&gt;&lt;/contributors&gt;&lt;titles&gt;&lt;title&gt;Emotional distress in Angolan patients with several types of tuberculosis&lt;/title&gt;&lt;secondary-title&gt;African health sciences&lt;/secondary-title&gt;&lt;/titles&gt;&lt;periodical&gt;&lt;full-title&gt;African health sciences&lt;/full-title&gt;&lt;/periodical&gt;&lt;pages&gt;378-384&lt;/pages&gt;&lt;volume&gt;15&lt;/volume&gt;&lt;number&gt;2&lt;/number&gt;&lt;dates&gt;&lt;year&gt;2015&lt;/year&gt;&lt;/dates&gt;&lt;publisher&gt;Makerere University Medical School (Uganda)&lt;/publisher&gt;&lt;isbn&gt;1680-6905&lt;/isbn&gt;&lt;urls&gt;&lt;/urls&gt;&lt;/record&gt;&lt;/Cite&gt;&lt;/EndNote&gt;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7" w:tooltip="Xavier, 2015 #328" w:history="1">
              <w:r w:rsidRPr="00313B59">
                <w:rPr>
                  <w:rFonts w:ascii="Times New Roman" w:hAnsi="Times New Roman" w:cs="Times New Roman"/>
                  <w:noProof/>
                  <w:sz w:val="24"/>
                  <w:szCs w:val="24"/>
                  <w:lang w:val="en-US"/>
                </w:rPr>
                <w:t>27</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51F1EEF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4968C2F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Angola</w:t>
            </w:r>
          </w:p>
        </w:tc>
        <w:tc>
          <w:tcPr>
            <w:tcW w:w="1559" w:type="dxa"/>
          </w:tcPr>
          <w:p w14:paraId="530C134F"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Cross-sectional</w:t>
            </w:r>
          </w:p>
        </w:tc>
        <w:tc>
          <w:tcPr>
            <w:tcW w:w="2693" w:type="dxa"/>
          </w:tcPr>
          <w:p w14:paraId="6A87461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The aim was to identify the levels of depression, anxiety, and emotional hardship in patients with TB.  the secondary aim to establish the relationship between social-demographic and economic factors, clinical factors and anxiety, </w:t>
            </w:r>
            <w:proofErr w:type="gramStart"/>
            <w:r w:rsidRPr="00313B59">
              <w:rPr>
                <w:rFonts w:ascii="Times New Roman" w:hAnsi="Times New Roman" w:cs="Times New Roman"/>
                <w:sz w:val="24"/>
                <w:szCs w:val="24"/>
                <w:lang w:val="en-US"/>
              </w:rPr>
              <w:t>depression</w:t>
            </w:r>
            <w:proofErr w:type="gramEnd"/>
            <w:r w:rsidRPr="00313B59">
              <w:rPr>
                <w:rFonts w:ascii="Times New Roman" w:hAnsi="Times New Roman" w:cs="Times New Roman"/>
                <w:sz w:val="24"/>
                <w:szCs w:val="24"/>
                <w:lang w:val="en-US"/>
              </w:rPr>
              <w:t xml:space="preserve"> and emotional hardship.</w:t>
            </w:r>
          </w:p>
        </w:tc>
        <w:tc>
          <w:tcPr>
            <w:tcW w:w="2694" w:type="dxa"/>
          </w:tcPr>
          <w:p w14:paraId="629998B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38.3% and 49.4% of the sample produced significant levels of anxiety and depression, res. 44.4% of patients had substantial degrees of emotional distress. Higher risks of anxiety reported in married patients. MDR-TB, diagnosis of extra-pulmonary TB. Female </w:t>
            </w:r>
            <w:r w:rsidRPr="00313B59">
              <w:rPr>
                <w:rFonts w:ascii="Times New Roman" w:hAnsi="Times New Roman" w:cs="Times New Roman"/>
                <w:sz w:val="24"/>
                <w:szCs w:val="24"/>
                <w:lang w:val="en-US"/>
              </w:rPr>
              <w:lastRenderedPageBreak/>
              <w:t>gender and cases of extra-pulmonary TB had a 1.5 times risk for emotional distress.</w:t>
            </w:r>
          </w:p>
        </w:tc>
        <w:tc>
          <w:tcPr>
            <w:tcW w:w="2835" w:type="dxa"/>
          </w:tcPr>
          <w:p w14:paraId="398521B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The study identified high rates of depression, anxiety, and emotional hardship amongst TB patients. Gender, Marital status, </w:t>
            </w:r>
            <w:proofErr w:type="gramStart"/>
            <w:r w:rsidRPr="00313B59">
              <w:rPr>
                <w:rFonts w:ascii="Times New Roman" w:hAnsi="Times New Roman" w:cs="Times New Roman"/>
                <w:sz w:val="24"/>
                <w:szCs w:val="24"/>
                <w:lang w:val="en-US"/>
              </w:rPr>
              <w:t>type</w:t>
            </w:r>
            <w:proofErr w:type="gramEnd"/>
            <w:r w:rsidRPr="00313B59">
              <w:rPr>
                <w:rFonts w:ascii="Times New Roman" w:hAnsi="Times New Roman" w:cs="Times New Roman"/>
                <w:sz w:val="24"/>
                <w:szCs w:val="24"/>
                <w:lang w:val="en-US"/>
              </w:rPr>
              <w:t xml:space="preserve"> and treatment of TB were related to greater emotional disorder levels. Mental health services should be an essential part of TB and MDR-TB care</w:t>
            </w:r>
          </w:p>
        </w:tc>
        <w:tc>
          <w:tcPr>
            <w:tcW w:w="2693" w:type="dxa"/>
          </w:tcPr>
          <w:p w14:paraId="436C276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Anxiety</w:t>
            </w:r>
          </w:p>
          <w:p w14:paraId="273068C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Depression</w:t>
            </w:r>
          </w:p>
          <w:p w14:paraId="07310D7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Emotional distress</w:t>
            </w:r>
          </w:p>
          <w:p w14:paraId="7FDD456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Marital and family problems/ separation </w:t>
            </w:r>
          </w:p>
        </w:tc>
      </w:tr>
      <w:tr w:rsidR="00444C7B" w:rsidRPr="00313B59" w14:paraId="0A6D7B4A"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00C90F34"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Mulu</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&lt;EndNote&gt;&lt;Cite&gt;&lt;Author&gt;Mulu&lt;/Author&gt;&lt;Year&gt;2015&lt;/Year&gt;&lt;RecNum&gt;329&lt;/RecNum&gt;&lt;DisplayText&gt;[28]&lt;/DisplayText&gt;&lt;record&gt;&lt;rec-number&gt;329&lt;/rec-number&gt;&lt;foreign-keys&gt;&lt;key app="EN" db-id="rweza5zrd5twfse5xwdvfefzrsrsw90ds05p"&gt;329&lt;/key&gt;&lt;/foreign-keys&gt;&lt;ref-type name="Journal Article"&gt;17&lt;/ref-type&gt;&lt;contributors&gt;&lt;authors&gt;&lt;author&gt;Mulu, Wondemagegn&lt;/author&gt;&lt;author&gt;Mekkonnen, D.&lt;/author&gt;&lt;author&gt;Yimer, Mulat&lt;/author&gt;&lt;author&gt;Admassu, Aschalew&lt;/author&gt;&lt;author&gt;Abera, Bayeh&lt;/author&gt;&lt;/authors&gt;&lt;/contributors&gt;&lt;titles&gt;&lt;title&gt;Risk factors for multidrug resistant tuberculosis patients in Amhara National Regional State&lt;/title&gt;&lt;secondary-title&gt;African health sciences&lt;/secondary-title&gt;&lt;/titles&gt;&lt;periodical&gt;&lt;full-title&gt;African health sciences&lt;/full-title&gt;&lt;/periodical&gt;&lt;pages&gt;368-377&lt;/pages&gt;&lt;volume&gt;15&lt;/volume&gt;&lt;number&gt;2&lt;/number&gt;&lt;dates&gt;&lt;year&gt;2015&lt;/year&gt;&lt;/dates&gt;&lt;publisher&gt;Makerere University Medical School (Uganda)&lt;/publisher&gt;&lt;isbn&gt;1680-6905&lt;/isbn&gt;&lt;urls&gt;&lt;/urls&gt;&lt;/record&gt;&lt;/Cite&gt;&lt;/EndNote&gt;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8" w:tooltip="Mulu, 2015 #329" w:history="1">
              <w:r w:rsidRPr="00313B59">
                <w:rPr>
                  <w:rFonts w:ascii="Times New Roman" w:hAnsi="Times New Roman" w:cs="Times New Roman"/>
                  <w:noProof/>
                  <w:sz w:val="24"/>
                  <w:szCs w:val="24"/>
                  <w:lang w:val="en-US"/>
                </w:rPr>
                <w:t>28</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3C58F14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3B2D94F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5EB8174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Case-Control</w:t>
            </w:r>
          </w:p>
        </w:tc>
        <w:tc>
          <w:tcPr>
            <w:tcW w:w="2693" w:type="dxa"/>
          </w:tcPr>
          <w:p w14:paraId="3A42A05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To determine the risk factors of MDR-TB patients in this setting.</w:t>
            </w:r>
          </w:p>
        </w:tc>
        <w:tc>
          <w:tcPr>
            <w:tcW w:w="2694" w:type="dxa"/>
          </w:tcPr>
          <w:p w14:paraId="290E1D2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Patients with TB treatment failure (AOR=13.5,CI=2.69-70), </w:t>
            </w:r>
            <w:proofErr w:type="spellStart"/>
            <w:r w:rsidRPr="00313B59">
              <w:rPr>
                <w:rFonts w:ascii="Times New Roman" w:hAnsi="Times New Roman" w:cs="Times New Roman"/>
                <w:sz w:val="24"/>
                <w:szCs w:val="24"/>
                <w:lang w:val="en-US"/>
              </w:rPr>
              <w:t>cavitations</w:t>
            </w:r>
            <w:proofErr w:type="spellEnd"/>
            <w:r w:rsidRPr="00313B59">
              <w:rPr>
                <w:rFonts w:ascii="Times New Roman" w:hAnsi="Times New Roman" w:cs="Times New Roman"/>
                <w:sz w:val="24"/>
                <w:szCs w:val="24"/>
                <w:lang w:val="en-US"/>
              </w:rPr>
              <w:t xml:space="preserve"> on chest x-ray (AOR=1.9,CI=1.1-3.38) and contact with MDR-TB patients (AOR=1.4,CI=0.19-0.39) were more probable  to be MDR-TB patients. Other factors were: </w:t>
            </w:r>
          </w:p>
          <w:p w14:paraId="1D80F1BB" w14:textId="77777777" w:rsidR="00444C7B" w:rsidRPr="00313B59" w:rsidRDefault="00444C7B" w:rsidP="00313B59">
            <w:pPr>
              <w:numPr>
                <w:ilvl w:val="0"/>
                <w:numId w:val="1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Low monthly salary (AOR=1.1, CI=0.34-0.47)</w:t>
            </w:r>
          </w:p>
          <w:p w14:paraId="76C64BE0" w14:textId="77777777" w:rsidR="00444C7B" w:rsidRPr="00313B59" w:rsidRDefault="00444C7B" w:rsidP="00313B59">
            <w:pPr>
              <w:numPr>
                <w:ilvl w:val="0"/>
                <w:numId w:val="1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 intake (AOR=1.5, CI=0.2-0.98)</w:t>
            </w:r>
          </w:p>
          <w:p w14:paraId="3059D260" w14:textId="77777777" w:rsidR="00444C7B" w:rsidRPr="00313B59" w:rsidRDefault="00444C7B" w:rsidP="00313B59">
            <w:pPr>
              <w:numPr>
                <w:ilvl w:val="0"/>
                <w:numId w:val="11"/>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Young age (AOR=2.9, CI=1.07-7.68) </w:t>
            </w:r>
          </w:p>
        </w:tc>
        <w:tc>
          <w:tcPr>
            <w:tcW w:w="2835" w:type="dxa"/>
          </w:tcPr>
          <w:p w14:paraId="00E88C6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Strict devotion to directly observed therapy (DOTS), suitable management of TB patients and guidance on the nutrition are helpful to regulate the dissemination of MDR-TB.</w:t>
            </w:r>
          </w:p>
        </w:tc>
        <w:tc>
          <w:tcPr>
            <w:tcW w:w="2693" w:type="dxa"/>
          </w:tcPr>
          <w:p w14:paraId="745F625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Clinical factors: </w:t>
            </w:r>
            <w:proofErr w:type="spellStart"/>
            <w:r w:rsidRPr="00313B59">
              <w:rPr>
                <w:rFonts w:ascii="Times New Roman" w:hAnsi="Times New Roman" w:cs="Times New Roman"/>
                <w:sz w:val="24"/>
                <w:szCs w:val="24"/>
                <w:lang w:val="en-US"/>
              </w:rPr>
              <w:t>cavitations</w:t>
            </w:r>
            <w:proofErr w:type="spellEnd"/>
            <w:r w:rsidRPr="00313B59">
              <w:rPr>
                <w:rFonts w:ascii="Times New Roman" w:hAnsi="Times New Roman" w:cs="Times New Roman"/>
                <w:sz w:val="24"/>
                <w:szCs w:val="24"/>
                <w:lang w:val="en-US"/>
              </w:rPr>
              <w:t xml:space="preserve"> Previous TB failure</w:t>
            </w:r>
          </w:p>
          <w:p w14:paraId="0A4BDD4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MDR-TB contact</w:t>
            </w:r>
          </w:p>
          <w:p w14:paraId="1B73B03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Low monthly income</w:t>
            </w:r>
          </w:p>
          <w:p w14:paraId="403B671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 usage</w:t>
            </w:r>
          </w:p>
          <w:p w14:paraId="41EF0A5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 Young age</w:t>
            </w:r>
          </w:p>
        </w:tc>
      </w:tr>
      <w:tr w:rsidR="00444C7B" w:rsidRPr="00313B59" w14:paraId="0A37A5DA"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251F6FC5"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Kendall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&lt;EndNote&gt;&lt;Cite&gt;&lt;Author&gt;Kendall&lt;/Author&gt;&lt;Year&gt;2013&lt;/Year&gt;&lt;RecNum&gt;330&lt;/RecNum&gt;&lt;DisplayText&gt;[29]&lt;/DisplayText&gt;&lt;record&gt;&lt;rec-number&gt;330&lt;/rec-number&gt;&lt;foreign-keys&gt;&lt;key app="EN" db-id="rweza5zrd5twfse5xwdvfefzrsrsw90ds05p"&gt;330&lt;/key&gt;&lt;/foreign-keys&gt;&lt;ref-type name="Journal Article"&gt;17&lt;/ref-type&gt;&lt;contributors&gt;&lt;authors&gt;&lt;author&gt;Kendall, Emily A.&lt;/author&gt;&lt;author&gt;Theron, Danie&lt;/author&gt;&lt;author&gt;Franke, Molly F.&lt;/author&gt;&lt;author&gt;Van Helden, Paul&lt;/author&gt;&lt;author&gt;Victor, Thomas C.&lt;/author&gt;&lt;author&gt;Murray, Megan B.&lt;/author&gt;&lt;author&gt;Warren, Robin M.&lt;/author&gt;&lt;author&gt;Jacobson, Karen R.&lt;/author&gt;&lt;/authors&gt;&lt;/contributors&gt;&lt;titles&gt;&lt;title&gt;Alcohol, hospital discharge, and socioeconomic risk factors for default from multidrug resistant tuberculosis treatment in rural South Africa: a retrospective cohort study&lt;/title&gt;&lt;secondary-title&gt;PLoS One&lt;/secondary-title&gt;&lt;/titles&gt;&lt;periodical&gt;&lt;full-title&gt;PloS one&lt;/full-title&gt;&lt;/periodical&gt;&lt;volume&gt;8&lt;/volume&gt;&lt;number&gt;12&lt;/number&gt;&lt;dates&gt;&lt;year&gt;2013&lt;/year&gt;&lt;/dates&gt;&lt;publisher&gt;Public Library of Science&lt;/publisher&gt;&lt;urls&gt;&lt;/urls&gt;&lt;/record&gt;&lt;/Cite&gt;&lt;/EndNote&gt;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29" w:tooltip="Kendall, 2013 #330" w:history="1">
              <w:r w:rsidRPr="00313B59">
                <w:rPr>
                  <w:rFonts w:ascii="Times New Roman" w:hAnsi="Times New Roman" w:cs="Times New Roman"/>
                  <w:noProof/>
                  <w:sz w:val="24"/>
                  <w:szCs w:val="24"/>
                  <w:lang w:val="en-US"/>
                </w:rPr>
                <w:t>29</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420FA0A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2013</w:t>
            </w:r>
          </w:p>
        </w:tc>
        <w:tc>
          <w:tcPr>
            <w:tcW w:w="1134" w:type="dxa"/>
          </w:tcPr>
          <w:p w14:paraId="6C92D01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South Africa</w:t>
            </w:r>
          </w:p>
        </w:tc>
        <w:tc>
          <w:tcPr>
            <w:tcW w:w="1559" w:type="dxa"/>
          </w:tcPr>
          <w:p w14:paraId="5746607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Cohort</w:t>
            </w:r>
          </w:p>
        </w:tc>
        <w:tc>
          <w:tcPr>
            <w:tcW w:w="2693" w:type="dxa"/>
          </w:tcPr>
          <w:p w14:paraId="7E056B2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Identify patient risk factors for defaulting from MDR-TB treatment and high-risk periods. </w:t>
            </w:r>
          </w:p>
        </w:tc>
        <w:tc>
          <w:tcPr>
            <w:tcW w:w="2694" w:type="dxa"/>
          </w:tcPr>
          <w:p w14:paraId="30EC8E7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Defaulting was the main reason for patients not finishing treatment and those not cured. Other risks:</w:t>
            </w:r>
          </w:p>
          <w:p w14:paraId="7E220FDE" w14:textId="77777777" w:rsidR="00444C7B" w:rsidRPr="00313B59" w:rsidRDefault="00444C7B" w:rsidP="00313B59">
            <w:pPr>
              <w:numPr>
                <w:ilvl w:val="0"/>
                <w:numId w:val="12"/>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Younger age</w:t>
            </w:r>
          </w:p>
          <w:p w14:paraId="7BC7B107" w14:textId="77777777" w:rsidR="00444C7B" w:rsidRPr="00313B59" w:rsidRDefault="00444C7B" w:rsidP="00313B59">
            <w:pPr>
              <w:numPr>
                <w:ilvl w:val="0"/>
                <w:numId w:val="12"/>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Financially- unstable patients</w:t>
            </w:r>
          </w:p>
          <w:p w14:paraId="36DF63A3" w14:textId="77777777" w:rsidR="00444C7B" w:rsidRPr="00313B59" w:rsidRDefault="00444C7B" w:rsidP="00313B59">
            <w:pPr>
              <w:numPr>
                <w:ilvl w:val="0"/>
                <w:numId w:val="12"/>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Alcohol and drug users </w:t>
            </w:r>
          </w:p>
        </w:tc>
        <w:tc>
          <w:tcPr>
            <w:tcW w:w="2835" w:type="dxa"/>
          </w:tcPr>
          <w:p w14:paraId="32FE351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Outpatient care should be targeted to increase efforts to improve success rates.</w:t>
            </w:r>
          </w:p>
        </w:tc>
        <w:tc>
          <w:tcPr>
            <w:tcW w:w="2693" w:type="dxa"/>
          </w:tcPr>
          <w:p w14:paraId="5D46804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Young age</w:t>
            </w:r>
          </w:p>
          <w:p w14:paraId="74B3F8F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Economically unstable</w:t>
            </w:r>
          </w:p>
          <w:p w14:paraId="3763C98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 and drug usage</w:t>
            </w:r>
          </w:p>
        </w:tc>
      </w:tr>
      <w:tr w:rsidR="00444C7B" w:rsidRPr="00313B59" w14:paraId="786EFEA7"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13E25332"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Merikki</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&lt;EndNote&gt;&lt;Cite&gt;&lt;Author&gt;Meriki&lt;/Author&gt;&lt;Year&gt;2013&lt;/Year&gt;&lt;RecNum&gt;331&lt;/RecNum&gt;&lt;DisplayText&gt;[30]&lt;/DisplayText&gt;&lt;record&gt;&lt;rec-number&gt;331&lt;/rec-number&gt;&lt;foreign-keys&gt;&lt;key app="EN" db-id="rweza5zrd5twfse5xwdvfefzrsrsw90ds05p"&gt;331&lt;/key&gt;&lt;/foreign-keys&gt;&lt;ref-type name="Journal Article"&gt;17&lt;/ref-type&gt;&lt;contributors&gt;&lt;authors&gt;&lt;author&gt;Meriki, Henry D.&lt;/author&gt;&lt;author&gt;Tufon, Kukwah A.&lt;/author&gt;&lt;author&gt;Atanga, Pascal N.&lt;/author&gt;&lt;author&gt;Ane-Anyangwe, Irene N.&lt;/author&gt;&lt;author&gt;Anong, Damian N.&lt;/author&gt;&lt;author&gt;Cho-Ngwa, Fidelis&lt;/author&gt;&lt;author&gt;Nkuo-Akenji, Theresa&lt;/author&gt;&lt;/authors&gt;&lt;/contributors&gt;&lt;titles&gt;&lt;title&gt;Drug resistance profiles of Mycobacterium tuberculosis complex and factors associated with drug resistance in the Northwest and Southwest Regions of Cameroon&lt;/title&gt;&lt;secondary-title&gt;PloS one&lt;/secondary-title&gt;&lt;/titles&gt;&lt;periodical&gt;&lt;full-title&gt;PloS one&lt;/full-title&gt;&lt;/periodical&gt;&lt;volume&gt;8&lt;/volume&gt;&lt;number&gt;10&lt;/number&gt;&lt;dates&gt;&lt;year&gt;2013&lt;/year&gt;&lt;/dates&gt;&lt;publisher&gt;Public Library of Science&lt;/publisher&gt;&lt;urls&gt;&lt;/urls&gt;&lt;/record&gt;&lt;/Cite&gt;&lt;/EndNote&gt;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0" w:tooltip="Meriki, 2013 #331" w:history="1">
              <w:r w:rsidRPr="00313B59">
                <w:rPr>
                  <w:rFonts w:ascii="Times New Roman" w:hAnsi="Times New Roman" w:cs="Times New Roman"/>
                  <w:noProof/>
                  <w:sz w:val="24"/>
                  <w:szCs w:val="24"/>
                  <w:lang w:val="en-US"/>
                </w:rPr>
                <w:t>30</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6C9E651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2013</w:t>
            </w:r>
          </w:p>
        </w:tc>
        <w:tc>
          <w:tcPr>
            <w:tcW w:w="1134" w:type="dxa"/>
          </w:tcPr>
          <w:p w14:paraId="139887C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Cameroon</w:t>
            </w:r>
          </w:p>
        </w:tc>
        <w:tc>
          <w:tcPr>
            <w:tcW w:w="1559" w:type="dxa"/>
          </w:tcPr>
          <w:p w14:paraId="5D9DE37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Cross-sectional</w:t>
            </w:r>
          </w:p>
        </w:tc>
        <w:tc>
          <w:tcPr>
            <w:tcW w:w="2693" w:type="dxa"/>
          </w:tcPr>
          <w:p w14:paraId="16104FD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To studied anti-TB drug resistance reports, the influence of socioeconomic and as </w:t>
            </w:r>
            <w:proofErr w:type="spellStart"/>
            <w:r w:rsidRPr="00313B59">
              <w:rPr>
                <w:rFonts w:ascii="Times New Roman" w:hAnsi="Times New Roman" w:cs="Times New Roman"/>
                <w:sz w:val="24"/>
                <w:szCs w:val="24"/>
                <w:lang w:val="en-US"/>
              </w:rPr>
              <w:t>behavioural</w:t>
            </w:r>
            <w:proofErr w:type="spellEnd"/>
            <w:r w:rsidRPr="00313B59">
              <w:rPr>
                <w:rFonts w:ascii="Times New Roman" w:hAnsi="Times New Roman" w:cs="Times New Roman"/>
                <w:sz w:val="24"/>
                <w:szCs w:val="24"/>
                <w:lang w:val="en-US"/>
              </w:rPr>
              <w:t xml:space="preserve"> factors on the prevalence of TB and drug resistance.</w:t>
            </w:r>
          </w:p>
        </w:tc>
        <w:tc>
          <w:tcPr>
            <w:tcW w:w="2694" w:type="dxa"/>
          </w:tcPr>
          <w:p w14:paraId="0AD3D74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Associated factors for TB:</w:t>
            </w:r>
          </w:p>
          <w:p w14:paraId="7BF789E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Smoking</w:t>
            </w:r>
          </w:p>
          <w:p w14:paraId="6272301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 consumption</w:t>
            </w:r>
          </w:p>
          <w:p w14:paraId="51ABE62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Antiretroviral treatment for ≤ 12 months</w:t>
            </w:r>
          </w:p>
          <w:p w14:paraId="4AA9536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 Household TB contacts Only prior tuberculosis infection was linked with drug resistance.</w:t>
            </w:r>
          </w:p>
        </w:tc>
        <w:tc>
          <w:tcPr>
            <w:tcW w:w="2835" w:type="dxa"/>
          </w:tcPr>
          <w:p w14:paraId="5CF1DCE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Abstinence from smoking and alcohol should be incorporated in TB and HIV regulate programs by health authorities.</w:t>
            </w:r>
          </w:p>
        </w:tc>
        <w:tc>
          <w:tcPr>
            <w:tcW w:w="2693" w:type="dxa"/>
          </w:tcPr>
          <w:p w14:paraId="45B46A2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Smoking</w:t>
            </w:r>
          </w:p>
          <w:p w14:paraId="3558302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w:t>
            </w:r>
          </w:p>
          <w:p w14:paraId="133C42E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ARVs &lt; 12 months</w:t>
            </w:r>
          </w:p>
          <w:p w14:paraId="09DF5FA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TB contact</w:t>
            </w:r>
          </w:p>
          <w:p w14:paraId="5964507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Previous TB</w:t>
            </w:r>
          </w:p>
        </w:tc>
      </w:tr>
      <w:tr w:rsidR="00444C7B" w:rsidRPr="00313B59" w14:paraId="091F3798"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552C3352"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lastRenderedPageBreak/>
              <w:t>Molie</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&lt;EndNote&gt;&lt;Cite&gt;&lt;Author&gt;Molie&lt;/Author&gt;&lt;Year&gt;2019&lt;/Year&gt;&lt;RecNum&gt;333&lt;/RecNum&gt;&lt;DisplayText&gt;[31]&lt;/DisplayText&gt;&lt;record&gt;&lt;rec-number&gt;333&lt;/rec-number&gt;&lt;foreign-keys&gt;&lt;key app="EN" db-id="rweza5zrd5twfse5xwdvfefzrsrsw90ds05p"&gt;333&lt;/key&gt;&lt;/foreign-keys&gt;&lt;ref-type name="Journal Article"&gt;17&lt;/ref-type&gt;&lt;contributors&gt;&lt;authors&gt;&lt;author&gt;Molie, Teklu&lt;/author&gt;&lt;author&gt;Teklemariam, Zelalem&lt;/author&gt;&lt;author&gt;Klinkenberg, Eveline&lt;/author&gt;&lt;author&gt;Dessie, Yadeta&lt;/author&gt;&lt;author&gt;Kumsa, Andargachew&lt;/author&gt;&lt;author&gt;Mohammed, Hussen&lt;/author&gt;&lt;author&gt;Debebe, Adisalem&lt;/author&gt;&lt;author&gt;Assefa, Dawit&lt;/author&gt;&lt;author&gt;Habte, Abebe&lt;/author&gt;&lt;author&gt;Bedru, Ahmed&lt;/author&gt;&lt;/authors&gt;&lt;/contributors&gt;&lt;titles&gt;&lt;title&gt;Intensive phase treatment outcome and associated factors among patients treated for multi drug resistant tuberculosis in Ethiopia: a retrospective cohort study&lt;/title&gt;&lt;secondary-title&gt;BMC infectious diseases&lt;/secondary-title&gt;&lt;/titles&gt;&lt;periodical&gt;&lt;full-title&gt;BMC infectious diseases&lt;/full-title&gt;&lt;/periodical&gt;&lt;pages&gt;818&lt;/pages&gt;&lt;volume&gt;19&lt;/volume&gt;&lt;number&gt;1&lt;/number&gt;&lt;dates&gt;&lt;year&gt;2019&lt;/year&gt;&lt;/dates&gt;&lt;publisher&gt;Springer&lt;/publisher&gt;&lt;isbn&gt;1471-2334&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1" w:tooltip="Molie, 2019 #333" w:history="1">
              <w:r w:rsidRPr="00313B59">
                <w:rPr>
                  <w:rFonts w:ascii="Times New Roman" w:hAnsi="Times New Roman" w:cs="Times New Roman"/>
                  <w:noProof/>
                  <w:sz w:val="24"/>
                  <w:szCs w:val="24"/>
                  <w:lang w:val="en-US"/>
                </w:rPr>
                <w:t>31</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1BB9A4F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2019</w:t>
            </w:r>
          </w:p>
        </w:tc>
        <w:tc>
          <w:tcPr>
            <w:tcW w:w="1134" w:type="dxa"/>
          </w:tcPr>
          <w:p w14:paraId="3BF93DF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63CBF29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Cohort</w:t>
            </w:r>
          </w:p>
        </w:tc>
        <w:tc>
          <w:tcPr>
            <w:tcW w:w="2693" w:type="dxa"/>
          </w:tcPr>
          <w:p w14:paraId="3B6F731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The aim was to determine the outcome during the intensive phase and factors contributing to MDR-TB in Ethiopia.</w:t>
            </w:r>
          </w:p>
        </w:tc>
        <w:tc>
          <w:tcPr>
            <w:tcW w:w="2694" w:type="dxa"/>
          </w:tcPr>
          <w:p w14:paraId="3D9F4B2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Negative intensive phase treatment outcome was further present in: </w:t>
            </w:r>
          </w:p>
          <w:p w14:paraId="2313763B" w14:textId="77777777" w:rsidR="00444C7B" w:rsidRPr="00313B59" w:rsidRDefault="00444C7B" w:rsidP="00313B59">
            <w:pPr>
              <w:numPr>
                <w:ilvl w:val="0"/>
                <w:numId w:val="13"/>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Higher age [ARRR = 1.047, 95% CI (1.024, 1.072)]</w:t>
            </w:r>
          </w:p>
          <w:p w14:paraId="3CAB8575" w14:textId="77777777" w:rsidR="00444C7B" w:rsidRPr="00313B59" w:rsidRDefault="00444C7B" w:rsidP="00313B59">
            <w:pPr>
              <w:numPr>
                <w:ilvl w:val="0"/>
                <w:numId w:val="13"/>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History of hypokalemia [ARRR = 0.512, 95% CI (0.280, 0.939)].</w:t>
            </w:r>
          </w:p>
          <w:p w14:paraId="1B2BB30C" w14:textId="77777777" w:rsidR="00444C7B" w:rsidRPr="00313B59" w:rsidRDefault="00444C7B" w:rsidP="00313B59">
            <w:pPr>
              <w:spacing w:line="480"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Having an unknown intensive phase treatment outcome: </w:t>
            </w:r>
          </w:p>
          <w:p w14:paraId="76808928" w14:textId="77777777" w:rsidR="00444C7B" w:rsidRPr="00313B59" w:rsidRDefault="00444C7B" w:rsidP="00313B59">
            <w:pPr>
              <w:numPr>
                <w:ilvl w:val="0"/>
                <w:numId w:val="15"/>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Managed under the ambulatory care [ARRR = 3.2, 95% CI (1.6, 6.2)],</w:t>
            </w:r>
          </w:p>
          <w:p w14:paraId="3C1AAD68" w14:textId="77777777" w:rsidR="00444C7B" w:rsidRPr="00313B59" w:rsidRDefault="00444C7B" w:rsidP="00313B59">
            <w:pPr>
              <w:numPr>
                <w:ilvl w:val="0"/>
                <w:numId w:val="15"/>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Rural inhabitants [ARRR = 0.370, 95% CI (0.199, 0.66)]</w:t>
            </w:r>
          </w:p>
          <w:p w14:paraId="667B3B95" w14:textId="77777777" w:rsidR="00444C7B" w:rsidRPr="00313B59" w:rsidRDefault="00444C7B" w:rsidP="00313B59">
            <w:pPr>
              <w:numPr>
                <w:ilvl w:val="0"/>
                <w:numId w:val="15"/>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No treatment supporter [ARRR = 0.022, 95% CI (0.002, 0.231)]</w:t>
            </w:r>
          </w:p>
        </w:tc>
        <w:tc>
          <w:tcPr>
            <w:tcW w:w="2835" w:type="dxa"/>
          </w:tcPr>
          <w:p w14:paraId="20A9A3F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To better </w:t>
            </w:r>
            <w:proofErr w:type="spellStart"/>
            <w:r w:rsidRPr="00313B59">
              <w:rPr>
                <w:rFonts w:ascii="Times New Roman" w:hAnsi="Times New Roman" w:cs="Times New Roman"/>
                <w:sz w:val="24"/>
                <w:szCs w:val="24"/>
                <w:lang w:val="en-US"/>
              </w:rPr>
              <w:t>favourable</w:t>
            </w:r>
            <w:proofErr w:type="spellEnd"/>
            <w:r w:rsidRPr="00313B59">
              <w:rPr>
                <w:rFonts w:ascii="Times New Roman" w:hAnsi="Times New Roman" w:cs="Times New Roman"/>
                <w:sz w:val="24"/>
                <w:szCs w:val="24"/>
                <w:lang w:val="en-US"/>
              </w:rPr>
              <w:t xml:space="preserve"> treatment outcome stress should be given to:</w:t>
            </w:r>
          </w:p>
          <w:p w14:paraId="2702FBBD" w14:textId="77777777" w:rsidR="00444C7B" w:rsidRPr="00313B59" w:rsidRDefault="00444C7B" w:rsidP="00313B59">
            <w:pPr>
              <w:numPr>
                <w:ilvl w:val="0"/>
                <w:numId w:val="14"/>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Doing scheduled laboratory monitoring tests</w:t>
            </w:r>
          </w:p>
          <w:p w14:paraId="38805B6D" w14:textId="77777777" w:rsidR="00444C7B" w:rsidRPr="00313B59" w:rsidRDefault="00444C7B" w:rsidP="00313B59">
            <w:pPr>
              <w:numPr>
                <w:ilvl w:val="0"/>
                <w:numId w:val="14"/>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Treatment adherence support</w:t>
            </w:r>
          </w:p>
          <w:p w14:paraId="2F402F4D" w14:textId="77777777" w:rsidR="00444C7B" w:rsidRPr="00313B59" w:rsidRDefault="00444C7B" w:rsidP="00313B59">
            <w:pPr>
              <w:numPr>
                <w:ilvl w:val="0"/>
                <w:numId w:val="14"/>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Recording and report</w:t>
            </w:r>
          </w:p>
          <w:p w14:paraId="4C637A7C" w14:textId="77777777" w:rsidR="00444C7B" w:rsidRPr="00313B59" w:rsidRDefault="00444C7B" w:rsidP="00313B59">
            <w:pPr>
              <w:numPr>
                <w:ilvl w:val="0"/>
                <w:numId w:val="14"/>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Quarterly cohort review</w:t>
            </w:r>
          </w:p>
          <w:p w14:paraId="1F5EB4E6" w14:textId="77777777" w:rsidR="00444C7B" w:rsidRPr="00313B59" w:rsidRDefault="00444C7B" w:rsidP="00313B59">
            <w:pPr>
              <w:numPr>
                <w:ilvl w:val="0"/>
                <w:numId w:val="14"/>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 Elderly and rural patients </w:t>
            </w:r>
          </w:p>
        </w:tc>
        <w:tc>
          <w:tcPr>
            <w:tcW w:w="2693" w:type="dxa"/>
          </w:tcPr>
          <w:p w14:paraId="0F4EAAD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Older age</w:t>
            </w:r>
          </w:p>
          <w:p w14:paraId="57FC679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Rural residents</w:t>
            </w:r>
          </w:p>
        </w:tc>
      </w:tr>
      <w:tr w:rsidR="00444C7B" w:rsidRPr="00313B59" w14:paraId="40596BD4"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0DA481FC"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Oladimeji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&lt;EndNote&gt;&lt;Cite&gt;&lt;Author&gt;Oladimeji&lt;/Author&gt;&lt;Year&gt;2016&lt;/Year&gt;&lt;RecNum&gt;353&lt;/RecNum&gt;&lt;DisplayText&gt;[32]&lt;/DisplayText&gt;&lt;record&gt;&lt;rec-number&gt;353&lt;/rec-number&gt;&lt;foreign-keys&gt;&lt;key app="EN" db-id="rweza5zrd5twfse5xwdvfefzrsrsw90ds05p"&gt;353&lt;/key&gt;&lt;/foreign-keys&gt;&lt;ref-type name="Journal Article"&gt;17&lt;/ref-type&gt;&lt;contributors&gt;&lt;authors&gt;&lt;author&gt;Oladimeji, Olanrewaju&lt;/author&gt;&lt;author&gt;Ushie, Boniface Ayanbekongshie&lt;/author&gt;&lt;author&gt;Udoh, Ekerette Emmanuel&lt;/author&gt;&lt;author&gt;Oladimeji, Kelechi Elizabeth&lt;/author&gt;&lt;author&gt;Ige, Olusoji Mayowa&lt;/author&gt;&lt;author&gt;Obasanya, Olusegun&lt;/author&gt;&lt;author&gt;Lekharu, Daisy&lt;/author&gt;&lt;author&gt;Atilola, Olayinka&lt;/author&gt;&lt;author&gt;Lawson, Lovett&lt;/author&gt;&lt;author&gt;Eltayeb, Osman&lt;/author&gt;&lt;/authors&gt;&lt;/contributors&gt;&lt;titles&gt;&lt;title&gt;Psychosocial wellbeing of patients with multidrug resistant tuberculosis voluntarily confined to long-term hospitalisation in Nigeria&lt;/title&gt;&lt;secondary-title&gt;BMJ global health&lt;/secondary-title&gt;&lt;/titles&gt;&lt;periodical&gt;&lt;full-title&gt;BMJ global health&lt;/full-title&gt;&lt;/periodical&gt;&lt;pages&gt;e000006&lt;/pages&gt;&lt;volume&gt;1&lt;/volume&gt;&lt;number&gt;3&lt;/number&gt;&lt;dates&gt;&lt;year&gt;2016&lt;/year&gt;&lt;/dates&gt;&lt;publisher&gt;BMJ Specialist Journals&lt;/publisher&gt;&lt;isbn&gt;2059-7908&lt;/isbn&gt;&lt;urls&gt;&lt;/urls&gt;&lt;/record&gt;&lt;/Cite&gt;&lt;/EndNote&gt;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2" w:tooltip="Oladimeji, 2016 #353" w:history="1">
              <w:r w:rsidRPr="00313B59">
                <w:rPr>
                  <w:rFonts w:ascii="Times New Roman" w:hAnsi="Times New Roman" w:cs="Times New Roman"/>
                  <w:noProof/>
                  <w:sz w:val="24"/>
                  <w:szCs w:val="24"/>
                  <w:lang w:val="en-US"/>
                </w:rPr>
                <w:t>32</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7B1B6A20" w14:textId="31807A64" w:rsidR="00444C7B" w:rsidRPr="00313B59" w:rsidRDefault="005E6713"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2016</w:t>
            </w:r>
          </w:p>
        </w:tc>
        <w:tc>
          <w:tcPr>
            <w:tcW w:w="1134" w:type="dxa"/>
          </w:tcPr>
          <w:p w14:paraId="65C335B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Nigeria</w:t>
            </w:r>
          </w:p>
        </w:tc>
        <w:tc>
          <w:tcPr>
            <w:tcW w:w="1559" w:type="dxa"/>
          </w:tcPr>
          <w:p w14:paraId="0CEFF969" w14:textId="239A0B3E"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Cross-sectional</w:t>
            </w:r>
          </w:p>
        </w:tc>
        <w:tc>
          <w:tcPr>
            <w:tcW w:w="2693" w:type="dxa"/>
          </w:tcPr>
          <w:p w14:paraId="45D0E95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Assessing the psychosocial wellbeing of MDR-TB patients in voluntary and remote </w:t>
            </w:r>
            <w:r w:rsidRPr="00313B59">
              <w:rPr>
                <w:rFonts w:ascii="Times New Roman" w:hAnsi="Times New Roman" w:cs="Times New Roman"/>
                <w:sz w:val="24"/>
                <w:szCs w:val="24"/>
                <w:lang w:val="en-US"/>
              </w:rPr>
              <w:lastRenderedPageBreak/>
              <w:t>long-term hospitalization in Nigeria.</w:t>
            </w:r>
          </w:p>
        </w:tc>
        <w:tc>
          <w:tcPr>
            <w:tcW w:w="2694" w:type="dxa"/>
          </w:tcPr>
          <w:p w14:paraId="7A94903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Females had more psychosocial anxieties. The most common fears were:</w:t>
            </w:r>
          </w:p>
          <w:p w14:paraId="306E41A3" w14:textId="77777777" w:rsidR="00444C7B" w:rsidRPr="00313B59" w:rsidRDefault="00444C7B" w:rsidP="00313B59">
            <w:pPr>
              <w:numPr>
                <w:ilvl w:val="0"/>
                <w:numId w:val="1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Concern that people will get to know the patient infected bad type of TB (70%),</w:t>
            </w:r>
          </w:p>
          <w:p w14:paraId="10D8DD2A" w14:textId="77777777" w:rsidR="00444C7B" w:rsidRPr="00313B59" w:rsidRDefault="00444C7B" w:rsidP="00313B59">
            <w:pPr>
              <w:numPr>
                <w:ilvl w:val="0"/>
                <w:numId w:val="1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Dissatisfaction due to being separated from their marital partner (72%),</w:t>
            </w:r>
          </w:p>
          <w:p w14:paraId="6AA94AA7" w14:textId="77777777" w:rsidR="00444C7B" w:rsidRPr="00313B59" w:rsidRDefault="00444C7B" w:rsidP="00313B59">
            <w:pPr>
              <w:numPr>
                <w:ilvl w:val="0"/>
                <w:numId w:val="1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Anxieties about taking too many drugs (73%), </w:t>
            </w:r>
          </w:p>
          <w:p w14:paraId="7BA1E3EC" w14:textId="77777777" w:rsidR="00444C7B" w:rsidRPr="00313B59" w:rsidRDefault="00444C7B" w:rsidP="00313B59">
            <w:pPr>
              <w:numPr>
                <w:ilvl w:val="0"/>
                <w:numId w:val="17"/>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Irritation with not being able to continue social and economic activities (75%).</w:t>
            </w:r>
          </w:p>
          <w:p w14:paraId="0CB1CD3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Those who were employed had more psychosocial concerns. Patients who had family support during hospitalization experienced a lower burden of psychosocial concerns.</w:t>
            </w:r>
          </w:p>
        </w:tc>
        <w:tc>
          <w:tcPr>
            <w:tcW w:w="2835" w:type="dxa"/>
          </w:tcPr>
          <w:p w14:paraId="1C1ABA2F"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Lengthy hospitalization stemmed in significant psychosocial burden for the MDR-TB patients. There is a need to consider </w:t>
            </w:r>
            <w:r w:rsidRPr="00313B59">
              <w:rPr>
                <w:rFonts w:ascii="Times New Roman" w:hAnsi="Times New Roman" w:cs="Times New Roman"/>
                <w:sz w:val="24"/>
                <w:szCs w:val="24"/>
                <w:lang w:val="en-US"/>
              </w:rPr>
              <w:lastRenderedPageBreak/>
              <w:t>alternative approaches with less psychosocial burden without compromising the quality of care.</w:t>
            </w:r>
          </w:p>
        </w:tc>
        <w:tc>
          <w:tcPr>
            <w:tcW w:w="2693" w:type="dxa"/>
          </w:tcPr>
          <w:p w14:paraId="4865529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Marital problems/ separation</w:t>
            </w:r>
          </w:p>
          <w:p w14:paraId="721D9F6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Inability to continue socio-economic activities</w:t>
            </w:r>
          </w:p>
          <w:p w14:paraId="75790FA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Stigma </w:t>
            </w:r>
          </w:p>
        </w:tc>
      </w:tr>
      <w:tr w:rsidR="00444C7B" w:rsidRPr="00313B59" w14:paraId="2B7059DD"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418A83D9" w14:textId="1C887915" w:rsidR="00444C7B" w:rsidRPr="00313B59" w:rsidRDefault="00444C7B" w:rsidP="00313B59">
            <w:pPr>
              <w:spacing w:line="480" w:lineRule="auto"/>
              <w:jc w:val="both"/>
              <w:rPr>
                <w:rFonts w:ascii="Times New Roman" w:hAnsi="Times New Roman" w:cs="Times New Roman"/>
                <w:sz w:val="24"/>
                <w:szCs w:val="24"/>
                <w:lang w:val="en-US"/>
              </w:rPr>
            </w:pPr>
            <w:bookmarkStart w:id="3" w:name="_Hlk33127530"/>
            <w:r w:rsidRPr="00313B59">
              <w:rPr>
                <w:rFonts w:ascii="Times New Roman" w:hAnsi="Times New Roman" w:cs="Times New Roman"/>
                <w:sz w:val="24"/>
                <w:szCs w:val="24"/>
                <w:lang w:val="en-US"/>
              </w:rPr>
              <w:lastRenderedPageBreak/>
              <w:t>Alene et al.</w:t>
            </w:r>
            <w:bookmarkEnd w:id="3"/>
            <w:r w:rsidRPr="00313B59">
              <w:rPr>
                <w:rFonts w:ascii="Times New Roman" w:hAnsi="Times New Roman" w:cs="Times New Roman"/>
                <w:sz w:val="24"/>
                <w:szCs w:val="24"/>
                <w:lang w:val="en-US"/>
              </w:rPr>
              <w:t xml:space="preserve">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&lt;EndNote&gt;&lt;Cite&gt;&lt;Author&gt;Alene&lt;/Author&gt;&lt;Year&gt;2017&lt;/Year&gt;&lt;RecNum&gt;324&lt;/RecNum&gt;&lt;DisplayText&gt;[33]&lt;/DisplayText&gt;&lt;record&gt;&lt;rec-number&gt;324&lt;/rec-number&gt;&lt;foreign-keys&gt;&lt;key app="EN" db-id="rweza5zrd5twfse5xwdvfefzrsrsw90ds05p"&gt;324&lt;/key&gt;&lt;/foreign-keys&gt;&lt;ref-type name="Journal Article"&gt;17&lt;/ref-type&gt;&lt;contributors&gt;&lt;authors&gt;&lt;author&gt;Alene, Kefyalew Addis&lt;/author&gt;&lt;author&gt;Viney, Kerri&lt;/author&gt;&lt;author&gt;McBryde, Emma S.&lt;/author&gt;&lt;author&gt;Clements, Archie C. A.&lt;/author&gt;&lt;/authors&gt;&lt;/contributors&gt;&lt;titles&gt;&lt;title&gt;Spatial patterns of multidrug resistant tuberculosis and relationships to socio-economic, demographic and household factors in northwest Ethiopia&lt;/title&gt;&lt;secondary-title&gt;PloS one&lt;/secondary-title&gt;&lt;/titles&gt;&lt;periodical&gt;&lt;full-title&gt;PloS one&lt;/full-title&gt;&lt;/periodical&gt;&lt;volume&gt;12&lt;/volume&gt;&lt;number&gt;2&lt;/number&gt;&lt;dates&gt;&lt;year&gt;2017&lt;/year&gt;&lt;/dates&gt;&lt;publisher&gt;Public Library of Science&lt;/publisher&gt;&lt;urls&gt;&lt;/urls&gt;&lt;/record&gt;&lt;/Cite&gt;&lt;/EndNote&gt;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3" w:tooltip="Alene, 2017 #324" w:history="1">
              <w:r w:rsidRPr="00313B59">
                <w:rPr>
                  <w:rFonts w:ascii="Times New Roman" w:hAnsi="Times New Roman" w:cs="Times New Roman"/>
                  <w:noProof/>
                  <w:sz w:val="24"/>
                  <w:szCs w:val="24"/>
                  <w:lang w:val="en-US"/>
                </w:rPr>
                <w:t>33</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79F101E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2017</w:t>
            </w:r>
          </w:p>
        </w:tc>
        <w:tc>
          <w:tcPr>
            <w:tcW w:w="1134" w:type="dxa"/>
          </w:tcPr>
          <w:p w14:paraId="2DE2241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Ethiopia</w:t>
            </w:r>
          </w:p>
        </w:tc>
        <w:tc>
          <w:tcPr>
            <w:tcW w:w="1559" w:type="dxa"/>
          </w:tcPr>
          <w:p w14:paraId="578ED92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Cross-sectional</w:t>
            </w:r>
          </w:p>
        </w:tc>
        <w:tc>
          <w:tcPr>
            <w:tcW w:w="2693" w:type="dxa"/>
          </w:tcPr>
          <w:p w14:paraId="73149F2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Spatial analysis of MDR-TB, and its association with socio-economic, domestic factors and demographic in northwest Ethiopia.</w:t>
            </w:r>
          </w:p>
        </w:tc>
        <w:tc>
          <w:tcPr>
            <w:tcW w:w="2694" w:type="dxa"/>
          </w:tcPr>
          <w:p w14:paraId="792A9F3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Spatial crowding of MDR-TB was positively associated with:</w:t>
            </w:r>
          </w:p>
          <w:p w14:paraId="7329F6BC" w14:textId="77777777" w:rsidR="00444C7B" w:rsidRPr="00313B59" w:rsidRDefault="00444C7B" w:rsidP="00313B59">
            <w:pPr>
              <w:numPr>
                <w:ilvl w:val="0"/>
                <w:numId w:val="1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Urbanization (RR: 1.02; 95%CI: 1.01, 1.04)</w:t>
            </w:r>
          </w:p>
          <w:p w14:paraId="2BEB85B5" w14:textId="77777777" w:rsidR="00444C7B" w:rsidRPr="00313B59" w:rsidRDefault="00444C7B" w:rsidP="00313B59">
            <w:pPr>
              <w:numPr>
                <w:ilvl w:val="0"/>
                <w:numId w:val="18"/>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The percentage of men (RR: 1.58; 95% CI: 1.26, 1.99)</w:t>
            </w:r>
          </w:p>
        </w:tc>
        <w:tc>
          <w:tcPr>
            <w:tcW w:w="2835" w:type="dxa"/>
          </w:tcPr>
          <w:p w14:paraId="05752A8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Cross-border projects including options for portable TB treatment units and follow up are vital for the successful control of MDR-TB in the region.</w:t>
            </w:r>
          </w:p>
        </w:tc>
        <w:tc>
          <w:tcPr>
            <w:tcW w:w="2693" w:type="dxa"/>
          </w:tcPr>
          <w:p w14:paraId="7AED323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Spatial clustering</w:t>
            </w:r>
          </w:p>
          <w:p w14:paraId="78AD4D0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Periodic migration work</w:t>
            </w:r>
          </w:p>
        </w:tc>
      </w:tr>
      <w:tr w:rsidR="00444C7B" w:rsidRPr="00313B59" w14:paraId="2FCB5DAB"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10342ACF"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Moyo</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&lt;EndNote&gt;&lt;Cite&gt;&lt;Author&gt;Moyo&lt;/Author&gt;&lt;Year&gt;2015&lt;/Year&gt;&lt;RecNum&gt;317&lt;/RecNum&gt;&lt;DisplayText&gt;[34]&lt;/DisplayText&gt;&lt;record&gt;&lt;rec-number&gt;317&lt;/rec-number&gt;&lt;foreign-keys&gt;&lt;key app="EN" db-id="rweza5zrd5twfse5xwdvfefzrsrsw90ds05p"&gt;317&lt;/key&gt;&lt;/foreign-keys&gt;&lt;ref-type name="Journal Article"&gt;17&lt;/ref-type&gt;&lt;contributors&gt;&lt;authors&gt;&lt;author&gt;Moyo, Sizulu&lt;/author&gt;&lt;author&gt;Cox, Helen S.&lt;/author&gt;&lt;author&gt;Hughes, Jennifer&lt;/author&gt;&lt;author&gt;Daniels, Johnny&lt;/author&gt;&lt;author&gt;Synman, Leigh&lt;/author&gt;&lt;author&gt;De Azevedo, Virginia&lt;/author&gt;&lt;author&gt;Shroufi, Amir&lt;/author&gt;&lt;author&gt;Cox, Vivian&lt;/author&gt;&lt;author&gt;Van Cutsem, Gilles&lt;/author&gt;&lt;/authors&gt;&lt;/contributors&gt;&lt;titles&gt;&lt;title&gt;Loss from treatment for drug resistant tuberculosis: risk factors and patient outcomes in a community-based program in Khayelitsha, South Africa&lt;/title&gt;&lt;secondary-title&gt;PloS one&lt;/secondary-title&gt;&lt;/titles&gt;&lt;periodical&gt;&lt;full-title&gt;PloS one&lt;/full-title&gt;&lt;/periodical&gt;&lt;volume&gt;10&lt;/volume&gt;&lt;number&gt;3&lt;/number&gt;&lt;dates&gt;&lt;year&gt;2015&lt;/year&gt;&lt;/dates&gt;&lt;publisher&gt;Public Library of Science&lt;/publisher&gt;&lt;urls&gt;&lt;/urls&gt;&lt;/record&gt;&lt;/Cite&gt;&lt;/EndNote&gt;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4" w:tooltip="Moyo, 2015 #317" w:history="1">
              <w:r w:rsidRPr="00313B59">
                <w:rPr>
                  <w:rFonts w:ascii="Times New Roman" w:hAnsi="Times New Roman" w:cs="Times New Roman"/>
                  <w:noProof/>
                  <w:sz w:val="24"/>
                  <w:szCs w:val="24"/>
                  <w:lang w:val="en-US"/>
                </w:rPr>
                <w:t>34</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3C5B118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0CBC491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South Africa</w:t>
            </w:r>
          </w:p>
        </w:tc>
        <w:tc>
          <w:tcPr>
            <w:tcW w:w="1559" w:type="dxa"/>
          </w:tcPr>
          <w:p w14:paraId="2E4C405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Cohort study involving a retrospective analysis of data</w:t>
            </w:r>
          </w:p>
        </w:tc>
        <w:tc>
          <w:tcPr>
            <w:tcW w:w="2693" w:type="dxa"/>
          </w:tcPr>
          <w:p w14:paraId="4B37287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Investigating the loss from treatment (LFT), and post-treatment outcomes of DR-TB patients in this setting</w:t>
            </w:r>
          </w:p>
        </w:tc>
        <w:tc>
          <w:tcPr>
            <w:tcW w:w="2694" w:type="dxa"/>
          </w:tcPr>
          <w:p w14:paraId="1E18C9A2"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LFT existed great, occurred throughout the therapy period and was mainly high in males and those aged 15-25 years. Overall, long-term survival was poor. </w:t>
            </w:r>
          </w:p>
        </w:tc>
        <w:tc>
          <w:tcPr>
            <w:tcW w:w="2835" w:type="dxa"/>
          </w:tcPr>
          <w:p w14:paraId="37FC024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Further investigations are required to back the retention of DR-TB patients on treatment, even within community-based treatment programs.</w:t>
            </w:r>
          </w:p>
        </w:tc>
        <w:tc>
          <w:tcPr>
            <w:tcW w:w="2693" w:type="dxa"/>
          </w:tcPr>
          <w:p w14:paraId="59EF262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Males</w:t>
            </w:r>
          </w:p>
          <w:p w14:paraId="46972B9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Young</w:t>
            </w:r>
          </w:p>
          <w:p w14:paraId="306F102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Community-based care</w:t>
            </w:r>
          </w:p>
        </w:tc>
      </w:tr>
      <w:tr w:rsidR="00444C7B" w:rsidRPr="00313B59" w14:paraId="0C0D34B7"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27D53720"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Pedrazzoli</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&lt;EndNote&gt;&lt;Cite&gt;&lt;Author&gt;Pedrazzoli&lt;/Author&gt;&lt;Year&gt;2018&lt;/Year&gt;&lt;RecNum&gt;323&lt;/RecNum&gt;&lt;DisplayText&gt;[35]&lt;/DisplayText&gt;&lt;record&gt;&lt;rec-number&gt;323&lt;/rec-number&gt;&lt;foreign-keys&gt;&lt;key app="EN" db-id="rweza5zrd5twfse5xwdvfefzrsrsw90ds05p"&gt;323&lt;/key&gt;&lt;/foreign-keys&gt;&lt;ref-type name="Journal Article"&gt;17&lt;/ref-type&gt;&lt;contributors&gt;&lt;authors&gt;&lt;author&gt;Pedrazzoli, Debora&lt;/author&gt;&lt;author&gt;Siroka, Andrew&lt;/author&gt;&lt;author&gt;Boccia, Delia&lt;/author&gt;&lt;author&gt;Bonsu, Frank&lt;/author&gt;&lt;author&gt;Nartey, Kenneth&lt;/author&gt;&lt;author&gt;Houben, Rein&lt;/author&gt;&lt;author&gt;Borghi, Josephine&lt;/author&gt;&lt;/authors&gt;&lt;/contributors&gt;&lt;titles&gt;&lt;title&gt;How affordable is TB care? Findings from a nationwide TB patient cost survey in Ghana&lt;/title&gt;&lt;secondary-title&gt;Tropical Medicine &amp;amp; International Health&lt;/secondary-title&gt;&lt;/titles&gt;&lt;periodical&gt;&lt;full-title&gt;Tropical Medicine &amp;amp; International Health&lt;/full-title&gt;&lt;/periodical&gt;&lt;pages&gt;870-878&lt;/pages&gt;&lt;volume&gt;23&lt;/volume&gt;&lt;number&gt;8&lt;/number&gt;&lt;dates&gt;&lt;year&gt;2018&lt;/year&gt;&lt;/dates&gt;&lt;publisher&gt;Wiley Online Library&lt;/publisher&gt;&lt;isbn&gt;1360-2276&lt;/isbn&gt;&lt;urls&gt;&lt;/urls&gt;&lt;/record&gt;&lt;/Cite&gt;&lt;/EndNote&gt;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5" w:tooltip="Pedrazzoli, 2018 #323" w:history="1">
              <w:r w:rsidRPr="00313B59">
                <w:rPr>
                  <w:rFonts w:ascii="Times New Roman" w:hAnsi="Times New Roman" w:cs="Times New Roman"/>
                  <w:noProof/>
                  <w:sz w:val="24"/>
                  <w:szCs w:val="24"/>
                  <w:lang w:val="en-US"/>
                </w:rPr>
                <w:t>35</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39B07D7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2018</w:t>
            </w:r>
          </w:p>
        </w:tc>
        <w:tc>
          <w:tcPr>
            <w:tcW w:w="1134" w:type="dxa"/>
          </w:tcPr>
          <w:p w14:paraId="42CA634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Ghana</w:t>
            </w:r>
          </w:p>
        </w:tc>
        <w:tc>
          <w:tcPr>
            <w:tcW w:w="1559" w:type="dxa"/>
          </w:tcPr>
          <w:p w14:paraId="69503A5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Quantitative: Survey</w:t>
            </w:r>
          </w:p>
        </w:tc>
        <w:tc>
          <w:tcPr>
            <w:tcW w:w="2693" w:type="dxa"/>
          </w:tcPr>
          <w:p w14:paraId="250E4F88"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Examining, by MDR class, the level and alignment of costs incurred by TB‐affected families; assessed the affordability of TB care; </w:t>
            </w:r>
            <w:r w:rsidRPr="00313B59">
              <w:rPr>
                <w:rFonts w:ascii="Times New Roman" w:hAnsi="Times New Roman" w:cs="Times New Roman"/>
                <w:sz w:val="24"/>
                <w:szCs w:val="24"/>
                <w:lang w:val="en-US"/>
              </w:rPr>
              <w:lastRenderedPageBreak/>
              <w:t>and describes surviving tactics used by TB‐affected homes.</w:t>
            </w:r>
          </w:p>
        </w:tc>
        <w:tc>
          <w:tcPr>
            <w:tcW w:w="2694" w:type="dxa"/>
          </w:tcPr>
          <w:p w14:paraId="310DD9DE"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Appalling costs affected 64.1% of patients. MDR more than DS patients. Payments for TB care led to a noteworthy increase of families in the study </w:t>
            </w:r>
            <w:r w:rsidRPr="00313B59">
              <w:rPr>
                <w:rFonts w:ascii="Times New Roman" w:hAnsi="Times New Roman" w:cs="Times New Roman"/>
                <w:sz w:val="24"/>
                <w:szCs w:val="24"/>
                <w:lang w:val="en-US"/>
              </w:rPr>
              <w:lastRenderedPageBreak/>
              <w:t xml:space="preserve">sample that live below the poverty threshold at the time of survey compared to pre‐TB diagnosis. </w:t>
            </w:r>
          </w:p>
        </w:tc>
        <w:tc>
          <w:tcPr>
            <w:tcW w:w="2835" w:type="dxa"/>
          </w:tcPr>
          <w:p w14:paraId="7B6BDBB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Innovative policies are urgently needed to certify TB care is affordable for TB patients.</w:t>
            </w:r>
          </w:p>
        </w:tc>
        <w:tc>
          <w:tcPr>
            <w:tcW w:w="2693" w:type="dxa"/>
          </w:tcPr>
          <w:p w14:paraId="73D99D1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High costs during treatment</w:t>
            </w:r>
          </w:p>
          <w:p w14:paraId="7E6BE3C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Poverty </w:t>
            </w:r>
          </w:p>
        </w:tc>
      </w:tr>
      <w:tr w:rsidR="00444C7B" w:rsidRPr="00313B59" w14:paraId="1F80E234"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71ABFC9C"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Di Gennaro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&lt;EndNote&gt;&lt;Cite&gt;&lt;Author&gt;Di Gennaro&lt;/Author&gt;&lt;Year&gt;2017&lt;/Year&gt;&lt;RecNum&gt;332&lt;/RecNum&gt;&lt;DisplayText&gt;[36]&lt;/DisplayText&gt;&lt;record&gt;&lt;rec-number&gt;332&lt;/rec-number&gt;&lt;foreign-keys&gt;&lt;key app="EN" db-id="rweza5zrd5twfse5xwdvfefzrsrsw90ds05p"&gt;332&lt;/key&gt;&lt;/foreign-keys&gt;&lt;ref-type name="Journal Article"&gt;17&lt;/ref-type&gt;&lt;contributors&gt;&lt;authors&gt;&lt;author&gt;Di Gennaro, Francesco&lt;/author&gt;&lt;author&gt;Pizzol, Damiano&lt;/author&gt;&lt;author&gt;Cebola, Bonifacio&lt;/author&gt;&lt;author&gt;Stubbs, Brendon&lt;/author&gt;&lt;author&gt;Monno, Laura&lt;/author&gt;&lt;author&gt;Saracino, Annalisa&lt;/author&gt;&lt;author&gt;Luchini, Claudio&lt;/author&gt;&lt;author&gt;Solmi, Marco&lt;/author&gt;&lt;author&gt;Segafredo, Giulia&lt;/author&gt;&lt;author&gt;Putoto, Giovanni&lt;/author&gt;&lt;/authors&gt;&lt;/contributors&gt;&lt;titles&gt;&lt;title&gt;Social determinants of therapy failure and multi drug resistance among people with tuberculosis: A review&lt;/title&gt;&lt;secondary-title&gt;Tuberculosis&lt;/secondary-title&gt;&lt;/titles&gt;&lt;periodical&gt;&lt;full-title&gt;Tuberculosis&lt;/full-title&gt;&lt;/periodical&gt;&lt;pages&gt;44-51&lt;/pages&gt;&lt;volume&gt;103&lt;/volume&gt;&lt;dates&gt;&lt;year&gt;2017&lt;/year&gt;&lt;/dates&gt;&lt;publisher&gt;Elsevier&lt;/publisher&gt;&lt;isbn&gt;1472-9792&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6" w:tooltip="Di Gennaro, 2017 #332" w:history="1">
              <w:r w:rsidRPr="00313B59">
                <w:rPr>
                  <w:rFonts w:ascii="Times New Roman" w:hAnsi="Times New Roman" w:cs="Times New Roman"/>
                  <w:noProof/>
                  <w:sz w:val="24"/>
                  <w:szCs w:val="24"/>
                  <w:lang w:val="en-US"/>
                </w:rPr>
                <w:t>36</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6E06EC5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2017</w:t>
            </w:r>
          </w:p>
        </w:tc>
        <w:tc>
          <w:tcPr>
            <w:tcW w:w="1134" w:type="dxa"/>
          </w:tcPr>
          <w:p w14:paraId="1AA5FFF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24"/>
                <w:szCs w:val="24"/>
                <w:lang w:val="en-US"/>
              </w:rPr>
            </w:pPr>
            <w:r w:rsidRPr="00313B59">
              <w:rPr>
                <w:rFonts w:ascii="Times New Roman" w:hAnsi="Times New Roman" w:cs="Times New Roman"/>
                <w:sz w:val="24"/>
                <w:szCs w:val="24"/>
                <w:lang w:val="en-US"/>
              </w:rPr>
              <w:t>Multiple countries including African countries</w:t>
            </w:r>
          </w:p>
        </w:tc>
        <w:tc>
          <w:tcPr>
            <w:tcW w:w="1559" w:type="dxa"/>
          </w:tcPr>
          <w:p w14:paraId="6D590396" w14:textId="25E720C0" w:rsidR="00444C7B" w:rsidRPr="00313B59" w:rsidRDefault="005E6713"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 xml:space="preserve">Systematic </w:t>
            </w:r>
            <w:r w:rsidR="00444C7B" w:rsidRPr="00313B59">
              <w:rPr>
                <w:rFonts w:ascii="Times New Roman" w:hAnsi="Times New Roman" w:cs="Times New Roman"/>
                <w:sz w:val="24"/>
                <w:szCs w:val="24"/>
                <w:lang w:val="en-US"/>
              </w:rPr>
              <w:t>Review</w:t>
            </w:r>
          </w:p>
        </w:tc>
        <w:tc>
          <w:tcPr>
            <w:tcW w:w="2693" w:type="dxa"/>
          </w:tcPr>
          <w:p w14:paraId="092A5809"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 review was directed at examining the affiliation of common social determinants on therapy failure and MDR in people with TB.</w:t>
            </w:r>
          </w:p>
        </w:tc>
        <w:tc>
          <w:tcPr>
            <w:tcW w:w="2694" w:type="dxa"/>
          </w:tcPr>
          <w:p w14:paraId="387FFBFB"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Therapy failure and MDR are linked to:</w:t>
            </w:r>
          </w:p>
          <w:p w14:paraId="20F29431" w14:textId="77777777" w:rsidR="00444C7B" w:rsidRPr="00313B59" w:rsidRDefault="00444C7B" w:rsidP="00313B59">
            <w:pPr>
              <w:numPr>
                <w:ilvl w:val="0"/>
                <w:numId w:val="1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Low income</w:t>
            </w:r>
          </w:p>
          <w:p w14:paraId="152BE4A2" w14:textId="77777777" w:rsidR="00444C7B" w:rsidRPr="00313B59" w:rsidRDefault="00444C7B" w:rsidP="00313B59">
            <w:pPr>
              <w:numPr>
                <w:ilvl w:val="0"/>
                <w:numId w:val="1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Low educational </w:t>
            </w:r>
          </w:p>
          <w:p w14:paraId="4FEEE39B" w14:textId="77777777" w:rsidR="00444C7B" w:rsidRPr="00313B59" w:rsidRDefault="00444C7B" w:rsidP="00313B59">
            <w:pPr>
              <w:numPr>
                <w:ilvl w:val="0"/>
                <w:numId w:val="19"/>
              </w:numPr>
              <w:spacing w:line="48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Alcohol abuse </w:t>
            </w:r>
          </w:p>
        </w:tc>
        <w:tc>
          <w:tcPr>
            <w:tcW w:w="2835" w:type="dxa"/>
          </w:tcPr>
          <w:p w14:paraId="1A9E997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Further studies should focus on the effect of these social determinants on other evolving diseases and of other social determinants on TB prevention and treatment. should be implemented to prevent tuberculosis.</w:t>
            </w:r>
          </w:p>
        </w:tc>
        <w:tc>
          <w:tcPr>
            <w:tcW w:w="2693" w:type="dxa"/>
          </w:tcPr>
          <w:p w14:paraId="517209C6"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Low income</w:t>
            </w:r>
          </w:p>
          <w:p w14:paraId="1EEDDCD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Low educational level</w:t>
            </w:r>
          </w:p>
          <w:p w14:paraId="263D7A1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Alcohol abuse</w:t>
            </w:r>
          </w:p>
        </w:tc>
      </w:tr>
      <w:tr w:rsidR="00444C7B" w:rsidRPr="00313B59" w14:paraId="467C0F17"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2E729A51" w14:textId="77777777" w:rsidR="00444C7B" w:rsidRPr="00313B59" w:rsidRDefault="00444C7B" w:rsidP="00313B59">
            <w:pPr>
              <w:spacing w:line="480" w:lineRule="auto"/>
              <w:jc w:val="both"/>
              <w:rPr>
                <w:rFonts w:ascii="Times New Roman" w:hAnsi="Times New Roman" w:cs="Times New Roman"/>
                <w:sz w:val="24"/>
                <w:szCs w:val="24"/>
                <w:lang w:val="en-US"/>
              </w:rPr>
            </w:pPr>
            <w:proofErr w:type="spellStart"/>
            <w:r w:rsidRPr="00313B59">
              <w:rPr>
                <w:rFonts w:ascii="Times New Roman" w:hAnsi="Times New Roman" w:cs="Times New Roman"/>
                <w:sz w:val="24"/>
                <w:szCs w:val="24"/>
                <w:lang w:val="en-US"/>
              </w:rPr>
              <w:t>Lukoye</w:t>
            </w:r>
            <w:proofErr w:type="spellEnd"/>
            <w:r w:rsidRPr="00313B59">
              <w:rPr>
                <w:rFonts w:ascii="Times New Roman" w:hAnsi="Times New Roman" w:cs="Times New Roman"/>
                <w:sz w:val="24"/>
                <w:szCs w:val="24"/>
                <w:lang w:val="en-US"/>
              </w:rPr>
              <w:t xml:space="preserve">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&lt;EndNote&gt;&lt;Cite&gt;&lt;Author&gt;Lukoye&lt;/Author&gt;&lt;Year&gt;2015&lt;/Year&gt;&lt;RecNum&gt;316&lt;/RecNum&gt;&lt;DisplayText&gt;[37]&lt;/DisplayText&gt;&lt;record&gt;&lt;rec-number&gt;316&lt;/rec-number&gt;&lt;foreign-keys&gt;&lt;key app="EN" db-id="rweza5zrd5twfse5xwdvfefzrsrsw90ds05p"&gt;316&lt;/key&gt;&lt;/foreign-keys&gt;&lt;ref-type name="Journal Article"&gt;17&lt;/ref-type&gt;&lt;contributors&gt;&lt;authors&gt;&lt;author&gt;Lukoye, Deus&lt;/author&gt;&lt;author&gt;Ssengooba, Willy&lt;/author&gt;&lt;author&gt;Musisi, Kenneth&lt;/author&gt;&lt;author&gt;Kasule, George W.&lt;/author&gt;&lt;author&gt;Cobelens, Frank G. J.&lt;/author&gt;&lt;author&gt;Joloba, Moses&lt;/author&gt;&lt;author&gt;Gomez, Gabriela B.&lt;/author&gt;&lt;/authors&gt;&lt;/contributors&gt;&lt;titles&gt;&lt;title&gt;Variation and risk factors of drug resistant tuberculosis in sub-Saharan Africa: a systematic review and meta-analysis&lt;/title&gt;&lt;secondary-title&gt;BMC public health&lt;/secondary-title&gt;&lt;/titles&gt;&lt;periodical&gt;&lt;full-title&gt;BMC public health&lt;/full-title&gt;&lt;/periodical&gt;&lt;pages&gt;291&lt;/pages&gt;&lt;volume&gt;15&lt;/volume&gt;&lt;number&gt;1&lt;/number&gt;&lt;dates&gt;&lt;year&gt;2015&lt;/year&gt;&lt;/dates&gt;&lt;publisher&gt;BioMed Central&lt;/publisher&gt;&lt;isbn&gt;1471-2458&lt;/isbn&gt;&lt;urls&gt;&lt;/urls&gt;&lt;/record&gt;&lt;/Cite&gt;&lt;/EndNote&gt;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7" w:tooltip="Lukoye, 2015 #316" w:history="1">
              <w:r w:rsidRPr="00313B59">
                <w:rPr>
                  <w:rFonts w:ascii="Times New Roman" w:hAnsi="Times New Roman" w:cs="Times New Roman"/>
                  <w:noProof/>
                  <w:sz w:val="24"/>
                  <w:szCs w:val="24"/>
                  <w:lang w:val="en-US"/>
                </w:rPr>
                <w:t>37</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7D96DC7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2015</w:t>
            </w:r>
          </w:p>
        </w:tc>
        <w:tc>
          <w:tcPr>
            <w:tcW w:w="1134" w:type="dxa"/>
          </w:tcPr>
          <w:p w14:paraId="1F9455D7"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Sub Saharan Africa</w:t>
            </w:r>
          </w:p>
        </w:tc>
        <w:tc>
          <w:tcPr>
            <w:tcW w:w="1559" w:type="dxa"/>
          </w:tcPr>
          <w:p w14:paraId="18ADCAC9" w14:textId="696D92A0"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System</w:t>
            </w:r>
            <w:r w:rsidR="005E6713">
              <w:rPr>
                <w:rFonts w:ascii="Times New Roman" w:hAnsi="Times New Roman" w:cs="Times New Roman"/>
                <w:sz w:val="24"/>
                <w:szCs w:val="24"/>
                <w:lang w:val="en-US"/>
              </w:rPr>
              <w:t>at</w:t>
            </w:r>
            <w:r w:rsidRPr="00313B59">
              <w:rPr>
                <w:rFonts w:ascii="Times New Roman" w:hAnsi="Times New Roman" w:cs="Times New Roman"/>
                <w:sz w:val="24"/>
                <w:szCs w:val="24"/>
                <w:lang w:val="en-US"/>
              </w:rPr>
              <w:t>ic review</w:t>
            </w:r>
          </w:p>
        </w:tc>
        <w:tc>
          <w:tcPr>
            <w:tcW w:w="2693" w:type="dxa"/>
          </w:tcPr>
          <w:p w14:paraId="3BE5417D"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To evaluate the disparities in DR-TB and its determinants across </w:t>
            </w:r>
            <w:r w:rsidRPr="00313B59">
              <w:rPr>
                <w:rFonts w:ascii="Times New Roman" w:hAnsi="Times New Roman" w:cs="Times New Roman"/>
                <w:sz w:val="24"/>
                <w:szCs w:val="24"/>
                <w:lang w:val="en-US"/>
              </w:rPr>
              <w:lastRenderedPageBreak/>
              <w:t>SSA nations (new and formerly treated TB).</w:t>
            </w:r>
          </w:p>
        </w:tc>
        <w:tc>
          <w:tcPr>
            <w:tcW w:w="2694" w:type="dxa"/>
          </w:tcPr>
          <w:p w14:paraId="650E1DA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Pooled approximation of any DR-TB prevalence with the new cases was </w:t>
            </w:r>
            <w:r w:rsidRPr="00313B59">
              <w:rPr>
                <w:rFonts w:ascii="Times New Roman" w:hAnsi="Times New Roman" w:cs="Times New Roman"/>
                <w:sz w:val="24"/>
                <w:szCs w:val="24"/>
                <w:lang w:val="en-US"/>
              </w:rPr>
              <w:lastRenderedPageBreak/>
              <w:t xml:space="preserve">12.6% (95% CI 10.6-15.0) while for MDR-TB this was 1.5% (95% CI 1.0-2.3). Among formerly treated patients, these were 27.2% (95% CI 21.4-33.8) and 10.3% (95% CI 5.8-17.4%), respectively. </w:t>
            </w:r>
          </w:p>
        </w:tc>
        <w:tc>
          <w:tcPr>
            <w:tcW w:w="2835" w:type="dxa"/>
          </w:tcPr>
          <w:p w14:paraId="6994167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 xml:space="preserve">Low prevalence of DR-TB in sub-Saharan Africa in comparison to the WHO </w:t>
            </w:r>
            <w:r w:rsidRPr="00313B59">
              <w:rPr>
                <w:rFonts w:ascii="Times New Roman" w:hAnsi="Times New Roman" w:cs="Times New Roman"/>
                <w:sz w:val="24"/>
                <w:szCs w:val="24"/>
                <w:lang w:val="en-US"/>
              </w:rPr>
              <w:lastRenderedPageBreak/>
              <w:t>estimates. MDR-TB in this region does not seem to be driven by the high HIV prevalence rates</w:t>
            </w:r>
          </w:p>
        </w:tc>
        <w:tc>
          <w:tcPr>
            <w:tcW w:w="2693" w:type="dxa"/>
          </w:tcPr>
          <w:p w14:paraId="712F813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Low DR-TB rates</w:t>
            </w:r>
          </w:p>
        </w:tc>
      </w:tr>
      <w:tr w:rsidR="00444C7B" w:rsidRPr="00313B59" w14:paraId="4831430B"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205BBA8D" w14:textId="77777777" w:rsidR="00444C7B" w:rsidRPr="00313B59" w:rsidRDefault="00444C7B" w:rsidP="00313B59">
            <w:pPr>
              <w:spacing w:line="480" w:lineRule="auto"/>
              <w:jc w:val="both"/>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Thomas et al. </w:t>
            </w:r>
            <w:r w:rsidRPr="00313B59">
              <w:rPr>
                <w:rFonts w:ascii="Times New Roman" w:hAnsi="Times New Roman" w:cs="Times New Roman"/>
                <w:sz w:val="24"/>
                <w:szCs w:val="24"/>
                <w:lang w:val="en-US"/>
              </w:rPr>
              <w:fldChar w:fldCharType="begin"/>
            </w:r>
            <w:r w:rsidRPr="00313B59">
              <w:rPr>
                <w:rFonts w:ascii="Times New Roman" w:hAnsi="Times New Roman" w:cs="Times New Roman"/>
                <w:sz w:val="24"/>
                <w:szCs w:val="24"/>
                <w:lang w:val="en-US"/>
              </w:rPr>
              <w:instrText xml:space="preserve"> ADDIN EN.CITE &lt;EndNote&gt;&lt;Cite&gt;&lt;Author&gt;Thomas&lt;/Author&gt;&lt;Year&gt;2016&lt;/Year&gt;&lt;RecNum&gt;313&lt;/RecNum&gt;&lt;DisplayText&gt;[38]&lt;/DisplayText&gt;&lt;record&gt;&lt;rec-number&gt;313&lt;/rec-number&gt;&lt;foreign-keys&gt;&lt;key app="EN" db-id="rweza5zrd5twfse5xwdvfefzrsrsw90ds05p"&gt;313&lt;/key&gt;&lt;/foreign-keys&gt;&lt;ref-type name="Journal Article"&gt;17&lt;/ref-type&gt;&lt;contributors&gt;&lt;authors&gt;&lt;author&gt;Thomas, Beena Elizabeth&lt;/author&gt;&lt;author&gt;Shanmugam, Poonguzhali&lt;/author&gt;&lt;author&gt;Malaisamy, Muniyandi&lt;/author&gt;&lt;author&gt;Ovung, Senthanro&lt;/author&gt;&lt;author&gt;Suresh, Chandra&lt;/author&gt;&lt;author&gt;Subbaraman, Ramnath&lt;/author&gt;&lt;author&gt;Adinarayanan, Srividya&lt;/author&gt;&lt;author&gt;Nagarajan, Karikalan&lt;/author&gt;&lt;/authors&gt;&lt;/contributors&gt;&lt;titles&gt;&lt;title&gt;Psycho-socio-economic issues challenging multidrug resistant tuberculosis patients: a systematic review&lt;/title&gt;&lt;secondary-title&gt;PloS one&lt;/secondary-title&gt;&lt;/titles&gt;&lt;periodical&gt;&lt;full-title&gt;PloS one&lt;/full-title&gt;&lt;/periodical&gt;&lt;volume&gt;11&lt;/volume&gt;&lt;number&gt;1&lt;/number&gt;&lt;dates&gt;&lt;year&gt;2016&lt;/year&gt;&lt;/dates&gt;&lt;publisher&gt;Public Library of Science&lt;/publisher&gt;&lt;urls&gt;&lt;/urls&gt;&lt;/record&gt;&lt;/Cite&gt;&lt;/EndNote&gt;</w:instrText>
            </w:r>
            <w:r w:rsidRPr="00313B59">
              <w:rPr>
                <w:rFonts w:ascii="Times New Roman" w:hAnsi="Times New Roman" w:cs="Times New Roman"/>
                <w:sz w:val="24"/>
                <w:szCs w:val="24"/>
                <w:lang w:val="en-US"/>
              </w:rPr>
              <w:fldChar w:fldCharType="separate"/>
            </w:r>
            <w:r w:rsidRPr="00313B59">
              <w:rPr>
                <w:rFonts w:ascii="Times New Roman" w:hAnsi="Times New Roman" w:cs="Times New Roman"/>
                <w:noProof/>
                <w:sz w:val="24"/>
                <w:szCs w:val="24"/>
                <w:lang w:val="en-US"/>
              </w:rPr>
              <w:t>[</w:t>
            </w:r>
            <w:hyperlink w:anchor="_ENREF_38" w:tooltip="Thomas, 2016 #313" w:history="1">
              <w:r w:rsidRPr="00313B59">
                <w:rPr>
                  <w:rFonts w:ascii="Times New Roman" w:hAnsi="Times New Roman" w:cs="Times New Roman"/>
                  <w:noProof/>
                  <w:sz w:val="24"/>
                  <w:szCs w:val="24"/>
                  <w:lang w:val="en-US"/>
                </w:rPr>
                <w:t>38</w:t>
              </w:r>
            </w:hyperlink>
            <w:r w:rsidRPr="00313B59">
              <w:rPr>
                <w:rFonts w:ascii="Times New Roman" w:hAnsi="Times New Roman" w:cs="Times New Roman"/>
                <w:noProof/>
                <w:sz w:val="24"/>
                <w:szCs w:val="24"/>
                <w:lang w:val="en-US"/>
              </w:rPr>
              <w:t>]</w:t>
            </w:r>
            <w:r w:rsidRPr="00313B59">
              <w:rPr>
                <w:rFonts w:ascii="Times New Roman" w:hAnsi="Times New Roman" w:cs="Times New Roman"/>
                <w:sz w:val="24"/>
                <w:szCs w:val="24"/>
                <w:lang w:val="en-US"/>
              </w:rPr>
              <w:fldChar w:fldCharType="end"/>
            </w:r>
          </w:p>
        </w:tc>
        <w:tc>
          <w:tcPr>
            <w:tcW w:w="851" w:type="dxa"/>
          </w:tcPr>
          <w:p w14:paraId="7A107ADA"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2016</w:t>
            </w:r>
          </w:p>
        </w:tc>
        <w:tc>
          <w:tcPr>
            <w:tcW w:w="1134" w:type="dxa"/>
          </w:tcPr>
          <w:p w14:paraId="6545EFE9" w14:textId="32D86BEE"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Rural Sub Saharan African </w:t>
            </w:r>
            <w:r w:rsidR="00AE0C01">
              <w:rPr>
                <w:rFonts w:ascii="Times New Roman" w:hAnsi="Times New Roman" w:cs="Times New Roman"/>
                <w:sz w:val="24"/>
                <w:szCs w:val="24"/>
                <w:lang w:val="en-US"/>
              </w:rPr>
              <w:t>(SSA)</w:t>
            </w:r>
          </w:p>
        </w:tc>
        <w:tc>
          <w:tcPr>
            <w:tcW w:w="1559" w:type="dxa"/>
          </w:tcPr>
          <w:p w14:paraId="47119B14" w14:textId="5F6AE9D9"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System</w:t>
            </w:r>
            <w:r w:rsidR="005E6713">
              <w:rPr>
                <w:rFonts w:ascii="Times New Roman" w:hAnsi="Times New Roman" w:cs="Times New Roman"/>
                <w:sz w:val="24"/>
                <w:szCs w:val="24"/>
                <w:lang w:val="en-US"/>
              </w:rPr>
              <w:t>at</w:t>
            </w:r>
            <w:r w:rsidRPr="00313B59">
              <w:rPr>
                <w:rFonts w:ascii="Times New Roman" w:hAnsi="Times New Roman" w:cs="Times New Roman"/>
                <w:sz w:val="24"/>
                <w:szCs w:val="24"/>
                <w:lang w:val="en-US"/>
              </w:rPr>
              <w:t>ic review</w:t>
            </w:r>
          </w:p>
        </w:tc>
        <w:tc>
          <w:tcPr>
            <w:tcW w:w="2693" w:type="dxa"/>
          </w:tcPr>
          <w:p w14:paraId="3E32E3FC"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Identify psychosocial factors influencing MDR-TB.</w:t>
            </w:r>
          </w:p>
        </w:tc>
        <w:tc>
          <w:tcPr>
            <w:tcW w:w="2694" w:type="dxa"/>
          </w:tcPr>
          <w:p w14:paraId="41611AC1"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Issues reported causing psychosocial anxieties: Depression, stigma, discrimination, and financial limits due to MDR-TB.</w:t>
            </w:r>
          </w:p>
        </w:tc>
        <w:tc>
          <w:tcPr>
            <w:tcW w:w="2835" w:type="dxa"/>
          </w:tcPr>
          <w:p w14:paraId="454C40A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 xml:space="preserve">a critical need exists for feasible, </w:t>
            </w:r>
            <w:proofErr w:type="gramStart"/>
            <w:r w:rsidRPr="00313B59">
              <w:rPr>
                <w:rFonts w:ascii="Times New Roman" w:hAnsi="Times New Roman" w:cs="Times New Roman"/>
                <w:sz w:val="24"/>
                <w:szCs w:val="24"/>
                <w:lang w:val="en-US"/>
              </w:rPr>
              <w:t>psychosocial</w:t>
            </w:r>
            <w:proofErr w:type="gramEnd"/>
            <w:r w:rsidRPr="00313B59">
              <w:rPr>
                <w:rFonts w:ascii="Times New Roman" w:hAnsi="Times New Roman" w:cs="Times New Roman"/>
                <w:sz w:val="24"/>
                <w:szCs w:val="24"/>
                <w:lang w:val="en-US"/>
              </w:rPr>
              <w:t xml:space="preserve"> and economic intervention studies that help to equip MDR-TB patients to cope with their illness, improve </w:t>
            </w:r>
            <w:r w:rsidRPr="00313B59">
              <w:rPr>
                <w:rFonts w:ascii="Times New Roman" w:hAnsi="Times New Roman" w:cs="Times New Roman"/>
                <w:sz w:val="24"/>
                <w:szCs w:val="24"/>
                <w:lang w:val="en-US"/>
              </w:rPr>
              <w:lastRenderedPageBreak/>
              <w:t>outcomes and quality of life of an MDR-TB patient</w:t>
            </w:r>
          </w:p>
        </w:tc>
        <w:tc>
          <w:tcPr>
            <w:tcW w:w="2693" w:type="dxa"/>
          </w:tcPr>
          <w:p w14:paraId="1958CE50"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lastRenderedPageBreak/>
              <w:t>Depression</w:t>
            </w:r>
          </w:p>
          <w:p w14:paraId="7EEF9AC4"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Stigma and discrimination</w:t>
            </w:r>
          </w:p>
          <w:p w14:paraId="49114AE3"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Psychological distress</w:t>
            </w:r>
          </w:p>
          <w:p w14:paraId="3772BFB5" w14:textId="77777777"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13B59">
              <w:rPr>
                <w:rFonts w:ascii="Times New Roman" w:hAnsi="Times New Roman" w:cs="Times New Roman"/>
                <w:sz w:val="24"/>
                <w:szCs w:val="24"/>
                <w:lang w:val="en-US"/>
              </w:rPr>
              <w:t>Financial constraints</w:t>
            </w:r>
          </w:p>
        </w:tc>
      </w:tr>
      <w:tr w:rsidR="00444C7B" w:rsidRPr="00313B59" w14:paraId="679916CE"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6004216B" w14:textId="6CAC152D" w:rsidR="00444C7B" w:rsidRPr="00313B59" w:rsidRDefault="00444C7B" w:rsidP="00313B59">
            <w:pPr>
              <w:spacing w:line="48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Biru</w:t>
            </w:r>
            <w:proofErr w:type="spellEnd"/>
            <w:r>
              <w:rPr>
                <w:rFonts w:ascii="Times New Roman" w:hAnsi="Times New Roman" w:cs="Times New Roman"/>
                <w:sz w:val="24"/>
                <w:szCs w:val="24"/>
                <w:lang w:val="en-US"/>
              </w:rPr>
              <w:t xml:space="preserve"> et al. </w:t>
            </w:r>
            <w:r w:rsidR="00092D22" w:rsidRPr="00C604DB">
              <w:rPr>
                <w:rFonts w:ascii="Times New Roman" w:hAnsi="Times New Roman" w:cs="Times New Roman"/>
                <w:sz w:val="24"/>
                <w:szCs w:val="24"/>
                <w:lang w:val="en-US"/>
              </w:rPr>
              <w:fldChar w:fldCharType="begin"/>
            </w:r>
            <w:r w:rsidR="00092D22" w:rsidRPr="00C604DB">
              <w:rPr>
                <w:rFonts w:ascii="Times New Roman" w:hAnsi="Times New Roman" w:cs="Times New Roman"/>
                <w:sz w:val="24"/>
                <w:szCs w:val="24"/>
                <w:lang w:val="en-US"/>
              </w:rPr>
              <w:instrText xml:space="preserve"> ADDIN EN.CITE &lt;EndNote&gt;&lt;Cite&gt;&lt;Author&gt;Thomas&lt;/Author&gt;&lt;Year&gt;2016&lt;/Year&gt;&lt;RecNum&gt;313&lt;/RecNum&gt;&lt;DisplayText&gt;[38]&lt;/DisplayText&gt;&lt;record&gt;&lt;rec-number&gt;313&lt;/rec-number&gt;&lt;foreign-keys&gt;&lt;key app="EN" db-id="rweza5zrd5twfse5xwdvfefzrsrsw90ds05p"&gt;313&lt;/key&gt;&lt;/foreign-keys&gt;&lt;ref-type name="Journal Article"&gt;17&lt;/ref-type&gt;&lt;contributors&gt;&lt;authors&gt;&lt;author&gt;Thomas, Beena Elizabeth&lt;/author&gt;&lt;author&gt;Shanmugam, Poonguzhali&lt;/author&gt;&lt;author&gt;Malaisamy, Muniyandi&lt;/author&gt;&lt;author&gt;Ovung, Senthanro&lt;/author&gt;&lt;author&gt;Suresh, Chandra&lt;/author&gt;&lt;author&gt;Subbaraman, Ramnath&lt;/author&gt;&lt;author&gt;Adinarayanan, Srividya&lt;/author&gt;&lt;author&gt;Nagarajan, Karikalan&lt;/author&gt;&lt;/authors&gt;&lt;/contributors&gt;&lt;titles&gt;&lt;title&gt;Psycho-socio-economic issues challenging multidrug resistant tuberculosis patients: a systematic review&lt;/title&gt;&lt;secondary-title&gt;PloS one&lt;/secondary-title&gt;&lt;/titles&gt;&lt;periodical&gt;&lt;full-title&gt;PloS one&lt;/full-title&gt;&lt;/periodical&gt;&lt;volume&gt;11&lt;/volume&gt;&lt;number&gt;1&lt;/number&gt;&lt;dates&gt;&lt;year&gt;2016&lt;/year&gt;&lt;/dates&gt;&lt;publisher&gt;Public Library of Science&lt;/publisher&gt;&lt;urls&gt;&lt;/urls&gt;&lt;/record&gt;&lt;/Cite&gt;&lt;/EndNote&gt;</w:instrText>
            </w:r>
            <w:r w:rsidR="00092D22" w:rsidRPr="00C604DB">
              <w:rPr>
                <w:rFonts w:ascii="Times New Roman" w:hAnsi="Times New Roman" w:cs="Times New Roman"/>
                <w:sz w:val="24"/>
                <w:szCs w:val="24"/>
                <w:lang w:val="en-US"/>
              </w:rPr>
              <w:fldChar w:fldCharType="separate"/>
            </w:r>
            <w:r w:rsidR="00092D22" w:rsidRPr="00C604DB">
              <w:rPr>
                <w:rFonts w:ascii="Times New Roman" w:hAnsi="Times New Roman" w:cs="Times New Roman"/>
                <w:noProof/>
                <w:sz w:val="24"/>
                <w:szCs w:val="24"/>
                <w:lang w:val="en-US"/>
              </w:rPr>
              <w:t>[</w:t>
            </w:r>
            <w:r w:rsidR="00092D22" w:rsidRPr="00C604DB">
              <w:rPr>
                <w:rFonts w:ascii="Times New Roman" w:hAnsi="Times New Roman" w:cs="Times New Roman"/>
                <w:sz w:val="24"/>
                <w:szCs w:val="24"/>
              </w:rPr>
              <w:t>41</w:t>
            </w:r>
            <w:r w:rsidR="00092D22" w:rsidRPr="00C604DB">
              <w:rPr>
                <w:rFonts w:ascii="Times New Roman" w:hAnsi="Times New Roman" w:cs="Times New Roman"/>
                <w:noProof/>
                <w:sz w:val="24"/>
                <w:szCs w:val="24"/>
                <w:lang w:val="en-US"/>
              </w:rPr>
              <w:t>]</w:t>
            </w:r>
            <w:r w:rsidR="00092D22" w:rsidRPr="00C604DB">
              <w:rPr>
                <w:rFonts w:ascii="Times New Roman" w:hAnsi="Times New Roman" w:cs="Times New Roman"/>
                <w:sz w:val="24"/>
                <w:szCs w:val="24"/>
                <w:lang w:val="en-US"/>
              </w:rPr>
              <w:fldChar w:fldCharType="end"/>
            </w:r>
          </w:p>
        </w:tc>
        <w:tc>
          <w:tcPr>
            <w:tcW w:w="851" w:type="dxa"/>
          </w:tcPr>
          <w:p w14:paraId="1982F717" w14:textId="44DC6F2F"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2020</w:t>
            </w:r>
          </w:p>
        </w:tc>
        <w:tc>
          <w:tcPr>
            <w:tcW w:w="1134" w:type="dxa"/>
          </w:tcPr>
          <w:p w14:paraId="504DF270" w14:textId="2D51D37E"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 xml:space="preserve">Nigeria </w:t>
            </w:r>
          </w:p>
        </w:tc>
        <w:tc>
          <w:tcPr>
            <w:tcW w:w="1559" w:type="dxa"/>
          </w:tcPr>
          <w:p w14:paraId="595A9EA8" w14:textId="7C7DAA6E"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Case control</w:t>
            </w:r>
          </w:p>
        </w:tc>
        <w:tc>
          <w:tcPr>
            <w:tcW w:w="2693" w:type="dxa"/>
          </w:tcPr>
          <w:p w14:paraId="11F5A76A" w14:textId="784538B1"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44C7B">
              <w:rPr>
                <w:rFonts w:ascii="Times New Roman" w:hAnsi="Times New Roman" w:cs="Times New Roman"/>
                <w:sz w:val="24"/>
                <w:szCs w:val="24"/>
              </w:rPr>
              <w:t>The aim of this study was to determine the risk factors of DR-TB among TB patients in southern Ethiopia.</w:t>
            </w:r>
          </w:p>
        </w:tc>
        <w:tc>
          <w:tcPr>
            <w:tcW w:w="2694" w:type="dxa"/>
          </w:tcPr>
          <w:p w14:paraId="1824434F" w14:textId="7B1BF651"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444C7B">
              <w:rPr>
                <w:rFonts w:ascii="Times New Roman" w:hAnsi="Times New Roman" w:cs="Times New Roman"/>
                <w:sz w:val="24"/>
                <w:szCs w:val="24"/>
              </w:rPr>
              <w:t>Living in a one-roomed house (adjusted odds ratio [AOR]: 6.8, 95% CI: 1.8–25.8), history of contact with DR-TB cases (AOR: 6.8, 95% CI: 1.8–25.3), treatment failure TB cases (AOR: 4.2, 95% CI: 1.1–15.5) and relapsed TB cases (AOR: 4.8, 95% CI: 1.3–18.1) were independent factors associated with DR-TB</w:t>
            </w:r>
          </w:p>
        </w:tc>
        <w:tc>
          <w:tcPr>
            <w:tcW w:w="2835" w:type="dxa"/>
          </w:tcPr>
          <w:p w14:paraId="4236F136" w14:textId="240B495E"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Future studies should be done to include more DRTB patients to expand more on the current findings</w:t>
            </w:r>
          </w:p>
        </w:tc>
        <w:tc>
          <w:tcPr>
            <w:tcW w:w="2693" w:type="dxa"/>
          </w:tcPr>
          <w:p w14:paraId="50D07158" w14:textId="544FC03A" w:rsidR="00444C7B" w:rsidRPr="00313B59" w:rsidRDefault="00444C7B"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Liv</w:t>
            </w:r>
            <w:r w:rsidR="00AE0C01">
              <w:rPr>
                <w:rFonts w:ascii="Times New Roman" w:hAnsi="Times New Roman" w:cs="Times New Roman"/>
                <w:sz w:val="24"/>
                <w:szCs w:val="24"/>
                <w:lang w:val="en-US"/>
              </w:rPr>
              <w:t>ing in a one roomed house</w:t>
            </w:r>
          </w:p>
        </w:tc>
      </w:tr>
      <w:tr w:rsidR="00AE0C01" w:rsidRPr="00313B59" w14:paraId="0D1F69CD" w14:textId="77777777" w:rsidTr="005E6713">
        <w:trPr>
          <w:trHeight w:val="690"/>
        </w:trPr>
        <w:tc>
          <w:tcPr>
            <w:cnfStyle w:val="001000000000" w:firstRow="0" w:lastRow="0" w:firstColumn="1" w:lastColumn="0" w:oddVBand="0" w:evenVBand="0" w:oddHBand="0" w:evenHBand="0" w:firstRowFirstColumn="0" w:firstRowLastColumn="0" w:lastRowFirstColumn="0" w:lastRowLastColumn="0"/>
            <w:tcW w:w="1560" w:type="dxa"/>
          </w:tcPr>
          <w:p w14:paraId="655AE302" w14:textId="032DCF4B" w:rsidR="00AE0C01" w:rsidRPr="00392699" w:rsidRDefault="00AE0C01" w:rsidP="00313B59">
            <w:pPr>
              <w:spacing w:line="480" w:lineRule="auto"/>
              <w:jc w:val="both"/>
              <w:rPr>
                <w:rFonts w:ascii="Times New Roman" w:hAnsi="Times New Roman" w:cs="Times New Roman"/>
                <w:sz w:val="24"/>
                <w:szCs w:val="24"/>
                <w:lang w:val="en-US"/>
              </w:rPr>
            </w:pPr>
            <w:proofErr w:type="spellStart"/>
            <w:r w:rsidRPr="00392699">
              <w:rPr>
                <w:rFonts w:ascii="Times New Roman" w:hAnsi="Times New Roman" w:cs="Times New Roman"/>
                <w:sz w:val="24"/>
                <w:szCs w:val="24"/>
                <w:lang w:val="en-US"/>
              </w:rPr>
              <w:lastRenderedPageBreak/>
              <w:t>Oga</w:t>
            </w:r>
            <w:proofErr w:type="spellEnd"/>
            <w:r w:rsidRPr="00392699">
              <w:rPr>
                <w:rFonts w:ascii="Times New Roman" w:hAnsi="Times New Roman" w:cs="Times New Roman"/>
                <w:sz w:val="24"/>
                <w:szCs w:val="24"/>
                <w:lang w:val="en-US"/>
              </w:rPr>
              <w:t xml:space="preserve">- </w:t>
            </w:r>
            <w:proofErr w:type="spellStart"/>
            <w:r w:rsidRPr="00392699">
              <w:rPr>
                <w:rFonts w:ascii="Times New Roman" w:hAnsi="Times New Roman" w:cs="Times New Roman"/>
                <w:sz w:val="24"/>
                <w:szCs w:val="24"/>
                <w:lang w:val="en-US"/>
              </w:rPr>
              <w:t>omenka</w:t>
            </w:r>
            <w:proofErr w:type="spellEnd"/>
            <w:r w:rsidRPr="00392699">
              <w:rPr>
                <w:rFonts w:ascii="Times New Roman" w:hAnsi="Times New Roman" w:cs="Times New Roman"/>
                <w:sz w:val="24"/>
                <w:szCs w:val="24"/>
                <w:lang w:val="en-US"/>
              </w:rPr>
              <w:t xml:space="preserve"> et al. </w:t>
            </w:r>
            <w:r w:rsidR="00092D22" w:rsidRPr="00392699">
              <w:rPr>
                <w:rFonts w:ascii="Times New Roman" w:hAnsi="Times New Roman" w:cs="Times New Roman"/>
                <w:sz w:val="24"/>
                <w:szCs w:val="24"/>
                <w:lang w:val="en-US"/>
              </w:rPr>
              <w:fldChar w:fldCharType="begin"/>
            </w:r>
            <w:r w:rsidR="00092D22" w:rsidRPr="00392699">
              <w:rPr>
                <w:rFonts w:ascii="Times New Roman" w:hAnsi="Times New Roman" w:cs="Times New Roman"/>
                <w:sz w:val="24"/>
                <w:szCs w:val="24"/>
                <w:lang w:val="en-US"/>
              </w:rPr>
              <w:instrText xml:space="preserve"> ADDIN EN.CITE &lt;EndNote&gt;&lt;Cite&gt;&lt;Author&gt;Thomas&lt;/Author&gt;&lt;Year&gt;2016&lt;/Year&gt;&lt;RecNum&gt;313&lt;/RecNum&gt;&lt;DisplayText&gt;[38]&lt;/DisplayText&gt;&lt;record&gt;&lt;rec-number&gt;313&lt;/rec-number&gt;&lt;foreign-keys&gt;&lt;key app="EN" db-id="rweza5zrd5twfse5xwdvfefzrsrsw90ds05p"&gt;313&lt;/key&gt;&lt;/foreign-keys&gt;&lt;ref-type name="Journal Article"&gt;17&lt;/ref-type&gt;&lt;contributors&gt;&lt;authors&gt;&lt;author&gt;Thomas, Beena Elizabeth&lt;/author&gt;&lt;author&gt;Shanmugam, Poonguzhali&lt;/author&gt;&lt;author&gt;Malaisamy, Muniyandi&lt;/author&gt;&lt;author&gt;Ovung, Senthanro&lt;/author&gt;&lt;author&gt;Suresh, Chandra&lt;/author&gt;&lt;author&gt;Subbaraman, Ramnath&lt;/author&gt;&lt;author&gt;Adinarayanan, Srividya&lt;/author&gt;&lt;author&gt;Nagarajan, Karikalan&lt;/author&gt;&lt;/authors&gt;&lt;/contributors&gt;&lt;titles&gt;&lt;title&gt;Psycho-socio-economic issues challenging multidrug resistant tuberculosis patients: a systematic review&lt;/title&gt;&lt;secondary-title&gt;PloS one&lt;/secondary-title&gt;&lt;/titles&gt;&lt;periodical&gt;&lt;full-title&gt;PloS one&lt;/full-title&gt;&lt;/periodical&gt;&lt;volume&gt;11&lt;/volume&gt;&lt;number&gt;1&lt;/number&gt;&lt;dates&gt;&lt;year&gt;2016&lt;/year&gt;&lt;/dates&gt;&lt;publisher&gt;Public Library of Science&lt;/publisher&gt;&lt;urls&gt;&lt;/urls&gt;&lt;/record&gt;&lt;/Cite&gt;&lt;/EndNote&gt;</w:instrText>
            </w:r>
            <w:r w:rsidR="00092D22" w:rsidRPr="00392699">
              <w:rPr>
                <w:rFonts w:ascii="Times New Roman" w:hAnsi="Times New Roman" w:cs="Times New Roman"/>
                <w:sz w:val="24"/>
                <w:szCs w:val="24"/>
                <w:lang w:val="en-US"/>
              </w:rPr>
              <w:fldChar w:fldCharType="separate"/>
            </w:r>
            <w:r w:rsidR="00092D22" w:rsidRPr="00392699">
              <w:rPr>
                <w:rFonts w:ascii="Times New Roman" w:hAnsi="Times New Roman" w:cs="Times New Roman"/>
                <w:noProof/>
                <w:sz w:val="24"/>
                <w:szCs w:val="24"/>
                <w:lang w:val="en-US"/>
              </w:rPr>
              <w:t>[</w:t>
            </w:r>
            <w:r w:rsidR="00092D22" w:rsidRPr="00392699">
              <w:rPr>
                <w:rFonts w:ascii="Times New Roman" w:hAnsi="Times New Roman" w:cs="Times New Roman"/>
                <w:sz w:val="24"/>
                <w:szCs w:val="24"/>
              </w:rPr>
              <w:t>42</w:t>
            </w:r>
            <w:r w:rsidR="00092D22" w:rsidRPr="00392699">
              <w:rPr>
                <w:rFonts w:ascii="Times New Roman" w:hAnsi="Times New Roman" w:cs="Times New Roman"/>
                <w:noProof/>
                <w:sz w:val="24"/>
                <w:szCs w:val="24"/>
                <w:lang w:val="en-US"/>
              </w:rPr>
              <w:t>]</w:t>
            </w:r>
            <w:r w:rsidR="00092D22" w:rsidRPr="00392699">
              <w:rPr>
                <w:rFonts w:ascii="Times New Roman" w:hAnsi="Times New Roman" w:cs="Times New Roman"/>
                <w:sz w:val="24"/>
                <w:szCs w:val="24"/>
                <w:lang w:val="en-US"/>
              </w:rPr>
              <w:fldChar w:fldCharType="end"/>
            </w:r>
          </w:p>
        </w:tc>
        <w:tc>
          <w:tcPr>
            <w:tcW w:w="851" w:type="dxa"/>
          </w:tcPr>
          <w:p w14:paraId="6AC3B744" w14:textId="72A5B572" w:rsidR="00AE0C01" w:rsidRDefault="00AE0C01"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2020</w:t>
            </w:r>
          </w:p>
        </w:tc>
        <w:tc>
          <w:tcPr>
            <w:tcW w:w="1134" w:type="dxa"/>
          </w:tcPr>
          <w:p w14:paraId="715A88FC" w14:textId="07E9486C" w:rsidR="00AE0C01" w:rsidRDefault="00AE0C01"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SSA</w:t>
            </w:r>
          </w:p>
        </w:tc>
        <w:tc>
          <w:tcPr>
            <w:tcW w:w="1559" w:type="dxa"/>
          </w:tcPr>
          <w:p w14:paraId="39463138" w14:textId="4679EE3B" w:rsidR="00AE0C01" w:rsidRDefault="00AE0C01"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Systematic review</w:t>
            </w:r>
          </w:p>
        </w:tc>
        <w:tc>
          <w:tcPr>
            <w:tcW w:w="2693" w:type="dxa"/>
          </w:tcPr>
          <w:p w14:paraId="54DB0CFB" w14:textId="37913254" w:rsidR="00AE0C01" w:rsidRPr="00444C7B" w:rsidRDefault="00AC6FF8"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A</w:t>
            </w:r>
            <w:r w:rsidR="00AE0C01" w:rsidRPr="00AE0C01">
              <w:rPr>
                <w:rFonts w:ascii="Times New Roman" w:hAnsi="Times New Roman" w:cs="Times New Roman"/>
                <w:sz w:val="24"/>
                <w:szCs w:val="24"/>
              </w:rPr>
              <w:t xml:space="preserve">imed to identify barriers and facilitators in diagnosis and treatment </w:t>
            </w:r>
            <w:r w:rsidR="005E6713">
              <w:rPr>
                <w:rFonts w:ascii="Times New Roman" w:hAnsi="Times New Roman" w:cs="Times New Roman"/>
                <w:sz w:val="24"/>
                <w:szCs w:val="24"/>
              </w:rPr>
              <w:t>of</w:t>
            </w:r>
            <w:r w:rsidR="00AE0C01" w:rsidRPr="00AE0C01">
              <w:rPr>
                <w:rFonts w:ascii="Times New Roman" w:hAnsi="Times New Roman" w:cs="Times New Roman"/>
                <w:sz w:val="24"/>
                <w:szCs w:val="24"/>
              </w:rPr>
              <w:t xml:space="preserve"> drug</w:t>
            </w:r>
            <w:r w:rsidR="005E6713">
              <w:rPr>
                <w:rFonts w:ascii="Times New Roman" w:hAnsi="Times New Roman" w:cs="Times New Roman"/>
                <w:sz w:val="24"/>
                <w:szCs w:val="24"/>
              </w:rPr>
              <w:t xml:space="preserve"> </w:t>
            </w:r>
            <w:r w:rsidR="00AE0C01" w:rsidRPr="00AE0C01">
              <w:rPr>
                <w:rFonts w:ascii="Times New Roman" w:hAnsi="Times New Roman" w:cs="Times New Roman"/>
                <w:sz w:val="24"/>
                <w:szCs w:val="24"/>
              </w:rPr>
              <w:t>resistant tuberculosis (DR-TB) in SSA,</w:t>
            </w:r>
          </w:p>
        </w:tc>
        <w:tc>
          <w:tcPr>
            <w:tcW w:w="2694" w:type="dxa"/>
          </w:tcPr>
          <w:p w14:paraId="728DD8A4" w14:textId="5C01D9CC" w:rsidR="00AE0C01" w:rsidRPr="00444C7B" w:rsidRDefault="005E6713"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53CBB">
              <w:rPr>
                <w:rFonts w:ascii="Times New Roman" w:hAnsi="Times New Roman" w:cs="Times New Roman"/>
                <w:sz w:val="24"/>
                <w:szCs w:val="24"/>
              </w:rPr>
              <w:t>Principal</w:t>
            </w:r>
            <w:r w:rsidR="00A53CBB" w:rsidRPr="00A53CBB">
              <w:rPr>
                <w:rFonts w:ascii="Times New Roman" w:hAnsi="Times New Roman" w:cs="Times New Roman"/>
                <w:sz w:val="24"/>
                <w:szCs w:val="24"/>
              </w:rPr>
              <w:t xml:space="preserve"> patient-level barriers included loss to follow-up and death, as well as inability to pay care related costs</w:t>
            </w:r>
            <w:r w:rsidR="00A53CBB">
              <w:rPr>
                <w:rFonts w:ascii="Times New Roman" w:hAnsi="Times New Roman" w:cs="Times New Roman"/>
                <w:sz w:val="24"/>
                <w:szCs w:val="24"/>
              </w:rPr>
              <w:t>.</w:t>
            </w:r>
          </w:p>
        </w:tc>
        <w:tc>
          <w:tcPr>
            <w:tcW w:w="2835" w:type="dxa"/>
          </w:tcPr>
          <w:p w14:paraId="46BCF527" w14:textId="4E0D4A64" w:rsidR="00AE0C01" w:rsidRDefault="00AE0C01"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E0C01">
              <w:rPr>
                <w:rFonts w:ascii="Times New Roman" w:hAnsi="Times New Roman" w:cs="Times New Roman"/>
                <w:sz w:val="24"/>
                <w:szCs w:val="24"/>
              </w:rPr>
              <w:t>Specific interventions targeting barriers may improve rates and timeliness of detection and treatment.</w:t>
            </w:r>
          </w:p>
        </w:tc>
        <w:tc>
          <w:tcPr>
            <w:tcW w:w="2693" w:type="dxa"/>
          </w:tcPr>
          <w:p w14:paraId="3E086B73" w14:textId="77777777" w:rsidR="00AC6FF8" w:rsidRDefault="00AC6FF8"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G</w:t>
            </w:r>
            <w:r w:rsidRPr="00AC6FF8">
              <w:rPr>
                <w:rFonts w:ascii="Times New Roman" w:hAnsi="Times New Roman" w:cs="Times New Roman"/>
                <w:sz w:val="24"/>
                <w:szCs w:val="24"/>
              </w:rPr>
              <w:t>eographic location</w:t>
            </w:r>
          </w:p>
          <w:p w14:paraId="4FBD3FF2" w14:textId="77777777" w:rsidR="00AC6FF8" w:rsidRDefault="00AC6FF8"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L</w:t>
            </w:r>
            <w:r w:rsidRPr="00AC6FF8">
              <w:rPr>
                <w:rFonts w:ascii="Times New Roman" w:hAnsi="Times New Roman" w:cs="Times New Roman"/>
                <w:sz w:val="24"/>
                <w:szCs w:val="24"/>
              </w:rPr>
              <w:t>ife commitments</w:t>
            </w:r>
          </w:p>
          <w:p w14:paraId="5A15B075" w14:textId="28ABAB05" w:rsidR="00AE0C01" w:rsidRDefault="00AC6FF8" w:rsidP="00313B59">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rPr>
              <w:t>A</w:t>
            </w:r>
            <w:r w:rsidRPr="00AC6FF8">
              <w:rPr>
                <w:rFonts w:ascii="Times New Roman" w:hAnsi="Times New Roman" w:cs="Times New Roman"/>
                <w:sz w:val="24"/>
                <w:szCs w:val="24"/>
              </w:rPr>
              <w:t>bility to pay for transportation or services</w:t>
            </w:r>
          </w:p>
        </w:tc>
      </w:tr>
    </w:tbl>
    <w:p w14:paraId="1F55D8C8" w14:textId="77777777" w:rsidR="00AC6FF8" w:rsidRDefault="00AC6FF8"/>
    <w:sectPr w:rsidR="00AC6FF8" w:rsidSect="00313B59">
      <w:head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8B5B1E" w14:textId="77777777" w:rsidR="001809A5" w:rsidRDefault="001809A5" w:rsidP="00313B59">
      <w:pPr>
        <w:spacing w:after="0" w:line="240" w:lineRule="auto"/>
      </w:pPr>
      <w:r>
        <w:separator/>
      </w:r>
    </w:p>
  </w:endnote>
  <w:endnote w:type="continuationSeparator" w:id="0">
    <w:p w14:paraId="6581A1F4" w14:textId="77777777" w:rsidR="001809A5" w:rsidRDefault="001809A5" w:rsidP="00313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E97205" w14:textId="77777777" w:rsidR="001809A5" w:rsidRDefault="001809A5" w:rsidP="00313B59">
      <w:pPr>
        <w:spacing w:after="0" w:line="240" w:lineRule="auto"/>
      </w:pPr>
      <w:r>
        <w:separator/>
      </w:r>
    </w:p>
  </w:footnote>
  <w:footnote w:type="continuationSeparator" w:id="0">
    <w:p w14:paraId="661BB762" w14:textId="77777777" w:rsidR="001809A5" w:rsidRDefault="001809A5" w:rsidP="00313B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3202B5" w14:textId="77777777" w:rsidR="00C604DB" w:rsidRPr="00313B59" w:rsidRDefault="00C604DB" w:rsidP="00313B59">
    <w:pPr>
      <w:pStyle w:val="Header"/>
    </w:pPr>
    <w:r w:rsidRPr="00313B59">
      <w:rPr>
        <w:b/>
        <w:bCs/>
      </w:rPr>
      <w:t>Table 1: Summary of the main socio-economic and other factors associated with DR-TB in Africa</w:t>
    </w:r>
    <w:r w:rsidRPr="00313B59">
      <w:t>.</w:t>
    </w:r>
  </w:p>
  <w:p w14:paraId="6F1EFC08" w14:textId="77777777" w:rsidR="00C604DB" w:rsidRDefault="00C604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731CD"/>
    <w:multiLevelType w:val="multilevel"/>
    <w:tmpl w:val="62944238"/>
    <w:lvl w:ilvl="0">
      <w:start w:val="1"/>
      <w:numFmt w:val="decimal"/>
      <w:lvlText w:val="%1."/>
      <w:lvlJc w:val="left"/>
      <w:pPr>
        <w:ind w:left="644" w:hanging="360"/>
      </w:pPr>
      <w:rPr>
        <w:rFonts w:eastAsiaTheme="minorEastAsia" w:cs="Arial" w:hint="default"/>
        <w:b w:val="0"/>
        <w:color w:val="191B0E"/>
      </w:rPr>
    </w:lvl>
    <w:lvl w:ilvl="1">
      <w:start w:val="2"/>
      <w:numFmt w:val="decimal"/>
      <w:isLgl/>
      <w:lvlText w:val="%1.%2"/>
      <w:lvlJc w:val="left"/>
      <w:pPr>
        <w:ind w:left="1402"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3098" w:hanging="1080"/>
      </w:pPr>
      <w:rPr>
        <w:rFonts w:hint="default"/>
      </w:rPr>
    </w:lvl>
    <w:lvl w:ilvl="4">
      <w:start w:val="1"/>
      <w:numFmt w:val="decimal"/>
      <w:isLgl/>
      <w:lvlText w:val="%1.%2.%3.%4.%5"/>
      <w:lvlJc w:val="left"/>
      <w:pPr>
        <w:ind w:left="3676" w:hanging="1080"/>
      </w:pPr>
      <w:rPr>
        <w:rFonts w:hint="default"/>
      </w:rPr>
    </w:lvl>
    <w:lvl w:ilvl="5">
      <w:start w:val="1"/>
      <w:numFmt w:val="decimal"/>
      <w:isLgl/>
      <w:lvlText w:val="%1.%2.%3.%4.%5.%6"/>
      <w:lvlJc w:val="left"/>
      <w:pPr>
        <w:ind w:left="4614" w:hanging="1440"/>
      </w:pPr>
      <w:rPr>
        <w:rFonts w:hint="default"/>
      </w:rPr>
    </w:lvl>
    <w:lvl w:ilvl="6">
      <w:start w:val="1"/>
      <w:numFmt w:val="decimal"/>
      <w:isLgl/>
      <w:lvlText w:val="%1.%2.%3.%4.%5.%6.%7"/>
      <w:lvlJc w:val="left"/>
      <w:pPr>
        <w:ind w:left="5192" w:hanging="1440"/>
      </w:pPr>
      <w:rPr>
        <w:rFonts w:hint="default"/>
      </w:rPr>
    </w:lvl>
    <w:lvl w:ilvl="7">
      <w:start w:val="1"/>
      <w:numFmt w:val="decimal"/>
      <w:isLgl/>
      <w:lvlText w:val="%1.%2.%3.%4.%5.%6.%7.%8"/>
      <w:lvlJc w:val="left"/>
      <w:pPr>
        <w:ind w:left="6130" w:hanging="1800"/>
      </w:pPr>
      <w:rPr>
        <w:rFonts w:hint="default"/>
      </w:rPr>
    </w:lvl>
    <w:lvl w:ilvl="8">
      <w:start w:val="1"/>
      <w:numFmt w:val="decimal"/>
      <w:isLgl/>
      <w:lvlText w:val="%1.%2.%3.%4.%5.%6.%7.%8.%9"/>
      <w:lvlJc w:val="left"/>
      <w:pPr>
        <w:ind w:left="6708" w:hanging="1800"/>
      </w:pPr>
      <w:rPr>
        <w:rFonts w:hint="default"/>
      </w:rPr>
    </w:lvl>
  </w:abstractNum>
  <w:abstractNum w:abstractNumId="1" w15:restartNumberingAfterBreak="0">
    <w:nsid w:val="078C27E1"/>
    <w:multiLevelType w:val="hybridMultilevel"/>
    <w:tmpl w:val="97A085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55139D"/>
    <w:multiLevelType w:val="hybridMultilevel"/>
    <w:tmpl w:val="72EC5C1C"/>
    <w:lvl w:ilvl="0" w:tplc="8546616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9AC225E"/>
    <w:multiLevelType w:val="hybridMultilevel"/>
    <w:tmpl w:val="629EA43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1A2C3B8D"/>
    <w:multiLevelType w:val="hybridMultilevel"/>
    <w:tmpl w:val="C284DB8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DF6171C"/>
    <w:multiLevelType w:val="hybridMultilevel"/>
    <w:tmpl w:val="3FACF82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 w15:restartNumberingAfterBreak="0">
    <w:nsid w:val="24632BBA"/>
    <w:multiLevelType w:val="hybridMultilevel"/>
    <w:tmpl w:val="7A906AA6"/>
    <w:lvl w:ilvl="0" w:tplc="E47AAB5E">
      <w:start w:val="1"/>
      <w:numFmt w:val="bullet"/>
      <w:lvlText w:val="•"/>
      <w:lvlJc w:val="left"/>
      <w:pPr>
        <w:tabs>
          <w:tab w:val="num" w:pos="720"/>
        </w:tabs>
        <w:ind w:left="720" w:hanging="360"/>
      </w:pPr>
      <w:rPr>
        <w:rFonts w:ascii="Times New Roman" w:hAnsi="Times New Roman" w:hint="default"/>
      </w:rPr>
    </w:lvl>
    <w:lvl w:ilvl="1" w:tplc="BF4A1AB6" w:tentative="1">
      <w:start w:val="1"/>
      <w:numFmt w:val="bullet"/>
      <w:lvlText w:val="•"/>
      <w:lvlJc w:val="left"/>
      <w:pPr>
        <w:tabs>
          <w:tab w:val="num" w:pos="1440"/>
        </w:tabs>
        <w:ind w:left="1440" w:hanging="360"/>
      </w:pPr>
      <w:rPr>
        <w:rFonts w:ascii="Times New Roman" w:hAnsi="Times New Roman" w:hint="default"/>
      </w:rPr>
    </w:lvl>
    <w:lvl w:ilvl="2" w:tplc="226A8526" w:tentative="1">
      <w:start w:val="1"/>
      <w:numFmt w:val="bullet"/>
      <w:lvlText w:val="•"/>
      <w:lvlJc w:val="left"/>
      <w:pPr>
        <w:tabs>
          <w:tab w:val="num" w:pos="2160"/>
        </w:tabs>
        <w:ind w:left="2160" w:hanging="360"/>
      </w:pPr>
      <w:rPr>
        <w:rFonts w:ascii="Times New Roman" w:hAnsi="Times New Roman" w:hint="default"/>
      </w:rPr>
    </w:lvl>
    <w:lvl w:ilvl="3" w:tplc="64B62D78" w:tentative="1">
      <w:start w:val="1"/>
      <w:numFmt w:val="bullet"/>
      <w:lvlText w:val="•"/>
      <w:lvlJc w:val="left"/>
      <w:pPr>
        <w:tabs>
          <w:tab w:val="num" w:pos="2880"/>
        </w:tabs>
        <w:ind w:left="2880" w:hanging="360"/>
      </w:pPr>
      <w:rPr>
        <w:rFonts w:ascii="Times New Roman" w:hAnsi="Times New Roman" w:hint="default"/>
      </w:rPr>
    </w:lvl>
    <w:lvl w:ilvl="4" w:tplc="A642E5B4" w:tentative="1">
      <w:start w:val="1"/>
      <w:numFmt w:val="bullet"/>
      <w:lvlText w:val="•"/>
      <w:lvlJc w:val="left"/>
      <w:pPr>
        <w:tabs>
          <w:tab w:val="num" w:pos="3600"/>
        </w:tabs>
        <w:ind w:left="3600" w:hanging="360"/>
      </w:pPr>
      <w:rPr>
        <w:rFonts w:ascii="Times New Roman" w:hAnsi="Times New Roman" w:hint="default"/>
      </w:rPr>
    </w:lvl>
    <w:lvl w:ilvl="5" w:tplc="E4D8DC16" w:tentative="1">
      <w:start w:val="1"/>
      <w:numFmt w:val="bullet"/>
      <w:lvlText w:val="•"/>
      <w:lvlJc w:val="left"/>
      <w:pPr>
        <w:tabs>
          <w:tab w:val="num" w:pos="4320"/>
        </w:tabs>
        <w:ind w:left="4320" w:hanging="360"/>
      </w:pPr>
      <w:rPr>
        <w:rFonts w:ascii="Times New Roman" w:hAnsi="Times New Roman" w:hint="default"/>
      </w:rPr>
    </w:lvl>
    <w:lvl w:ilvl="6" w:tplc="B546BD08" w:tentative="1">
      <w:start w:val="1"/>
      <w:numFmt w:val="bullet"/>
      <w:lvlText w:val="•"/>
      <w:lvlJc w:val="left"/>
      <w:pPr>
        <w:tabs>
          <w:tab w:val="num" w:pos="5040"/>
        </w:tabs>
        <w:ind w:left="5040" w:hanging="360"/>
      </w:pPr>
      <w:rPr>
        <w:rFonts w:ascii="Times New Roman" w:hAnsi="Times New Roman" w:hint="default"/>
      </w:rPr>
    </w:lvl>
    <w:lvl w:ilvl="7" w:tplc="8062D096" w:tentative="1">
      <w:start w:val="1"/>
      <w:numFmt w:val="bullet"/>
      <w:lvlText w:val="•"/>
      <w:lvlJc w:val="left"/>
      <w:pPr>
        <w:tabs>
          <w:tab w:val="num" w:pos="5760"/>
        </w:tabs>
        <w:ind w:left="5760" w:hanging="360"/>
      </w:pPr>
      <w:rPr>
        <w:rFonts w:ascii="Times New Roman" w:hAnsi="Times New Roman" w:hint="default"/>
      </w:rPr>
    </w:lvl>
    <w:lvl w:ilvl="8" w:tplc="B17C636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6CD5321"/>
    <w:multiLevelType w:val="hybridMultilevel"/>
    <w:tmpl w:val="0C7C324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743623C"/>
    <w:multiLevelType w:val="hybridMultilevel"/>
    <w:tmpl w:val="EA58D404"/>
    <w:lvl w:ilvl="0" w:tplc="5A94327E">
      <w:start w:val="1"/>
      <w:numFmt w:val="bullet"/>
      <w:lvlText w:val="•"/>
      <w:lvlJc w:val="left"/>
      <w:pPr>
        <w:tabs>
          <w:tab w:val="num" w:pos="720"/>
        </w:tabs>
        <w:ind w:left="720" w:hanging="360"/>
      </w:pPr>
      <w:rPr>
        <w:rFonts w:ascii="Times New Roman" w:hAnsi="Times New Roman" w:hint="default"/>
      </w:rPr>
    </w:lvl>
    <w:lvl w:ilvl="1" w:tplc="6F466044" w:tentative="1">
      <w:start w:val="1"/>
      <w:numFmt w:val="bullet"/>
      <w:lvlText w:val="•"/>
      <w:lvlJc w:val="left"/>
      <w:pPr>
        <w:tabs>
          <w:tab w:val="num" w:pos="1440"/>
        </w:tabs>
        <w:ind w:left="1440" w:hanging="360"/>
      </w:pPr>
      <w:rPr>
        <w:rFonts w:ascii="Times New Roman" w:hAnsi="Times New Roman" w:hint="default"/>
      </w:rPr>
    </w:lvl>
    <w:lvl w:ilvl="2" w:tplc="73B69EEC" w:tentative="1">
      <w:start w:val="1"/>
      <w:numFmt w:val="bullet"/>
      <w:lvlText w:val="•"/>
      <w:lvlJc w:val="left"/>
      <w:pPr>
        <w:tabs>
          <w:tab w:val="num" w:pos="2160"/>
        </w:tabs>
        <w:ind w:left="2160" w:hanging="360"/>
      </w:pPr>
      <w:rPr>
        <w:rFonts w:ascii="Times New Roman" w:hAnsi="Times New Roman" w:hint="default"/>
      </w:rPr>
    </w:lvl>
    <w:lvl w:ilvl="3" w:tplc="48C2CEE2" w:tentative="1">
      <w:start w:val="1"/>
      <w:numFmt w:val="bullet"/>
      <w:lvlText w:val="•"/>
      <w:lvlJc w:val="left"/>
      <w:pPr>
        <w:tabs>
          <w:tab w:val="num" w:pos="2880"/>
        </w:tabs>
        <w:ind w:left="2880" w:hanging="360"/>
      </w:pPr>
      <w:rPr>
        <w:rFonts w:ascii="Times New Roman" w:hAnsi="Times New Roman" w:hint="default"/>
      </w:rPr>
    </w:lvl>
    <w:lvl w:ilvl="4" w:tplc="6F6E51E2" w:tentative="1">
      <w:start w:val="1"/>
      <w:numFmt w:val="bullet"/>
      <w:lvlText w:val="•"/>
      <w:lvlJc w:val="left"/>
      <w:pPr>
        <w:tabs>
          <w:tab w:val="num" w:pos="3600"/>
        </w:tabs>
        <w:ind w:left="3600" w:hanging="360"/>
      </w:pPr>
      <w:rPr>
        <w:rFonts w:ascii="Times New Roman" w:hAnsi="Times New Roman" w:hint="default"/>
      </w:rPr>
    </w:lvl>
    <w:lvl w:ilvl="5" w:tplc="A6881A26" w:tentative="1">
      <w:start w:val="1"/>
      <w:numFmt w:val="bullet"/>
      <w:lvlText w:val="•"/>
      <w:lvlJc w:val="left"/>
      <w:pPr>
        <w:tabs>
          <w:tab w:val="num" w:pos="4320"/>
        </w:tabs>
        <w:ind w:left="4320" w:hanging="360"/>
      </w:pPr>
      <w:rPr>
        <w:rFonts w:ascii="Times New Roman" w:hAnsi="Times New Roman" w:hint="default"/>
      </w:rPr>
    </w:lvl>
    <w:lvl w:ilvl="6" w:tplc="768655DC" w:tentative="1">
      <w:start w:val="1"/>
      <w:numFmt w:val="bullet"/>
      <w:lvlText w:val="•"/>
      <w:lvlJc w:val="left"/>
      <w:pPr>
        <w:tabs>
          <w:tab w:val="num" w:pos="5040"/>
        </w:tabs>
        <w:ind w:left="5040" w:hanging="360"/>
      </w:pPr>
      <w:rPr>
        <w:rFonts w:ascii="Times New Roman" w:hAnsi="Times New Roman" w:hint="default"/>
      </w:rPr>
    </w:lvl>
    <w:lvl w:ilvl="7" w:tplc="4AB4305C" w:tentative="1">
      <w:start w:val="1"/>
      <w:numFmt w:val="bullet"/>
      <w:lvlText w:val="•"/>
      <w:lvlJc w:val="left"/>
      <w:pPr>
        <w:tabs>
          <w:tab w:val="num" w:pos="5760"/>
        </w:tabs>
        <w:ind w:left="5760" w:hanging="360"/>
      </w:pPr>
      <w:rPr>
        <w:rFonts w:ascii="Times New Roman" w:hAnsi="Times New Roman" w:hint="default"/>
      </w:rPr>
    </w:lvl>
    <w:lvl w:ilvl="8" w:tplc="85CAF8EE"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CED3E70"/>
    <w:multiLevelType w:val="hybridMultilevel"/>
    <w:tmpl w:val="3A70563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2D572EEB"/>
    <w:multiLevelType w:val="hybridMultilevel"/>
    <w:tmpl w:val="1890C4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607517"/>
    <w:multiLevelType w:val="hybridMultilevel"/>
    <w:tmpl w:val="6E46F7B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15:restartNumberingAfterBreak="0">
    <w:nsid w:val="313C18B6"/>
    <w:multiLevelType w:val="hybridMultilevel"/>
    <w:tmpl w:val="85242A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365E7269"/>
    <w:multiLevelType w:val="hybridMultilevel"/>
    <w:tmpl w:val="692888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E559B7"/>
    <w:multiLevelType w:val="hybridMultilevel"/>
    <w:tmpl w:val="FDBCD35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3CA015B6"/>
    <w:multiLevelType w:val="hybridMultilevel"/>
    <w:tmpl w:val="26AE550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6" w15:restartNumberingAfterBreak="0">
    <w:nsid w:val="48396E21"/>
    <w:multiLevelType w:val="hybridMultilevel"/>
    <w:tmpl w:val="8702E53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4B5242C1"/>
    <w:multiLevelType w:val="hybridMultilevel"/>
    <w:tmpl w:val="372267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F1A4ECB"/>
    <w:multiLevelType w:val="hybridMultilevel"/>
    <w:tmpl w:val="328C9A88"/>
    <w:lvl w:ilvl="0" w:tplc="EA1CB9F2">
      <w:start w:val="1"/>
      <w:numFmt w:val="decimal"/>
      <w:lvlText w:val="%1)"/>
      <w:lvlJc w:val="left"/>
      <w:pPr>
        <w:ind w:left="720" w:hanging="360"/>
      </w:pPr>
      <w:rPr>
        <w:rFonts w:eastAsiaTheme="minorEastAsia" w:hint="default"/>
        <w:b w:val="0"/>
        <w:color w:val="191B0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4BF73A9"/>
    <w:multiLevelType w:val="hybridMultilevel"/>
    <w:tmpl w:val="4BA6853A"/>
    <w:lvl w:ilvl="0" w:tplc="32B46A90">
      <w:start w:val="1"/>
      <w:numFmt w:val="bullet"/>
      <w:lvlText w:val="•"/>
      <w:lvlJc w:val="left"/>
      <w:pPr>
        <w:tabs>
          <w:tab w:val="num" w:pos="720"/>
        </w:tabs>
        <w:ind w:left="720" w:hanging="360"/>
      </w:pPr>
      <w:rPr>
        <w:rFonts w:ascii="Times New Roman" w:hAnsi="Times New Roman" w:hint="default"/>
      </w:rPr>
    </w:lvl>
    <w:lvl w:ilvl="1" w:tplc="8CDA2F7C" w:tentative="1">
      <w:start w:val="1"/>
      <w:numFmt w:val="bullet"/>
      <w:lvlText w:val="•"/>
      <w:lvlJc w:val="left"/>
      <w:pPr>
        <w:tabs>
          <w:tab w:val="num" w:pos="1440"/>
        </w:tabs>
        <w:ind w:left="1440" w:hanging="360"/>
      </w:pPr>
      <w:rPr>
        <w:rFonts w:ascii="Times New Roman" w:hAnsi="Times New Roman" w:hint="default"/>
      </w:rPr>
    </w:lvl>
    <w:lvl w:ilvl="2" w:tplc="1A5A4A14" w:tentative="1">
      <w:start w:val="1"/>
      <w:numFmt w:val="bullet"/>
      <w:lvlText w:val="•"/>
      <w:lvlJc w:val="left"/>
      <w:pPr>
        <w:tabs>
          <w:tab w:val="num" w:pos="2160"/>
        </w:tabs>
        <w:ind w:left="2160" w:hanging="360"/>
      </w:pPr>
      <w:rPr>
        <w:rFonts w:ascii="Times New Roman" w:hAnsi="Times New Roman" w:hint="default"/>
      </w:rPr>
    </w:lvl>
    <w:lvl w:ilvl="3" w:tplc="513A9FDA" w:tentative="1">
      <w:start w:val="1"/>
      <w:numFmt w:val="bullet"/>
      <w:lvlText w:val="•"/>
      <w:lvlJc w:val="left"/>
      <w:pPr>
        <w:tabs>
          <w:tab w:val="num" w:pos="2880"/>
        </w:tabs>
        <w:ind w:left="2880" w:hanging="360"/>
      </w:pPr>
      <w:rPr>
        <w:rFonts w:ascii="Times New Roman" w:hAnsi="Times New Roman" w:hint="default"/>
      </w:rPr>
    </w:lvl>
    <w:lvl w:ilvl="4" w:tplc="12B282D6" w:tentative="1">
      <w:start w:val="1"/>
      <w:numFmt w:val="bullet"/>
      <w:lvlText w:val="•"/>
      <w:lvlJc w:val="left"/>
      <w:pPr>
        <w:tabs>
          <w:tab w:val="num" w:pos="3600"/>
        </w:tabs>
        <w:ind w:left="3600" w:hanging="360"/>
      </w:pPr>
      <w:rPr>
        <w:rFonts w:ascii="Times New Roman" w:hAnsi="Times New Roman" w:hint="default"/>
      </w:rPr>
    </w:lvl>
    <w:lvl w:ilvl="5" w:tplc="D46CD810" w:tentative="1">
      <w:start w:val="1"/>
      <w:numFmt w:val="bullet"/>
      <w:lvlText w:val="•"/>
      <w:lvlJc w:val="left"/>
      <w:pPr>
        <w:tabs>
          <w:tab w:val="num" w:pos="4320"/>
        </w:tabs>
        <w:ind w:left="4320" w:hanging="360"/>
      </w:pPr>
      <w:rPr>
        <w:rFonts w:ascii="Times New Roman" w:hAnsi="Times New Roman" w:hint="default"/>
      </w:rPr>
    </w:lvl>
    <w:lvl w:ilvl="6" w:tplc="686A0B36" w:tentative="1">
      <w:start w:val="1"/>
      <w:numFmt w:val="bullet"/>
      <w:lvlText w:val="•"/>
      <w:lvlJc w:val="left"/>
      <w:pPr>
        <w:tabs>
          <w:tab w:val="num" w:pos="5040"/>
        </w:tabs>
        <w:ind w:left="5040" w:hanging="360"/>
      </w:pPr>
      <w:rPr>
        <w:rFonts w:ascii="Times New Roman" w:hAnsi="Times New Roman" w:hint="default"/>
      </w:rPr>
    </w:lvl>
    <w:lvl w:ilvl="7" w:tplc="8946E3C8" w:tentative="1">
      <w:start w:val="1"/>
      <w:numFmt w:val="bullet"/>
      <w:lvlText w:val="•"/>
      <w:lvlJc w:val="left"/>
      <w:pPr>
        <w:tabs>
          <w:tab w:val="num" w:pos="5760"/>
        </w:tabs>
        <w:ind w:left="5760" w:hanging="360"/>
      </w:pPr>
      <w:rPr>
        <w:rFonts w:ascii="Times New Roman" w:hAnsi="Times New Roman" w:hint="default"/>
      </w:rPr>
    </w:lvl>
    <w:lvl w:ilvl="8" w:tplc="2338A40C"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5D612D74"/>
    <w:multiLevelType w:val="multilevel"/>
    <w:tmpl w:val="E332AC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B2706B"/>
    <w:multiLevelType w:val="multilevel"/>
    <w:tmpl w:val="0D306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BE3F33"/>
    <w:multiLevelType w:val="hybridMultilevel"/>
    <w:tmpl w:val="7F3CB6C6"/>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643A5231"/>
    <w:multiLevelType w:val="hybridMultilevel"/>
    <w:tmpl w:val="B61245B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4" w15:restartNumberingAfterBreak="0">
    <w:nsid w:val="67D65676"/>
    <w:multiLevelType w:val="hybridMultilevel"/>
    <w:tmpl w:val="76A40A0E"/>
    <w:lvl w:ilvl="0" w:tplc="067AC196">
      <w:start w:val="1"/>
      <w:numFmt w:val="bullet"/>
      <w:lvlText w:val="•"/>
      <w:lvlJc w:val="left"/>
      <w:pPr>
        <w:tabs>
          <w:tab w:val="num" w:pos="720"/>
        </w:tabs>
        <w:ind w:left="720" w:hanging="360"/>
      </w:pPr>
      <w:rPr>
        <w:rFonts w:ascii="Times New Roman" w:hAnsi="Times New Roman" w:hint="default"/>
      </w:rPr>
    </w:lvl>
    <w:lvl w:ilvl="1" w:tplc="0AEE8D0C" w:tentative="1">
      <w:start w:val="1"/>
      <w:numFmt w:val="bullet"/>
      <w:lvlText w:val="•"/>
      <w:lvlJc w:val="left"/>
      <w:pPr>
        <w:tabs>
          <w:tab w:val="num" w:pos="1440"/>
        </w:tabs>
        <w:ind w:left="1440" w:hanging="360"/>
      </w:pPr>
      <w:rPr>
        <w:rFonts w:ascii="Times New Roman" w:hAnsi="Times New Roman" w:hint="default"/>
      </w:rPr>
    </w:lvl>
    <w:lvl w:ilvl="2" w:tplc="A8FAF728" w:tentative="1">
      <w:start w:val="1"/>
      <w:numFmt w:val="bullet"/>
      <w:lvlText w:val="•"/>
      <w:lvlJc w:val="left"/>
      <w:pPr>
        <w:tabs>
          <w:tab w:val="num" w:pos="2160"/>
        </w:tabs>
        <w:ind w:left="2160" w:hanging="360"/>
      </w:pPr>
      <w:rPr>
        <w:rFonts w:ascii="Times New Roman" w:hAnsi="Times New Roman" w:hint="default"/>
      </w:rPr>
    </w:lvl>
    <w:lvl w:ilvl="3" w:tplc="75888106" w:tentative="1">
      <w:start w:val="1"/>
      <w:numFmt w:val="bullet"/>
      <w:lvlText w:val="•"/>
      <w:lvlJc w:val="left"/>
      <w:pPr>
        <w:tabs>
          <w:tab w:val="num" w:pos="2880"/>
        </w:tabs>
        <w:ind w:left="2880" w:hanging="360"/>
      </w:pPr>
      <w:rPr>
        <w:rFonts w:ascii="Times New Roman" w:hAnsi="Times New Roman" w:hint="default"/>
      </w:rPr>
    </w:lvl>
    <w:lvl w:ilvl="4" w:tplc="36E2CDF2" w:tentative="1">
      <w:start w:val="1"/>
      <w:numFmt w:val="bullet"/>
      <w:lvlText w:val="•"/>
      <w:lvlJc w:val="left"/>
      <w:pPr>
        <w:tabs>
          <w:tab w:val="num" w:pos="3600"/>
        </w:tabs>
        <w:ind w:left="3600" w:hanging="360"/>
      </w:pPr>
      <w:rPr>
        <w:rFonts w:ascii="Times New Roman" w:hAnsi="Times New Roman" w:hint="default"/>
      </w:rPr>
    </w:lvl>
    <w:lvl w:ilvl="5" w:tplc="70E0C5E4" w:tentative="1">
      <w:start w:val="1"/>
      <w:numFmt w:val="bullet"/>
      <w:lvlText w:val="•"/>
      <w:lvlJc w:val="left"/>
      <w:pPr>
        <w:tabs>
          <w:tab w:val="num" w:pos="4320"/>
        </w:tabs>
        <w:ind w:left="4320" w:hanging="360"/>
      </w:pPr>
      <w:rPr>
        <w:rFonts w:ascii="Times New Roman" w:hAnsi="Times New Roman" w:hint="default"/>
      </w:rPr>
    </w:lvl>
    <w:lvl w:ilvl="6" w:tplc="39FC08F0" w:tentative="1">
      <w:start w:val="1"/>
      <w:numFmt w:val="bullet"/>
      <w:lvlText w:val="•"/>
      <w:lvlJc w:val="left"/>
      <w:pPr>
        <w:tabs>
          <w:tab w:val="num" w:pos="5040"/>
        </w:tabs>
        <w:ind w:left="5040" w:hanging="360"/>
      </w:pPr>
      <w:rPr>
        <w:rFonts w:ascii="Times New Roman" w:hAnsi="Times New Roman" w:hint="default"/>
      </w:rPr>
    </w:lvl>
    <w:lvl w:ilvl="7" w:tplc="304ADDC8" w:tentative="1">
      <w:start w:val="1"/>
      <w:numFmt w:val="bullet"/>
      <w:lvlText w:val="•"/>
      <w:lvlJc w:val="left"/>
      <w:pPr>
        <w:tabs>
          <w:tab w:val="num" w:pos="5760"/>
        </w:tabs>
        <w:ind w:left="5760" w:hanging="360"/>
      </w:pPr>
      <w:rPr>
        <w:rFonts w:ascii="Times New Roman" w:hAnsi="Times New Roman" w:hint="default"/>
      </w:rPr>
    </w:lvl>
    <w:lvl w:ilvl="8" w:tplc="D49864C0"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6D494D9A"/>
    <w:multiLevelType w:val="hybridMultilevel"/>
    <w:tmpl w:val="C75A801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6" w15:restartNumberingAfterBreak="0">
    <w:nsid w:val="6EBF5678"/>
    <w:multiLevelType w:val="hybridMultilevel"/>
    <w:tmpl w:val="E5989D8C"/>
    <w:lvl w:ilvl="0" w:tplc="C8840450">
      <w:start w:val="1"/>
      <w:numFmt w:val="decimal"/>
      <w:lvlText w:val="%1."/>
      <w:lvlJc w:val="left"/>
      <w:pPr>
        <w:ind w:left="720" w:hanging="360"/>
      </w:pPr>
      <w:rPr>
        <w:rFonts w:eastAsiaTheme="minorEastAsia" w:hint="default"/>
        <w:b w:val="0"/>
        <w:color w:val="191B0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7D73424"/>
    <w:multiLevelType w:val="hybridMultilevel"/>
    <w:tmpl w:val="FB1048D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7890099B"/>
    <w:multiLevelType w:val="hybridMultilevel"/>
    <w:tmpl w:val="6D64246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abstractNumId w:val="24"/>
  </w:num>
  <w:num w:numId="2">
    <w:abstractNumId w:val="8"/>
  </w:num>
  <w:num w:numId="3">
    <w:abstractNumId w:val="19"/>
  </w:num>
  <w:num w:numId="4">
    <w:abstractNumId w:val="13"/>
  </w:num>
  <w:num w:numId="5">
    <w:abstractNumId w:val="6"/>
  </w:num>
  <w:num w:numId="6">
    <w:abstractNumId w:val="12"/>
  </w:num>
  <w:num w:numId="7">
    <w:abstractNumId w:val="9"/>
  </w:num>
  <w:num w:numId="8">
    <w:abstractNumId w:val="3"/>
  </w:num>
  <w:num w:numId="9">
    <w:abstractNumId w:val="16"/>
  </w:num>
  <w:num w:numId="10">
    <w:abstractNumId w:val="17"/>
  </w:num>
  <w:num w:numId="11">
    <w:abstractNumId w:val="14"/>
  </w:num>
  <w:num w:numId="12">
    <w:abstractNumId w:val="11"/>
  </w:num>
  <w:num w:numId="13">
    <w:abstractNumId w:val="27"/>
  </w:num>
  <w:num w:numId="14">
    <w:abstractNumId w:val="15"/>
  </w:num>
  <w:num w:numId="15">
    <w:abstractNumId w:val="25"/>
  </w:num>
  <w:num w:numId="16">
    <w:abstractNumId w:val="7"/>
  </w:num>
  <w:num w:numId="17">
    <w:abstractNumId w:val="23"/>
  </w:num>
  <w:num w:numId="18">
    <w:abstractNumId w:val="22"/>
  </w:num>
  <w:num w:numId="19">
    <w:abstractNumId w:val="5"/>
  </w:num>
  <w:num w:numId="20">
    <w:abstractNumId w:val="2"/>
  </w:num>
  <w:num w:numId="21">
    <w:abstractNumId w:val="10"/>
  </w:num>
  <w:num w:numId="22">
    <w:abstractNumId w:val="0"/>
  </w:num>
  <w:num w:numId="23">
    <w:abstractNumId w:val="26"/>
  </w:num>
  <w:num w:numId="24">
    <w:abstractNumId w:val="18"/>
  </w:num>
  <w:num w:numId="25">
    <w:abstractNumId w:val="21"/>
  </w:num>
  <w:num w:numId="26">
    <w:abstractNumId w:val="1"/>
  </w:num>
  <w:num w:numId="27">
    <w:abstractNumId w:val="4"/>
  </w:num>
  <w:num w:numId="28">
    <w:abstractNumId w:val="28"/>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B59"/>
    <w:rsid w:val="00092D22"/>
    <w:rsid w:val="00167C60"/>
    <w:rsid w:val="001809A5"/>
    <w:rsid w:val="00183A44"/>
    <w:rsid w:val="00313B59"/>
    <w:rsid w:val="00392699"/>
    <w:rsid w:val="00444C7B"/>
    <w:rsid w:val="005E6713"/>
    <w:rsid w:val="006E180B"/>
    <w:rsid w:val="00952995"/>
    <w:rsid w:val="00A53CBB"/>
    <w:rsid w:val="00AC6FF8"/>
    <w:rsid w:val="00AE0C01"/>
    <w:rsid w:val="00BD0FAD"/>
    <w:rsid w:val="00BD68E0"/>
    <w:rsid w:val="00C604D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F809B"/>
  <w15:chartTrackingRefBased/>
  <w15:docId w15:val="{FF844B26-F633-4568-823D-BE583B73E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13B59"/>
    <w:pPr>
      <w:spacing w:before="100" w:beforeAutospacing="1" w:after="100" w:afterAutospacing="1" w:line="240" w:lineRule="auto"/>
      <w:outlineLvl w:val="1"/>
    </w:pPr>
    <w:rPr>
      <w:rFonts w:ascii="Times New Roman" w:eastAsia="Times New Roman" w:hAnsi="Times New Roman" w:cs="Times New Roman"/>
      <w:b/>
      <w:bCs/>
      <w:sz w:val="36"/>
      <w:szCs w:val="36"/>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3B59"/>
    <w:rPr>
      <w:rFonts w:ascii="Times New Roman" w:eastAsia="Times New Roman" w:hAnsi="Times New Roman" w:cs="Times New Roman"/>
      <w:b/>
      <w:bCs/>
      <w:sz w:val="36"/>
      <w:szCs w:val="36"/>
      <w:lang w:val="en-US" w:eastAsia="zh-CN"/>
    </w:rPr>
  </w:style>
  <w:style w:type="table" w:styleId="TableGrid">
    <w:name w:val="Table Grid"/>
    <w:basedOn w:val="TableNormal"/>
    <w:uiPriority w:val="39"/>
    <w:rsid w:val="00313B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313B5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DefaultParagraphFont"/>
    <w:uiPriority w:val="99"/>
    <w:unhideWhenUsed/>
    <w:rsid w:val="00313B59"/>
    <w:rPr>
      <w:color w:val="0563C1" w:themeColor="hyperlink"/>
      <w:u w:val="single"/>
    </w:rPr>
  </w:style>
  <w:style w:type="character" w:customStyle="1" w:styleId="UnresolvedMention1">
    <w:name w:val="Unresolved Mention1"/>
    <w:basedOn w:val="DefaultParagraphFont"/>
    <w:uiPriority w:val="99"/>
    <w:semiHidden/>
    <w:unhideWhenUsed/>
    <w:rsid w:val="00313B59"/>
    <w:rPr>
      <w:color w:val="605E5C"/>
      <w:shd w:val="clear" w:color="auto" w:fill="E1DFDD"/>
    </w:rPr>
  </w:style>
  <w:style w:type="paragraph" w:styleId="ListParagraph">
    <w:name w:val="List Paragraph"/>
    <w:basedOn w:val="Normal"/>
    <w:uiPriority w:val="34"/>
    <w:qFormat/>
    <w:rsid w:val="00313B59"/>
    <w:pPr>
      <w:ind w:left="720"/>
      <w:contextualSpacing/>
    </w:pPr>
    <w:rPr>
      <w:lang w:val="en-US"/>
    </w:rPr>
  </w:style>
  <w:style w:type="character" w:styleId="CommentReference">
    <w:name w:val="annotation reference"/>
    <w:basedOn w:val="DefaultParagraphFont"/>
    <w:uiPriority w:val="99"/>
    <w:semiHidden/>
    <w:unhideWhenUsed/>
    <w:rsid w:val="00313B59"/>
    <w:rPr>
      <w:sz w:val="16"/>
      <w:szCs w:val="16"/>
    </w:rPr>
  </w:style>
  <w:style w:type="paragraph" w:styleId="CommentText">
    <w:name w:val="annotation text"/>
    <w:basedOn w:val="Normal"/>
    <w:link w:val="CommentTextChar"/>
    <w:uiPriority w:val="99"/>
    <w:semiHidden/>
    <w:unhideWhenUsed/>
    <w:rsid w:val="00313B59"/>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313B59"/>
    <w:rPr>
      <w:sz w:val="20"/>
      <w:szCs w:val="20"/>
      <w:lang w:val="en-US"/>
    </w:rPr>
  </w:style>
  <w:style w:type="paragraph" w:styleId="CommentSubject">
    <w:name w:val="annotation subject"/>
    <w:basedOn w:val="CommentText"/>
    <w:next w:val="CommentText"/>
    <w:link w:val="CommentSubjectChar"/>
    <w:uiPriority w:val="99"/>
    <w:semiHidden/>
    <w:unhideWhenUsed/>
    <w:rsid w:val="00313B59"/>
    <w:rPr>
      <w:b/>
      <w:bCs/>
    </w:rPr>
  </w:style>
  <w:style w:type="character" w:customStyle="1" w:styleId="CommentSubjectChar">
    <w:name w:val="Comment Subject Char"/>
    <w:basedOn w:val="CommentTextChar"/>
    <w:link w:val="CommentSubject"/>
    <w:uiPriority w:val="99"/>
    <w:semiHidden/>
    <w:rsid w:val="00313B59"/>
    <w:rPr>
      <w:b/>
      <w:bCs/>
      <w:sz w:val="20"/>
      <w:szCs w:val="20"/>
      <w:lang w:val="en-US"/>
    </w:rPr>
  </w:style>
  <w:style w:type="paragraph" w:styleId="BalloonText">
    <w:name w:val="Balloon Text"/>
    <w:basedOn w:val="Normal"/>
    <w:link w:val="BalloonTextChar"/>
    <w:uiPriority w:val="99"/>
    <w:semiHidden/>
    <w:unhideWhenUsed/>
    <w:rsid w:val="00313B59"/>
    <w:pPr>
      <w:spacing w:after="0" w:line="240" w:lineRule="auto"/>
    </w:pPr>
    <w:rPr>
      <w:rFonts w:ascii="Times New Roman" w:hAnsi="Times New Roman" w:cs="Times New Roman"/>
      <w:sz w:val="18"/>
      <w:szCs w:val="18"/>
      <w:lang w:val="en-US"/>
    </w:rPr>
  </w:style>
  <w:style w:type="character" w:customStyle="1" w:styleId="BalloonTextChar">
    <w:name w:val="Balloon Text Char"/>
    <w:basedOn w:val="DefaultParagraphFont"/>
    <w:link w:val="BalloonText"/>
    <w:uiPriority w:val="99"/>
    <w:semiHidden/>
    <w:rsid w:val="00313B59"/>
    <w:rPr>
      <w:rFonts w:ascii="Times New Roman" w:hAnsi="Times New Roman" w:cs="Times New Roman"/>
      <w:sz w:val="18"/>
      <w:szCs w:val="18"/>
      <w:lang w:val="en-US"/>
    </w:rPr>
  </w:style>
  <w:style w:type="character" w:customStyle="1" w:styleId="UnresolvedMention2">
    <w:name w:val="Unresolved Mention2"/>
    <w:basedOn w:val="DefaultParagraphFont"/>
    <w:uiPriority w:val="99"/>
    <w:semiHidden/>
    <w:unhideWhenUsed/>
    <w:rsid w:val="00313B59"/>
    <w:rPr>
      <w:color w:val="605E5C"/>
      <w:shd w:val="clear" w:color="auto" w:fill="E1DFDD"/>
    </w:rPr>
  </w:style>
  <w:style w:type="character" w:styleId="FollowedHyperlink">
    <w:name w:val="FollowedHyperlink"/>
    <w:basedOn w:val="DefaultParagraphFont"/>
    <w:uiPriority w:val="99"/>
    <w:semiHidden/>
    <w:unhideWhenUsed/>
    <w:rsid w:val="00313B59"/>
    <w:rPr>
      <w:color w:val="954F72" w:themeColor="followedHyperlink"/>
      <w:u w:val="single"/>
    </w:rPr>
  </w:style>
  <w:style w:type="paragraph" w:customStyle="1" w:styleId="EndNoteBibliographyTitle">
    <w:name w:val="EndNote Bibliography Title"/>
    <w:basedOn w:val="Normal"/>
    <w:link w:val="EndNoteBibliographyTitleChar"/>
    <w:rsid w:val="00313B5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13B59"/>
    <w:rPr>
      <w:rFonts w:ascii="Calibri" w:hAnsi="Calibri" w:cs="Calibri"/>
      <w:noProof/>
      <w:lang w:val="en-US"/>
    </w:rPr>
  </w:style>
  <w:style w:type="paragraph" w:customStyle="1" w:styleId="EndNoteBibliography">
    <w:name w:val="EndNote Bibliography"/>
    <w:basedOn w:val="Normal"/>
    <w:link w:val="EndNoteBibliographyChar"/>
    <w:rsid w:val="00313B59"/>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313B59"/>
    <w:rPr>
      <w:rFonts w:ascii="Calibri" w:hAnsi="Calibri" w:cs="Calibri"/>
      <w:noProof/>
      <w:lang w:val="en-US"/>
    </w:rPr>
  </w:style>
  <w:style w:type="paragraph" w:styleId="Header">
    <w:name w:val="header"/>
    <w:basedOn w:val="Normal"/>
    <w:link w:val="HeaderChar"/>
    <w:uiPriority w:val="99"/>
    <w:unhideWhenUsed/>
    <w:rsid w:val="00313B59"/>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313B59"/>
    <w:rPr>
      <w:lang w:val="en-US"/>
    </w:rPr>
  </w:style>
  <w:style w:type="paragraph" w:styleId="Footer">
    <w:name w:val="footer"/>
    <w:basedOn w:val="Normal"/>
    <w:link w:val="FooterChar"/>
    <w:uiPriority w:val="99"/>
    <w:unhideWhenUsed/>
    <w:rsid w:val="00313B59"/>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313B59"/>
    <w:rPr>
      <w:lang w:val="en-US"/>
    </w:rPr>
  </w:style>
  <w:style w:type="character" w:styleId="Emphasis">
    <w:name w:val="Emphasis"/>
    <w:basedOn w:val="DefaultParagraphFont"/>
    <w:uiPriority w:val="20"/>
    <w:qFormat/>
    <w:rsid w:val="00313B59"/>
    <w:rPr>
      <w:i/>
      <w:iCs/>
    </w:rPr>
  </w:style>
  <w:style w:type="paragraph" w:styleId="NormalWeb">
    <w:name w:val="Normal (Web)"/>
    <w:basedOn w:val="Normal"/>
    <w:uiPriority w:val="99"/>
    <w:semiHidden/>
    <w:unhideWhenUsed/>
    <w:rsid w:val="00313B59"/>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character" w:customStyle="1" w:styleId="apple-converted-space">
    <w:name w:val="apple-converted-space"/>
    <w:basedOn w:val="DefaultParagraphFont"/>
    <w:rsid w:val="00313B59"/>
  </w:style>
  <w:style w:type="paragraph" w:styleId="Revision">
    <w:name w:val="Revision"/>
    <w:hidden/>
    <w:uiPriority w:val="99"/>
    <w:semiHidden/>
    <w:rsid w:val="00313B59"/>
    <w:pPr>
      <w:spacing w:after="0" w:line="240" w:lineRule="auto"/>
    </w:pPr>
  </w:style>
  <w:style w:type="character" w:customStyle="1" w:styleId="UnresolvedMention3">
    <w:name w:val="Unresolved Mention3"/>
    <w:basedOn w:val="DefaultParagraphFont"/>
    <w:uiPriority w:val="99"/>
    <w:semiHidden/>
    <w:unhideWhenUsed/>
    <w:rsid w:val="00313B59"/>
    <w:rPr>
      <w:color w:val="605E5C"/>
      <w:shd w:val="clear" w:color="auto" w:fill="E1DFDD"/>
    </w:rPr>
  </w:style>
  <w:style w:type="character" w:styleId="LineNumber">
    <w:name w:val="line number"/>
    <w:basedOn w:val="DefaultParagraphFont"/>
    <w:uiPriority w:val="99"/>
    <w:semiHidden/>
    <w:unhideWhenUsed/>
    <w:rsid w:val="00313B59"/>
  </w:style>
  <w:style w:type="character" w:styleId="UnresolvedMention">
    <w:name w:val="Unresolved Mention"/>
    <w:basedOn w:val="DefaultParagraphFont"/>
    <w:uiPriority w:val="99"/>
    <w:semiHidden/>
    <w:unhideWhenUsed/>
    <w:rsid w:val="00313B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ciencedirect.com/topics/immunology-and-microbiology/human-immunodeficiency-vir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18</Pages>
  <Words>5648</Words>
  <Characters>32200</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Lesley-Ann Cannon</dc:creator>
  <cp:keywords/>
  <dc:description/>
  <cp:lastModifiedBy>Lesley-Ann Cannon</cp:lastModifiedBy>
  <cp:revision>5</cp:revision>
  <dcterms:created xsi:type="dcterms:W3CDTF">2020-09-20T16:33:00Z</dcterms:created>
  <dcterms:modified xsi:type="dcterms:W3CDTF">2020-09-30T00:35:00Z</dcterms:modified>
</cp:coreProperties>
</file>