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AB684" w14:textId="6CAC6018" w:rsidR="001436B4" w:rsidRDefault="005F5270">
      <w:pPr>
        <w:rPr>
          <w:b/>
          <w:bCs/>
        </w:rPr>
      </w:pPr>
      <w:r w:rsidRPr="00662F60">
        <w:rPr>
          <w:b/>
          <w:bCs/>
        </w:rPr>
        <w:t>CASP Checklist: 10 questions to help you make sense of a Systematic Review</w:t>
      </w:r>
    </w:p>
    <w:p w14:paraId="2BEF795F" w14:textId="77777777" w:rsidR="00DF4709" w:rsidRPr="00662F60" w:rsidRDefault="00DF4709">
      <w:pPr>
        <w:rPr>
          <w:b/>
          <w:bCs/>
        </w:rPr>
      </w:pPr>
    </w:p>
    <w:tbl>
      <w:tblPr>
        <w:tblStyle w:val="TableGrid"/>
        <w:tblW w:w="15452" w:type="dxa"/>
        <w:tblInd w:w="-856" w:type="dxa"/>
        <w:tblLook w:val="04A0" w:firstRow="1" w:lastRow="0" w:firstColumn="1" w:lastColumn="0" w:noHBand="0" w:noVBand="1"/>
      </w:tblPr>
      <w:tblGrid>
        <w:gridCol w:w="2816"/>
        <w:gridCol w:w="2840"/>
        <w:gridCol w:w="3275"/>
        <w:gridCol w:w="3402"/>
        <w:gridCol w:w="3119"/>
      </w:tblGrid>
      <w:tr w:rsidR="00232E4C" w14:paraId="4C34A027" w14:textId="369EB0B0" w:rsidTr="00232E4C">
        <w:trPr>
          <w:trHeight w:val="1811"/>
        </w:trPr>
        <w:tc>
          <w:tcPr>
            <w:tcW w:w="2816" w:type="dxa"/>
          </w:tcPr>
          <w:p w14:paraId="3796622B" w14:textId="3C5B680A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Paper for appraisal and reference:</w:t>
            </w:r>
          </w:p>
        </w:tc>
        <w:tc>
          <w:tcPr>
            <w:tcW w:w="2840" w:type="dxa"/>
          </w:tcPr>
          <w:p w14:paraId="17EEEEB2" w14:textId="01DD993C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 xml:space="preserve">Di Gennaro, F., </w:t>
            </w:r>
            <w:proofErr w:type="spellStart"/>
            <w:r w:rsidRPr="00763FEA">
              <w:rPr>
                <w:b/>
                <w:bCs/>
              </w:rPr>
              <w:t>Pizzol</w:t>
            </w:r>
            <w:proofErr w:type="spellEnd"/>
            <w:r w:rsidRPr="00763FEA">
              <w:rPr>
                <w:b/>
                <w:bCs/>
              </w:rPr>
              <w:t xml:space="preserve">, D., </w:t>
            </w:r>
            <w:proofErr w:type="spellStart"/>
            <w:r w:rsidRPr="00763FEA">
              <w:rPr>
                <w:b/>
                <w:bCs/>
              </w:rPr>
              <w:t>Cebola</w:t>
            </w:r>
            <w:proofErr w:type="spellEnd"/>
            <w:r w:rsidRPr="00763FEA">
              <w:rPr>
                <w:b/>
                <w:bCs/>
              </w:rPr>
              <w:t xml:space="preserve">, B., Stubbs, B., </w:t>
            </w:r>
            <w:proofErr w:type="spellStart"/>
            <w:r w:rsidRPr="00763FEA">
              <w:rPr>
                <w:b/>
                <w:bCs/>
              </w:rPr>
              <w:t>Monno</w:t>
            </w:r>
            <w:proofErr w:type="spellEnd"/>
            <w:r w:rsidRPr="00763FEA">
              <w:rPr>
                <w:b/>
                <w:bCs/>
              </w:rPr>
              <w:t xml:space="preserve">, L., </w:t>
            </w:r>
            <w:proofErr w:type="spellStart"/>
            <w:r w:rsidRPr="00763FEA">
              <w:rPr>
                <w:b/>
                <w:bCs/>
              </w:rPr>
              <w:t>Saracino</w:t>
            </w:r>
            <w:proofErr w:type="spellEnd"/>
            <w:r w:rsidRPr="00763FEA">
              <w:rPr>
                <w:b/>
                <w:bCs/>
              </w:rPr>
              <w:t>, A., et al., Social determinants of therapy failure and multi drug resistance among people with tuberculosis: A review. Tuberculosis, 2017. 103: p. 44-51.</w:t>
            </w:r>
          </w:p>
        </w:tc>
        <w:tc>
          <w:tcPr>
            <w:tcW w:w="3275" w:type="dxa"/>
          </w:tcPr>
          <w:p w14:paraId="4447EE1E" w14:textId="066BB286" w:rsidR="00232E4C" w:rsidRPr="00763FEA" w:rsidRDefault="00232E4C">
            <w:pPr>
              <w:rPr>
                <w:b/>
                <w:bCs/>
              </w:rPr>
            </w:pPr>
            <w:proofErr w:type="spellStart"/>
            <w:r w:rsidRPr="00763FEA">
              <w:rPr>
                <w:b/>
                <w:bCs/>
              </w:rPr>
              <w:t>Lukoye</w:t>
            </w:r>
            <w:proofErr w:type="spellEnd"/>
            <w:r w:rsidRPr="00763FEA">
              <w:rPr>
                <w:b/>
                <w:bCs/>
              </w:rPr>
              <w:t xml:space="preserve">, D., </w:t>
            </w:r>
            <w:proofErr w:type="spellStart"/>
            <w:r w:rsidRPr="00763FEA">
              <w:rPr>
                <w:b/>
                <w:bCs/>
              </w:rPr>
              <w:t>Ssengooba</w:t>
            </w:r>
            <w:proofErr w:type="spellEnd"/>
            <w:r w:rsidRPr="00763FEA">
              <w:rPr>
                <w:b/>
                <w:bCs/>
              </w:rPr>
              <w:t xml:space="preserve">, W., Musisi, K., </w:t>
            </w:r>
            <w:proofErr w:type="spellStart"/>
            <w:r w:rsidRPr="00763FEA">
              <w:rPr>
                <w:b/>
                <w:bCs/>
              </w:rPr>
              <w:t>Kasule</w:t>
            </w:r>
            <w:proofErr w:type="spellEnd"/>
            <w:r w:rsidRPr="00763FEA">
              <w:rPr>
                <w:b/>
                <w:bCs/>
              </w:rPr>
              <w:t xml:space="preserve">, G.W., </w:t>
            </w:r>
            <w:proofErr w:type="spellStart"/>
            <w:r w:rsidRPr="00763FEA">
              <w:rPr>
                <w:b/>
                <w:bCs/>
              </w:rPr>
              <w:t>Cobelens</w:t>
            </w:r>
            <w:proofErr w:type="spellEnd"/>
            <w:r w:rsidRPr="00763FEA">
              <w:rPr>
                <w:b/>
                <w:bCs/>
              </w:rPr>
              <w:t xml:space="preserve">, F.G.J., </w:t>
            </w:r>
            <w:proofErr w:type="spellStart"/>
            <w:r w:rsidRPr="00763FEA">
              <w:rPr>
                <w:b/>
                <w:bCs/>
              </w:rPr>
              <w:t>Joloba</w:t>
            </w:r>
            <w:proofErr w:type="spellEnd"/>
            <w:r w:rsidRPr="00763FEA">
              <w:rPr>
                <w:b/>
                <w:bCs/>
              </w:rPr>
              <w:t>, M., et al., Variation and risk factors of drug resistant tuberculosis in sub-Saharan Africa: a systematic review and meta-analysis. BMC public health, 2015. 15(1): p. 291.</w:t>
            </w:r>
          </w:p>
        </w:tc>
        <w:tc>
          <w:tcPr>
            <w:tcW w:w="3402" w:type="dxa"/>
          </w:tcPr>
          <w:p w14:paraId="1686CB5E" w14:textId="211BF872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 xml:space="preserve">Thomas, B.E., Shanmugam, P., </w:t>
            </w:r>
            <w:proofErr w:type="spellStart"/>
            <w:r w:rsidRPr="00763FEA">
              <w:rPr>
                <w:b/>
                <w:bCs/>
              </w:rPr>
              <w:t>Malaisamy</w:t>
            </w:r>
            <w:proofErr w:type="spellEnd"/>
            <w:r w:rsidRPr="00763FEA">
              <w:rPr>
                <w:b/>
                <w:bCs/>
              </w:rPr>
              <w:t xml:space="preserve">, M., </w:t>
            </w:r>
            <w:proofErr w:type="spellStart"/>
            <w:r w:rsidRPr="00763FEA">
              <w:rPr>
                <w:b/>
                <w:bCs/>
              </w:rPr>
              <w:t>Ovung</w:t>
            </w:r>
            <w:proofErr w:type="spellEnd"/>
            <w:r w:rsidRPr="00763FEA">
              <w:rPr>
                <w:b/>
                <w:bCs/>
              </w:rPr>
              <w:t xml:space="preserve">, S., Suresh, C., </w:t>
            </w:r>
            <w:proofErr w:type="spellStart"/>
            <w:r w:rsidRPr="00763FEA">
              <w:rPr>
                <w:b/>
                <w:bCs/>
              </w:rPr>
              <w:t>Subbaraman</w:t>
            </w:r>
            <w:proofErr w:type="spellEnd"/>
            <w:r w:rsidRPr="00763FEA">
              <w:rPr>
                <w:b/>
                <w:bCs/>
              </w:rPr>
              <w:t xml:space="preserve">, R., et al., Psycho-socio-economic issues challenging multidrug resistant tuberculosis patients: a systematic review. </w:t>
            </w:r>
            <w:proofErr w:type="spellStart"/>
            <w:r w:rsidRPr="00763FEA">
              <w:rPr>
                <w:b/>
                <w:bCs/>
              </w:rPr>
              <w:t>PloS</w:t>
            </w:r>
            <w:proofErr w:type="spellEnd"/>
            <w:r w:rsidRPr="00763FEA">
              <w:rPr>
                <w:b/>
                <w:bCs/>
              </w:rPr>
              <w:t xml:space="preserve"> one, 2016. 11(1).</w:t>
            </w:r>
          </w:p>
        </w:tc>
        <w:tc>
          <w:tcPr>
            <w:tcW w:w="3119" w:type="dxa"/>
          </w:tcPr>
          <w:p w14:paraId="00ED25CF" w14:textId="340B3505" w:rsidR="00232E4C" w:rsidRPr="00763FEA" w:rsidRDefault="00232E4C">
            <w:pPr>
              <w:rPr>
                <w:b/>
                <w:bCs/>
              </w:rPr>
            </w:pPr>
            <w:proofErr w:type="spellStart"/>
            <w:r w:rsidRPr="00763FEA">
              <w:rPr>
                <w:b/>
                <w:bCs/>
              </w:rPr>
              <w:t>Oga-Omenka</w:t>
            </w:r>
            <w:proofErr w:type="spellEnd"/>
            <w:r w:rsidRPr="00763FEA">
              <w:rPr>
                <w:b/>
                <w:bCs/>
              </w:rPr>
              <w:t xml:space="preserve"> C, </w:t>
            </w:r>
            <w:proofErr w:type="spellStart"/>
            <w:r w:rsidRPr="00763FEA">
              <w:rPr>
                <w:b/>
                <w:bCs/>
              </w:rPr>
              <w:t>Tseja-Akinrin</w:t>
            </w:r>
            <w:proofErr w:type="spellEnd"/>
            <w:r w:rsidRPr="00763FEA">
              <w:rPr>
                <w:b/>
                <w:bCs/>
              </w:rPr>
              <w:t> A, Sen P, et al. Factors influencing diagnosis and treatment initiation for multidrug-resistant/</w:t>
            </w:r>
            <w:proofErr w:type="spellStart"/>
            <w:r w:rsidRPr="00763FEA">
              <w:rPr>
                <w:b/>
                <w:bCs/>
              </w:rPr>
              <w:t>rifampicinresistant</w:t>
            </w:r>
            <w:proofErr w:type="spellEnd"/>
            <w:r w:rsidRPr="00763FEA">
              <w:rPr>
                <w:b/>
                <w:bCs/>
              </w:rPr>
              <w:t xml:space="preserve"> tuberculosis in six sub-Saharan African countries: a mixed-methods systematic review. BMJ Global Health 2020;</w:t>
            </w:r>
            <w:proofErr w:type="gramStart"/>
            <w:r w:rsidRPr="00763FEA">
              <w:rPr>
                <w:b/>
                <w:bCs/>
              </w:rPr>
              <w:t>5:e</w:t>
            </w:r>
            <w:proofErr w:type="gramEnd"/>
            <w:r w:rsidRPr="00763FEA">
              <w:rPr>
                <w:b/>
                <w:bCs/>
              </w:rPr>
              <w:t>002280. doi:10.1136/ bmjgh-2019-00228</w:t>
            </w:r>
          </w:p>
        </w:tc>
      </w:tr>
      <w:tr w:rsidR="00232E4C" w14:paraId="3E8A105F" w14:textId="24D02FD2" w:rsidTr="00232E4C">
        <w:trPr>
          <w:trHeight w:val="706"/>
        </w:trPr>
        <w:tc>
          <w:tcPr>
            <w:tcW w:w="2816" w:type="dxa"/>
          </w:tcPr>
          <w:p w14:paraId="19F0CB31" w14:textId="3F9A2445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1. Did the review address a clearly focused question?</w:t>
            </w:r>
          </w:p>
        </w:tc>
        <w:tc>
          <w:tcPr>
            <w:tcW w:w="2840" w:type="dxa"/>
          </w:tcPr>
          <w:p w14:paraId="056B4666" w14:textId="3B069129" w:rsidR="00232E4C" w:rsidRDefault="00232E4C">
            <w:r>
              <w:t xml:space="preserve">Yes </w:t>
            </w:r>
          </w:p>
        </w:tc>
        <w:tc>
          <w:tcPr>
            <w:tcW w:w="3275" w:type="dxa"/>
          </w:tcPr>
          <w:p w14:paraId="7F78632F" w14:textId="6E0FFB17" w:rsidR="00232E4C" w:rsidRDefault="00232E4C">
            <w:r>
              <w:t xml:space="preserve">Yes </w:t>
            </w:r>
          </w:p>
        </w:tc>
        <w:tc>
          <w:tcPr>
            <w:tcW w:w="3402" w:type="dxa"/>
          </w:tcPr>
          <w:p w14:paraId="1856BECA" w14:textId="446AFF0A" w:rsidR="00232E4C" w:rsidRDefault="00232E4C">
            <w:r>
              <w:t>Yes</w:t>
            </w:r>
          </w:p>
          <w:p w14:paraId="488201C0" w14:textId="6EE312D7" w:rsidR="00232E4C" w:rsidRDefault="00232E4C"/>
        </w:tc>
        <w:tc>
          <w:tcPr>
            <w:tcW w:w="3119" w:type="dxa"/>
          </w:tcPr>
          <w:p w14:paraId="61C758EA" w14:textId="12EFF784" w:rsidR="00232E4C" w:rsidRDefault="00232E4C">
            <w:r>
              <w:t>Yes</w:t>
            </w:r>
          </w:p>
        </w:tc>
      </w:tr>
      <w:tr w:rsidR="00232E4C" w14:paraId="60608BC4" w14:textId="37AAF53E" w:rsidTr="00232E4C">
        <w:trPr>
          <w:trHeight w:val="688"/>
        </w:trPr>
        <w:tc>
          <w:tcPr>
            <w:tcW w:w="2816" w:type="dxa"/>
          </w:tcPr>
          <w:p w14:paraId="51A2DC62" w14:textId="4EBD87D3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2. Did the authors look for the right type of papers?</w:t>
            </w:r>
          </w:p>
        </w:tc>
        <w:tc>
          <w:tcPr>
            <w:tcW w:w="2840" w:type="dxa"/>
          </w:tcPr>
          <w:p w14:paraId="075CD815" w14:textId="624DBE04" w:rsidR="00232E4C" w:rsidRPr="00DF4709" w:rsidRDefault="00232E4C">
            <w:pPr>
              <w:rPr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3275" w:type="dxa"/>
          </w:tcPr>
          <w:p w14:paraId="0FDA6065" w14:textId="7472CF9C" w:rsidR="00232E4C" w:rsidRDefault="00232E4C">
            <w:r>
              <w:t xml:space="preserve">Yes </w:t>
            </w:r>
          </w:p>
        </w:tc>
        <w:tc>
          <w:tcPr>
            <w:tcW w:w="3402" w:type="dxa"/>
          </w:tcPr>
          <w:p w14:paraId="47B0B019" w14:textId="15FC2F5B" w:rsidR="00232E4C" w:rsidRDefault="00232E4C">
            <w:r>
              <w:t xml:space="preserve">Yes </w:t>
            </w:r>
          </w:p>
        </w:tc>
        <w:tc>
          <w:tcPr>
            <w:tcW w:w="3119" w:type="dxa"/>
          </w:tcPr>
          <w:p w14:paraId="348F20CB" w14:textId="170366BB" w:rsidR="00232E4C" w:rsidRDefault="00232E4C">
            <w:r>
              <w:t xml:space="preserve">Yes </w:t>
            </w:r>
          </w:p>
        </w:tc>
      </w:tr>
      <w:tr w:rsidR="00232E4C" w14:paraId="7F7CFD5C" w14:textId="71E9DA58" w:rsidTr="00232E4C">
        <w:trPr>
          <w:trHeight w:val="698"/>
        </w:trPr>
        <w:tc>
          <w:tcPr>
            <w:tcW w:w="2816" w:type="dxa"/>
          </w:tcPr>
          <w:p w14:paraId="72DED27D" w14:textId="6FC4507A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3. Do you think all the important, relevant studies were included?</w:t>
            </w:r>
          </w:p>
        </w:tc>
        <w:tc>
          <w:tcPr>
            <w:tcW w:w="2840" w:type="dxa"/>
          </w:tcPr>
          <w:p w14:paraId="0AE02FFE" w14:textId="3DFC4FD4" w:rsidR="00232E4C" w:rsidRDefault="00232E4C">
            <w:r>
              <w:t xml:space="preserve">Yes </w:t>
            </w:r>
          </w:p>
        </w:tc>
        <w:tc>
          <w:tcPr>
            <w:tcW w:w="3275" w:type="dxa"/>
          </w:tcPr>
          <w:p w14:paraId="559DE343" w14:textId="1C0839F0" w:rsidR="00232E4C" w:rsidRDefault="00232E4C">
            <w:r>
              <w:t xml:space="preserve">Yes </w:t>
            </w:r>
          </w:p>
        </w:tc>
        <w:tc>
          <w:tcPr>
            <w:tcW w:w="3402" w:type="dxa"/>
          </w:tcPr>
          <w:p w14:paraId="25245FD4" w14:textId="11B3ABB5" w:rsidR="00232E4C" w:rsidRDefault="00232E4C">
            <w:r>
              <w:t>Not clear</w:t>
            </w:r>
          </w:p>
        </w:tc>
        <w:tc>
          <w:tcPr>
            <w:tcW w:w="3119" w:type="dxa"/>
          </w:tcPr>
          <w:p w14:paraId="336A5090" w14:textId="34B83D66" w:rsidR="00232E4C" w:rsidRDefault="00232E4C">
            <w:r>
              <w:t>No</w:t>
            </w:r>
          </w:p>
        </w:tc>
      </w:tr>
      <w:tr w:rsidR="00232E4C" w14:paraId="4ACDA2B9" w14:textId="10A1820D" w:rsidTr="00232E4C">
        <w:trPr>
          <w:trHeight w:val="694"/>
        </w:trPr>
        <w:tc>
          <w:tcPr>
            <w:tcW w:w="2816" w:type="dxa"/>
          </w:tcPr>
          <w:p w14:paraId="7910BF35" w14:textId="31FC4988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4. Did the review’s authors do enough to assess quality of the included studies?</w:t>
            </w:r>
          </w:p>
        </w:tc>
        <w:tc>
          <w:tcPr>
            <w:tcW w:w="2840" w:type="dxa"/>
          </w:tcPr>
          <w:p w14:paraId="7B694A13" w14:textId="374853AA" w:rsidR="00232E4C" w:rsidRDefault="00232E4C">
            <w:r>
              <w:t xml:space="preserve">Yes </w:t>
            </w:r>
          </w:p>
        </w:tc>
        <w:tc>
          <w:tcPr>
            <w:tcW w:w="3275" w:type="dxa"/>
          </w:tcPr>
          <w:p w14:paraId="114BA48E" w14:textId="7BFCD934" w:rsidR="00232E4C" w:rsidRDefault="00232E4C">
            <w:r>
              <w:t xml:space="preserve"> Not clear </w:t>
            </w:r>
          </w:p>
        </w:tc>
        <w:tc>
          <w:tcPr>
            <w:tcW w:w="3402" w:type="dxa"/>
          </w:tcPr>
          <w:p w14:paraId="1DF4938F" w14:textId="002B1067" w:rsidR="00232E4C" w:rsidRDefault="00232E4C">
            <w:r>
              <w:t xml:space="preserve">Yes </w:t>
            </w:r>
          </w:p>
        </w:tc>
        <w:tc>
          <w:tcPr>
            <w:tcW w:w="3119" w:type="dxa"/>
          </w:tcPr>
          <w:p w14:paraId="1F06E91E" w14:textId="31F9A988" w:rsidR="00232E4C" w:rsidRDefault="00232E4C">
            <w:r>
              <w:t xml:space="preserve">Yes </w:t>
            </w:r>
          </w:p>
        </w:tc>
      </w:tr>
      <w:tr w:rsidR="00232E4C" w14:paraId="651BAAF0" w14:textId="6729E6CF" w:rsidTr="00232E4C">
        <w:trPr>
          <w:trHeight w:val="704"/>
        </w:trPr>
        <w:tc>
          <w:tcPr>
            <w:tcW w:w="2816" w:type="dxa"/>
          </w:tcPr>
          <w:p w14:paraId="4DE881E0" w14:textId="3688C5FC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5. If the results of the review have been combined, was it reasonable to do so?</w:t>
            </w:r>
          </w:p>
        </w:tc>
        <w:tc>
          <w:tcPr>
            <w:tcW w:w="2840" w:type="dxa"/>
          </w:tcPr>
          <w:p w14:paraId="723F04E6" w14:textId="5DDBDF42" w:rsidR="00232E4C" w:rsidRDefault="00232E4C">
            <w:r>
              <w:t xml:space="preserve">Yes </w:t>
            </w:r>
          </w:p>
        </w:tc>
        <w:tc>
          <w:tcPr>
            <w:tcW w:w="3275" w:type="dxa"/>
          </w:tcPr>
          <w:p w14:paraId="76ABD547" w14:textId="6B5EF914" w:rsidR="00232E4C" w:rsidRDefault="00232E4C">
            <w:r>
              <w:t xml:space="preserve">Yes </w:t>
            </w:r>
          </w:p>
        </w:tc>
        <w:tc>
          <w:tcPr>
            <w:tcW w:w="3402" w:type="dxa"/>
          </w:tcPr>
          <w:p w14:paraId="3921EA06" w14:textId="4065E731" w:rsidR="00232E4C" w:rsidRDefault="00232E4C">
            <w:r>
              <w:t xml:space="preserve">Yes </w:t>
            </w:r>
          </w:p>
        </w:tc>
        <w:tc>
          <w:tcPr>
            <w:tcW w:w="3119" w:type="dxa"/>
          </w:tcPr>
          <w:p w14:paraId="4D8874E8" w14:textId="08B5B995" w:rsidR="00232E4C" w:rsidRDefault="00232E4C">
            <w:r>
              <w:t>No</w:t>
            </w:r>
          </w:p>
        </w:tc>
      </w:tr>
      <w:tr w:rsidR="00232E4C" w14:paraId="501B2B5D" w14:textId="06F9BCBB" w:rsidTr="00232E4C">
        <w:trPr>
          <w:trHeight w:val="417"/>
        </w:trPr>
        <w:tc>
          <w:tcPr>
            <w:tcW w:w="2816" w:type="dxa"/>
          </w:tcPr>
          <w:p w14:paraId="7179B351" w14:textId="3B564BF6" w:rsidR="00232E4C" w:rsidRPr="00763FEA" w:rsidRDefault="00232E4C">
            <w:pPr>
              <w:rPr>
                <w:b/>
                <w:bCs/>
              </w:rPr>
            </w:pPr>
            <w:bookmarkStart w:id="0" w:name="_Hlk51718550"/>
            <w:r w:rsidRPr="00763FEA">
              <w:rPr>
                <w:b/>
                <w:bCs/>
              </w:rPr>
              <w:t>6.What are the overall results of the review?</w:t>
            </w:r>
          </w:p>
        </w:tc>
        <w:tc>
          <w:tcPr>
            <w:tcW w:w="2840" w:type="dxa"/>
          </w:tcPr>
          <w:p w14:paraId="2D9A6F52" w14:textId="71C44AB0" w:rsidR="00232E4C" w:rsidRDefault="00232E4C">
            <w:r>
              <w:t xml:space="preserve">There was a significant unadjusted association </w:t>
            </w:r>
            <w:r>
              <w:lastRenderedPageBreak/>
              <w:t>between each of the social factors investigated and MDR.</w:t>
            </w:r>
          </w:p>
        </w:tc>
        <w:tc>
          <w:tcPr>
            <w:tcW w:w="3275" w:type="dxa"/>
          </w:tcPr>
          <w:p w14:paraId="18AD7A01" w14:textId="318ECB32" w:rsidR="00232E4C" w:rsidRDefault="00232E4C">
            <w:r>
              <w:lastRenderedPageBreak/>
              <w:t xml:space="preserve">The reported prevalence of DR-TB in SSA is low compared to WHO </w:t>
            </w:r>
            <w:r>
              <w:lastRenderedPageBreak/>
              <w:t>estimates. MDR-TB in this region does not seem to be driven by the high HIV prevalence rates.</w:t>
            </w:r>
          </w:p>
        </w:tc>
        <w:tc>
          <w:tcPr>
            <w:tcW w:w="3402" w:type="dxa"/>
          </w:tcPr>
          <w:p w14:paraId="522E2A57" w14:textId="2D473A29" w:rsidR="00232E4C" w:rsidRDefault="00232E4C">
            <w:r>
              <w:lastRenderedPageBreak/>
              <w:t xml:space="preserve">Depression, stigma, discrimination, side effects of the drugs causing </w:t>
            </w:r>
            <w:r>
              <w:lastRenderedPageBreak/>
              <w:t>psychological distress, and the financial constraints due to MDR-TB were some of the common issues reported in the studies</w:t>
            </w:r>
          </w:p>
        </w:tc>
        <w:tc>
          <w:tcPr>
            <w:tcW w:w="3119" w:type="dxa"/>
          </w:tcPr>
          <w:p w14:paraId="35C9FA3F" w14:textId="514ADBA7" w:rsidR="00232E4C" w:rsidRDefault="00232E4C">
            <w:r w:rsidRPr="00232E4C">
              <w:lastRenderedPageBreak/>
              <w:t>Predominant patient-level barriers included loss to follow-</w:t>
            </w:r>
            <w:r w:rsidRPr="00232E4C">
              <w:lastRenderedPageBreak/>
              <w:t>up and death, as well as inability to pay care</w:t>
            </w:r>
            <w:r>
              <w:t xml:space="preserve"> </w:t>
            </w:r>
            <w:r w:rsidRPr="00232E4C">
              <w:t>related costs</w:t>
            </w:r>
          </w:p>
        </w:tc>
      </w:tr>
      <w:bookmarkEnd w:id="0"/>
      <w:tr w:rsidR="00232E4C" w14:paraId="42CE0679" w14:textId="20921217" w:rsidTr="00232E4C">
        <w:trPr>
          <w:trHeight w:val="491"/>
        </w:trPr>
        <w:tc>
          <w:tcPr>
            <w:tcW w:w="2816" w:type="dxa"/>
          </w:tcPr>
          <w:p w14:paraId="3D5B6DDF" w14:textId="6F49BDCB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lastRenderedPageBreak/>
              <w:t>7. How precise are the results?</w:t>
            </w:r>
          </w:p>
        </w:tc>
        <w:tc>
          <w:tcPr>
            <w:tcW w:w="2840" w:type="dxa"/>
          </w:tcPr>
          <w:p w14:paraId="5578C6D8" w14:textId="3E60765B" w:rsidR="00232E4C" w:rsidRDefault="00232E4C">
            <w:r>
              <w:t>Low income (OR=167; 95%CI: 112-241, p=0006; I2 =80%; 14 studies; Supplementary Figure 6) and alcohol abuse (OR=188; 95%CI: 118-300, p=0008; I2 =70%; 7 studies were significantly associated with MDR, whilst low education was not.</w:t>
            </w:r>
          </w:p>
        </w:tc>
        <w:tc>
          <w:tcPr>
            <w:tcW w:w="3275" w:type="dxa"/>
          </w:tcPr>
          <w:p w14:paraId="157134FF" w14:textId="241824F8" w:rsidR="00232E4C" w:rsidRDefault="00232E4C">
            <w:r>
              <w:t>Pooled estimate of any DR-TB prevalence among the new cases was 12.6% (95% CI 10.6-15.0) while for MDR-TB this was 1.5% (95% CI 1.0-2.3). Among previously treated patients, these were 27.2% (95% CI 21.4-33.8) and 10.3% (95% CI 5.8-17.4%), respectively. DR-TB (any and MDR-TB) did not vary significantly with respect to study characteristics</w:t>
            </w:r>
          </w:p>
        </w:tc>
        <w:tc>
          <w:tcPr>
            <w:tcW w:w="3402" w:type="dxa"/>
          </w:tcPr>
          <w:p w14:paraId="330ADD06" w14:textId="5AE64A1C" w:rsidR="00232E4C" w:rsidRDefault="00232E4C">
            <w:r>
              <w:t xml:space="preserve">There is an urgent need for high-quality randomised controlled trials of psychosocial interventions for MDR-TB patients that focus on improving a </w:t>
            </w:r>
            <w:proofErr w:type="gramStart"/>
            <w:r>
              <w:t>wide variety outcomes</w:t>
            </w:r>
            <w:proofErr w:type="gramEnd"/>
            <w:r>
              <w:t>, including treatment outcomes (e.g., cure), mental health, and quality of life. (not clear)</w:t>
            </w:r>
          </w:p>
        </w:tc>
        <w:tc>
          <w:tcPr>
            <w:tcW w:w="3119" w:type="dxa"/>
          </w:tcPr>
          <w:p w14:paraId="1ECCAF9C" w14:textId="54745543" w:rsidR="00232E4C" w:rsidRDefault="00763FEA">
            <w:r>
              <w:t>There is a need for more studies focusing on contextual access dimensions and care cascades from more HBCs in SSA, as this review has highlighted a dominance of studies from South Africa</w:t>
            </w:r>
          </w:p>
        </w:tc>
      </w:tr>
      <w:tr w:rsidR="00232E4C" w14:paraId="0E35FFFB" w14:textId="2D79B071" w:rsidTr="00232E4C">
        <w:trPr>
          <w:trHeight w:val="628"/>
        </w:trPr>
        <w:tc>
          <w:tcPr>
            <w:tcW w:w="2816" w:type="dxa"/>
          </w:tcPr>
          <w:p w14:paraId="64B2D1C6" w14:textId="72931992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8. Can the results be applied to the local population?</w:t>
            </w:r>
          </w:p>
        </w:tc>
        <w:tc>
          <w:tcPr>
            <w:tcW w:w="2840" w:type="dxa"/>
          </w:tcPr>
          <w:p w14:paraId="4E8EEFE8" w14:textId="0415DF8B" w:rsidR="00232E4C" w:rsidRDefault="00232E4C">
            <w:r>
              <w:t xml:space="preserve">Yes </w:t>
            </w:r>
          </w:p>
        </w:tc>
        <w:tc>
          <w:tcPr>
            <w:tcW w:w="3275" w:type="dxa"/>
          </w:tcPr>
          <w:p w14:paraId="5C9687E6" w14:textId="516EC6BB" w:rsidR="00232E4C" w:rsidRDefault="00232E4C">
            <w:r>
              <w:t>Not clear</w:t>
            </w:r>
          </w:p>
        </w:tc>
        <w:tc>
          <w:tcPr>
            <w:tcW w:w="3402" w:type="dxa"/>
          </w:tcPr>
          <w:p w14:paraId="15E85C9F" w14:textId="08ACEB2B" w:rsidR="00232E4C" w:rsidRDefault="00232E4C">
            <w:r>
              <w:t>Not clear</w:t>
            </w:r>
          </w:p>
        </w:tc>
        <w:tc>
          <w:tcPr>
            <w:tcW w:w="3119" w:type="dxa"/>
          </w:tcPr>
          <w:p w14:paraId="30729E71" w14:textId="30278743" w:rsidR="00232E4C" w:rsidRDefault="00232E4C">
            <w:r>
              <w:t xml:space="preserve">Yes </w:t>
            </w:r>
          </w:p>
        </w:tc>
      </w:tr>
      <w:tr w:rsidR="00232E4C" w14:paraId="48AD322D" w14:textId="38352227" w:rsidTr="00232E4C">
        <w:trPr>
          <w:trHeight w:val="410"/>
        </w:trPr>
        <w:tc>
          <w:tcPr>
            <w:tcW w:w="2816" w:type="dxa"/>
          </w:tcPr>
          <w:p w14:paraId="1B31F376" w14:textId="664B0767" w:rsidR="00232E4C" w:rsidRPr="00763FEA" w:rsidRDefault="00232E4C" w:rsidP="00662F60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9. Were all important outcomes considered?</w:t>
            </w:r>
          </w:p>
        </w:tc>
        <w:tc>
          <w:tcPr>
            <w:tcW w:w="2840" w:type="dxa"/>
          </w:tcPr>
          <w:p w14:paraId="0419CF6C" w14:textId="030DE12F" w:rsidR="00232E4C" w:rsidRDefault="00232E4C">
            <w:r>
              <w:t>yes</w:t>
            </w:r>
          </w:p>
        </w:tc>
        <w:tc>
          <w:tcPr>
            <w:tcW w:w="3275" w:type="dxa"/>
          </w:tcPr>
          <w:p w14:paraId="6D371A47" w14:textId="1035744E" w:rsidR="00232E4C" w:rsidRDefault="00232E4C">
            <w:r>
              <w:t>Yes</w:t>
            </w:r>
          </w:p>
        </w:tc>
        <w:tc>
          <w:tcPr>
            <w:tcW w:w="3402" w:type="dxa"/>
          </w:tcPr>
          <w:p w14:paraId="75F810E6" w14:textId="3E70F725" w:rsidR="00232E4C" w:rsidRDefault="00232E4C">
            <w:r>
              <w:t>Not clear</w:t>
            </w:r>
          </w:p>
        </w:tc>
        <w:tc>
          <w:tcPr>
            <w:tcW w:w="3119" w:type="dxa"/>
          </w:tcPr>
          <w:p w14:paraId="696C087C" w14:textId="1A283086" w:rsidR="00232E4C" w:rsidRDefault="00232E4C">
            <w:r>
              <w:t xml:space="preserve">Yes </w:t>
            </w:r>
          </w:p>
        </w:tc>
      </w:tr>
      <w:tr w:rsidR="00232E4C" w14:paraId="5BB58445" w14:textId="708E6079" w:rsidTr="00232E4C">
        <w:trPr>
          <w:trHeight w:val="416"/>
        </w:trPr>
        <w:tc>
          <w:tcPr>
            <w:tcW w:w="2816" w:type="dxa"/>
          </w:tcPr>
          <w:p w14:paraId="3FE4C09D" w14:textId="58FE7851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10. Are the benefits worth the harms and costs?</w:t>
            </w:r>
          </w:p>
        </w:tc>
        <w:tc>
          <w:tcPr>
            <w:tcW w:w="2840" w:type="dxa"/>
          </w:tcPr>
          <w:p w14:paraId="2A8FD396" w14:textId="29ABA853" w:rsidR="00232E4C" w:rsidRDefault="00232E4C">
            <w:proofErr w:type="gramStart"/>
            <w:r>
              <w:t>Yes</w:t>
            </w:r>
            <w:proofErr w:type="gramEnd"/>
            <w:r>
              <w:t xml:space="preserve"> if policies will address these factors and result in change</w:t>
            </w:r>
          </w:p>
        </w:tc>
        <w:tc>
          <w:tcPr>
            <w:tcW w:w="3275" w:type="dxa"/>
          </w:tcPr>
          <w:p w14:paraId="6AB4E394" w14:textId="046343CB" w:rsidR="00232E4C" w:rsidRDefault="00232E4C">
            <w:r>
              <w:t>Yes</w:t>
            </w:r>
          </w:p>
        </w:tc>
        <w:tc>
          <w:tcPr>
            <w:tcW w:w="3402" w:type="dxa"/>
          </w:tcPr>
          <w:p w14:paraId="388B868C" w14:textId="210E01F6" w:rsidR="00232E4C" w:rsidRDefault="00232E4C">
            <w:r>
              <w:t>yes</w:t>
            </w:r>
          </w:p>
        </w:tc>
        <w:tc>
          <w:tcPr>
            <w:tcW w:w="3119" w:type="dxa"/>
          </w:tcPr>
          <w:p w14:paraId="21180396" w14:textId="20F917AD" w:rsidR="00232E4C" w:rsidRDefault="00232E4C">
            <w:r>
              <w:t xml:space="preserve">Yes </w:t>
            </w:r>
          </w:p>
        </w:tc>
      </w:tr>
      <w:tr w:rsidR="00232E4C" w14:paraId="128FFFC3" w14:textId="314E4E43" w:rsidTr="00232E4C">
        <w:trPr>
          <w:trHeight w:val="416"/>
        </w:trPr>
        <w:tc>
          <w:tcPr>
            <w:tcW w:w="2816" w:type="dxa"/>
          </w:tcPr>
          <w:p w14:paraId="0E784520" w14:textId="0B8CB84D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TOTAL out of 10</w:t>
            </w:r>
          </w:p>
        </w:tc>
        <w:tc>
          <w:tcPr>
            <w:tcW w:w="2840" w:type="dxa"/>
          </w:tcPr>
          <w:p w14:paraId="37009173" w14:textId="1233925C" w:rsidR="00232E4C" w:rsidRDefault="00232E4C">
            <w:r>
              <w:t>10</w:t>
            </w:r>
          </w:p>
        </w:tc>
        <w:tc>
          <w:tcPr>
            <w:tcW w:w="3275" w:type="dxa"/>
          </w:tcPr>
          <w:p w14:paraId="2BD8C4CA" w14:textId="78A034EC" w:rsidR="00232E4C" w:rsidRDefault="00232E4C">
            <w:r>
              <w:t>8</w:t>
            </w:r>
          </w:p>
        </w:tc>
        <w:tc>
          <w:tcPr>
            <w:tcW w:w="3402" w:type="dxa"/>
          </w:tcPr>
          <w:p w14:paraId="36025552" w14:textId="142B9E1D" w:rsidR="00232E4C" w:rsidRDefault="00232E4C">
            <w:r>
              <w:t>6</w:t>
            </w:r>
          </w:p>
        </w:tc>
        <w:tc>
          <w:tcPr>
            <w:tcW w:w="3119" w:type="dxa"/>
          </w:tcPr>
          <w:p w14:paraId="241D1FBB" w14:textId="2DF12C96" w:rsidR="00232E4C" w:rsidRDefault="00763FEA">
            <w:r>
              <w:t>7</w:t>
            </w:r>
          </w:p>
        </w:tc>
      </w:tr>
      <w:tr w:rsidR="00232E4C" w14:paraId="2A005C78" w14:textId="0C57160A" w:rsidTr="00232E4C">
        <w:trPr>
          <w:trHeight w:val="416"/>
        </w:trPr>
        <w:tc>
          <w:tcPr>
            <w:tcW w:w="2816" w:type="dxa"/>
          </w:tcPr>
          <w:p w14:paraId="11CD8095" w14:textId="58116585" w:rsidR="00232E4C" w:rsidRPr="00763FEA" w:rsidRDefault="00232E4C">
            <w:pPr>
              <w:rPr>
                <w:b/>
                <w:bCs/>
              </w:rPr>
            </w:pPr>
            <w:r w:rsidRPr="00763FEA">
              <w:rPr>
                <w:b/>
                <w:bCs/>
              </w:rPr>
              <w:t>Percentage</w:t>
            </w:r>
          </w:p>
        </w:tc>
        <w:tc>
          <w:tcPr>
            <w:tcW w:w="2840" w:type="dxa"/>
          </w:tcPr>
          <w:p w14:paraId="13CA88A8" w14:textId="2F33FDE6" w:rsidR="00232E4C" w:rsidRDefault="00232E4C">
            <w:r>
              <w:t>100%</w:t>
            </w:r>
          </w:p>
        </w:tc>
        <w:tc>
          <w:tcPr>
            <w:tcW w:w="3275" w:type="dxa"/>
          </w:tcPr>
          <w:p w14:paraId="5BE9552B" w14:textId="4B6C48A4" w:rsidR="00232E4C" w:rsidRDefault="00232E4C">
            <w:r>
              <w:t>80%</w:t>
            </w:r>
          </w:p>
        </w:tc>
        <w:tc>
          <w:tcPr>
            <w:tcW w:w="3402" w:type="dxa"/>
          </w:tcPr>
          <w:p w14:paraId="21753F0B" w14:textId="71881635" w:rsidR="00232E4C" w:rsidRDefault="00232E4C">
            <w:r>
              <w:t>60%</w:t>
            </w:r>
          </w:p>
        </w:tc>
        <w:tc>
          <w:tcPr>
            <w:tcW w:w="3119" w:type="dxa"/>
          </w:tcPr>
          <w:p w14:paraId="03F52D97" w14:textId="6EF5DC10" w:rsidR="00232E4C" w:rsidRDefault="00763FEA">
            <w:r>
              <w:t>70%</w:t>
            </w:r>
          </w:p>
        </w:tc>
      </w:tr>
    </w:tbl>
    <w:p w14:paraId="7EEED45C" w14:textId="77777777" w:rsidR="00DF4709" w:rsidRDefault="00DF4709"/>
    <w:sectPr w:rsidR="00DF4709" w:rsidSect="00662F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270"/>
    <w:rsid w:val="00050265"/>
    <w:rsid w:val="00232E4C"/>
    <w:rsid w:val="00392C6C"/>
    <w:rsid w:val="003B45B1"/>
    <w:rsid w:val="005E6C7A"/>
    <w:rsid w:val="005F5270"/>
    <w:rsid w:val="00662F60"/>
    <w:rsid w:val="006E180B"/>
    <w:rsid w:val="007515F3"/>
    <w:rsid w:val="00763FEA"/>
    <w:rsid w:val="008A16C7"/>
    <w:rsid w:val="00B62205"/>
    <w:rsid w:val="00B82832"/>
    <w:rsid w:val="00BD68E0"/>
    <w:rsid w:val="00C81B64"/>
    <w:rsid w:val="00C83EED"/>
    <w:rsid w:val="00CD478A"/>
    <w:rsid w:val="00DF4709"/>
    <w:rsid w:val="00F4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832734"/>
  <w15:chartTrackingRefBased/>
  <w15:docId w15:val="{0A559F2C-A735-4FFC-9799-D070EC89F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5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Lesley-Ann Cannon</dc:creator>
  <cp:keywords/>
  <dc:description/>
  <cp:lastModifiedBy>Lesley-Ann Cannon</cp:lastModifiedBy>
  <cp:revision>2</cp:revision>
  <dcterms:created xsi:type="dcterms:W3CDTF">2020-10-03T13:35:00Z</dcterms:created>
  <dcterms:modified xsi:type="dcterms:W3CDTF">2020-10-03T13:35:00Z</dcterms:modified>
</cp:coreProperties>
</file>