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54F" w:rsidRPr="002B3BBA" w:rsidRDefault="00DC454F" w:rsidP="002B3BBA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2B3BBA">
        <w:rPr>
          <w:rFonts w:ascii="Times New Roman" w:hAnsi="Times New Roman" w:cs="Times New Roman"/>
          <w:b/>
          <w:sz w:val="24"/>
          <w:szCs w:val="24"/>
        </w:rPr>
        <w:t xml:space="preserve">Table1. </w:t>
      </w:r>
      <w:r w:rsidRPr="002B3BBA">
        <w:rPr>
          <w:rFonts w:ascii="Times New Roman" w:hAnsi="Times New Roman" w:cs="Times New Roman"/>
          <w:bCs/>
          <w:sz w:val="24"/>
          <w:szCs w:val="24"/>
        </w:rPr>
        <w:t>Trehalose estimation in root nodules of promising drought tolerant soybean lines quantified through GC-MS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1843"/>
        <w:gridCol w:w="1843"/>
        <w:gridCol w:w="1843"/>
        <w:gridCol w:w="1671"/>
      </w:tblGrid>
      <w:tr w:rsidR="00102DE0" w:rsidRPr="002B3BBA" w:rsidTr="00102DE0">
        <w:tc>
          <w:tcPr>
            <w:tcW w:w="2376" w:type="dxa"/>
            <w:vMerge w:val="restart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Soybean lines</w:t>
            </w:r>
          </w:p>
        </w:tc>
        <w:tc>
          <w:tcPr>
            <w:tcW w:w="1843" w:type="dxa"/>
            <w:vMerge w:val="restart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Trehalose (</w:t>
            </w:r>
            <w:proofErr w:type="spellStart"/>
            <w:r w:rsidRPr="002B3BB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μg</w:t>
            </w:r>
            <w:proofErr w:type="spellEnd"/>
            <w:r w:rsidRPr="002B3BB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/g FW)</w:t>
            </w:r>
          </w:p>
        </w:tc>
        <w:tc>
          <w:tcPr>
            <w:tcW w:w="5357" w:type="dxa"/>
            <w:gridSpan w:val="3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Level of drought tolerance on the basis of RWC</w:t>
            </w:r>
          </w:p>
        </w:tc>
      </w:tr>
      <w:tr w:rsidR="00102DE0" w:rsidRPr="002B3BBA" w:rsidTr="002B3BBA">
        <w:tc>
          <w:tcPr>
            <w:tcW w:w="2376" w:type="dxa"/>
            <w:vMerge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Moderate</w:t>
            </w: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Susceptible</w:t>
            </w: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Cat 2911 (EC 538828)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 ± 0.95 d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Cat 2503 (EC 53828)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30.57 ± 0.33 g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PI 416937 (EC 538805)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41.67 ±0.73 e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PK 472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51.6 ± 0.38 c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JS 90-41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60.73 ± 0.22 a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NRC 2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55.17 ± 0.13 b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NRC 7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60.07 ± 0.15 a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NRC-37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54.57 ± 0.39 b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Jackson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54.77 ± 0.12 b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Young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58.87 ± 0.28 a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Valder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19.9 ± 0.20 </w:t>
            </w:r>
            <w:proofErr w:type="spellStart"/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Hardee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24.44 ± 0.45 h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JS 95 60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35.63 ± 0.43 f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JS 93 05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10.3 ± 0.06 j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Bragg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42.77 ± 0.387 e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JS 97-52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29.73 ± 0.59 g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JS 71-05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23.2 ± 0.17 h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Cat 2797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42.07 ± 0.20 e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Benning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18.43 ± 0.12 </w:t>
            </w:r>
            <w:proofErr w:type="spellStart"/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Cat 3293 (EC602288)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± 0.25 </w:t>
            </w:r>
            <w:proofErr w:type="spellStart"/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</w:tr>
      <w:tr w:rsidR="00102DE0" w:rsidRPr="002B3BBA" w:rsidTr="002B3BBA">
        <w:tc>
          <w:tcPr>
            <w:tcW w:w="2376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JS 335 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9.53 ± .07 j</w:t>
            </w: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71" w:type="dxa"/>
          </w:tcPr>
          <w:p w:rsidR="00102DE0" w:rsidRPr="002B3BBA" w:rsidRDefault="00102DE0" w:rsidP="002B3BB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√ </w:t>
            </w:r>
          </w:p>
        </w:tc>
      </w:tr>
    </w:tbl>
    <w:p w:rsidR="00DC454F" w:rsidRPr="002B3BBA" w:rsidRDefault="002B3BBA" w:rsidP="001045A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BBA">
        <w:rPr>
          <w:rFonts w:ascii="Times New Roman" w:hAnsi="Times New Roman" w:cs="Times New Roman"/>
          <w:sz w:val="24"/>
          <w:szCs w:val="24"/>
        </w:rPr>
        <w:t xml:space="preserve">All the data shown here are means of three replications </w:t>
      </w:r>
      <w:r w:rsidR="009E26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± standard error </w:t>
      </w:r>
      <w:r w:rsidRPr="002B3B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followed by same alphabet do not differ significantly at </w:t>
      </w:r>
      <w:r w:rsidR="009E262C">
        <w:rPr>
          <w:rFonts w:ascii="Times New Roman" w:hAnsi="Times New Roman" w:cs="Times New Roman"/>
          <w:sz w:val="24"/>
          <w:szCs w:val="24"/>
        </w:rPr>
        <w:t>p &lt; 0.01. The multiple comparison was done</w:t>
      </w:r>
      <w:r w:rsidRPr="002B3BBA">
        <w:rPr>
          <w:rFonts w:ascii="Times New Roman" w:hAnsi="Times New Roman" w:cs="Times New Roman"/>
          <w:sz w:val="24"/>
          <w:szCs w:val="24"/>
        </w:rPr>
        <w:t xml:space="preserve"> </w:t>
      </w:r>
      <w:r w:rsidRPr="002B3BBA">
        <w:rPr>
          <w:rFonts w:ascii="Times New Roman" w:hAnsi="Times New Roman" w:cs="Times New Roman"/>
          <w:color w:val="000000" w:themeColor="text1"/>
          <w:sz w:val="24"/>
          <w:szCs w:val="24"/>
        </w:rPr>
        <w:t>by least significant difference (LSD) of Duncan’s multiple range test (DMRT).</w:t>
      </w:r>
    </w:p>
    <w:p w:rsidR="00DC454F" w:rsidRPr="002B3BBA" w:rsidRDefault="00DC454F" w:rsidP="00AA374B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eastAsia="nl-NL"/>
        </w:rPr>
      </w:pPr>
      <w:r w:rsidRPr="002B3BBA">
        <w:rPr>
          <w:rFonts w:ascii="Times New Roman" w:hAnsi="Times New Roman" w:cs="Times New Roman"/>
          <w:b/>
          <w:bCs/>
          <w:sz w:val="24"/>
          <w:szCs w:val="24"/>
          <w:lang w:eastAsia="nl-NL"/>
        </w:rPr>
        <w:t xml:space="preserve">Table </w:t>
      </w:r>
      <w:proofErr w:type="gramStart"/>
      <w:r w:rsidRPr="002B3BBA">
        <w:rPr>
          <w:rFonts w:ascii="Times New Roman" w:hAnsi="Times New Roman" w:cs="Times New Roman"/>
          <w:b/>
          <w:bCs/>
          <w:sz w:val="24"/>
          <w:szCs w:val="24"/>
          <w:lang w:eastAsia="nl-NL"/>
        </w:rPr>
        <w:t>2 .</w:t>
      </w:r>
      <w:proofErr w:type="gramEnd"/>
      <w:r w:rsidRPr="002B3BBA">
        <w:rPr>
          <w:rFonts w:ascii="Times New Roman" w:hAnsi="Times New Roman" w:cs="Times New Roman"/>
          <w:b/>
          <w:bCs/>
          <w:sz w:val="24"/>
          <w:szCs w:val="24"/>
          <w:lang w:eastAsia="nl-NL"/>
        </w:rPr>
        <w:t xml:space="preserve"> </w:t>
      </w:r>
      <w:proofErr w:type="spellStart"/>
      <w:r w:rsidRPr="002B3BBA">
        <w:rPr>
          <w:rFonts w:ascii="Times New Roman" w:hAnsi="Times New Roman" w:cs="Times New Roman"/>
          <w:sz w:val="24"/>
          <w:szCs w:val="24"/>
          <w:lang w:eastAsia="nl-NL"/>
        </w:rPr>
        <w:t>Bradyhizobial</w:t>
      </w:r>
      <w:proofErr w:type="spellEnd"/>
      <w:r w:rsidRPr="002B3BBA">
        <w:rPr>
          <w:rFonts w:ascii="Times New Roman" w:hAnsi="Times New Roman" w:cs="Times New Roman"/>
          <w:sz w:val="24"/>
          <w:szCs w:val="24"/>
          <w:lang w:eastAsia="nl-NL"/>
        </w:rPr>
        <w:t xml:space="preserve"> cultures submitted in NCBI accession no. of two reference strains (IND 1, IND 2) and other strains isolated from soybean lines based on trehalose in </w:t>
      </w:r>
      <w:r w:rsidR="009E262C">
        <w:rPr>
          <w:rFonts w:ascii="Times New Roman" w:hAnsi="Times New Roman" w:cs="Times New Roman"/>
          <w:sz w:val="24"/>
          <w:szCs w:val="24"/>
          <w:lang w:eastAsia="nl-NL"/>
        </w:rPr>
        <w:t xml:space="preserve">their </w:t>
      </w:r>
      <w:r w:rsidRPr="002B3BBA">
        <w:rPr>
          <w:rFonts w:ascii="Times New Roman" w:hAnsi="Times New Roman" w:cs="Times New Roman"/>
          <w:sz w:val="24"/>
          <w:szCs w:val="24"/>
          <w:lang w:eastAsia="nl-NL"/>
        </w:rPr>
        <w:t>root nodules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9"/>
        <w:gridCol w:w="1224"/>
        <w:gridCol w:w="3666"/>
        <w:gridCol w:w="2427"/>
      </w:tblGrid>
      <w:tr w:rsidR="00DC454F" w:rsidRPr="002B3BBA" w:rsidTr="00502F48">
        <w:trPr>
          <w:trHeight w:val="635"/>
        </w:trPr>
        <w:tc>
          <w:tcPr>
            <w:tcW w:w="1180" w:type="pct"/>
            <w:shd w:val="clear" w:color="auto" w:fill="auto"/>
            <w:hideMark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Culture code/ Soybean genotype</w:t>
            </w:r>
          </w:p>
        </w:tc>
        <w:tc>
          <w:tcPr>
            <w:tcW w:w="639" w:type="pct"/>
            <w:shd w:val="clear" w:color="auto" w:fill="auto"/>
            <w:hideMark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SI % (NCBI BLAST)</w:t>
            </w:r>
          </w:p>
        </w:tc>
        <w:tc>
          <w:tcPr>
            <w:tcW w:w="1914" w:type="pct"/>
            <w:shd w:val="clear" w:color="auto" w:fill="auto"/>
            <w:hideMark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Identification</w:t>
            </w:r>
          </w:p>
        </w:tc>
        <w:tc>
          <w:tcPr>
            <w:tcW w:w="1267" w:type="pct"/>
            <w:shd w:val="clear" w:color="auto" w:fill="auto"/>
            <w:hideMark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2B3BB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Genbank</w:t>
            </w:r>
            <w:proofErr w:type="spellEnd"/>
            <w:r w:rsidRPr="002B3BB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Accession No.</w:t>
            </w:r>
          </w:p>
        </w:tc>
      </w:tr>
      <w:tr w:rsidR="00DC454F" w:rsidRPr="002B3BBA" w:rsidTr="00502F48">
        <w:trPr>
          <w:trHeight w:val="76"/>
        </w:trPr>
        <w:tc>
          <w:tcPr>
            <w:tcW w:w="1180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IND 1 (JS9305)</w:t>
            </w:r>
          </w:p>
        </w:tc>
        <w:tc>
          <w:tcPr>
            <w:tcW w:w="639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914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Bradyrhizobium japonicum</w:t>
            </w:r>
          </w:p>
        </w:tc>
        <w:tc>
          <w:tcPr>
            <w:tcW w:w="1267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JF 792425</w:t>
            </w:r>
          </w:p>
        </w:tc>
        <w:bookmarkStart w:id="0" w:name="_GoBack"/>
        <w:bookmarkEnd w:id="0"/>
      </w:tr>
      <w:tr w:rsidR="00DC454F" w:rsidRPr="002B3BBA" w:rsidTr="00502F48">
        <w:trPr>
          <w:trHeight w:val="76"/>
        </w:trPr>
        <w:tc>
          <w:tcPr>
            <w:tcW w:w="1180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IND 2 (JS-9560)</w:t>
            </w:r>
          </w:p>
        </w:tc>
        <w:tc>
          <w:tcPr>
            <w:tcW w:w="639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914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Bradyrhizobium liaoningense</w:t>
            </w:r>
          </w:p>
        </w:tc>
        <w:tc>
          <w:tcPr>
            <w:tcW w:w="1267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JF 792426</w:t>
            </w:r>
          </w:p>
        </w:tc>
      </w:tr>
      <w:tr w:rsidR="00DC454F" w:rsidRPr="002B3BBA" w:rsidTr="00502F48">
        <w:trPr>
          <w:trHeight w:val="76"/>
        </w:trPr>
        <w:tc>
          <w:tcPr>
            <w:tcW w:w="1180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D-1C (EC 538828)</w:t>
            </w:r>
          </w:p>
        </w:tc>
        <w:tc>
          <w:tcPr>
            <w:tcW w:w="639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914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Bradyrhizobium liaoningense</w:t>
            </w:r>
          </w:p>
        </w:tc>
        <w:tc>
          <w:tcPr>
            <w:tcW w:w="1267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KX230053</w:t>
            </w:r>
          </w:p>
        </w:tc>
      </w:tr>
      <w:tr w:rsidR="00DC454F" w:rsidRPr="002B3BBA" w:rsidTr="00502F48">
        <w:trPr>
          <w:trHeight w:val="76"/>
        </w:trPr>
        <w:tc>
          <w:tcPr>
            <w:tcW w:w="1180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(D-4A) PK-472 </w:t>
            </w:r>
          </w:p>
        </w:tc>
        <w:tc>
          <w:tcPr>
            <w:tcW w:w="639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914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Bradyrhizobium daqingense</w:t>
            </w:r>
          </w:p>
        </w:tc>
        <w:tc>
          <w:tcPr>
            <w:tcW w:w="1267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KX230052 </w:t>
            </w:r>
          </w:p>
        </w:tc>
      </w:tr>
      <w:tr w:rsidR="00DC454F" w:rsidRPr="002B3BBA" w:rsidTr="00502F48">
        <w:trPr>
          <w:trHeight w:val="76"/>
        </w:trPr>
        <w:tc>
          <w:tcPr>
            <w:tcW w:w="1180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(D-4B) PK-472 </w:t>
            </w:r>
          </w:p>
        </w:tc>
        <w:tc>
          <w:tcPr>
            <w:tcW w:w="639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914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Bradyrhizobium liaoningense</w:t>
            </w:r>
          </w:p>
        </w:tc>
        <w:tc>
          <w:tcPr>
            <w:tcW w:w="1267" w:type="pct"/>
            <w:shd w:val="clear" w:color="auto" w:fill="auto"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KX230054 </w:t>
            </w:r>
          </w:p>
        </w:tc>
      </w:tr>
      <w:tr w:rsidR="00DC454F" w:rsidRPr="002B3BBA" w:rsidTr="00502F48">
        <w:trPr>
          <w:trHeight w:val="473"/>
        </w:trPr>
        <w:tc>
          <w:tcPr>
            <w:tcW w:w="1180" w:type="pct"/>
            <w:shd w:val="clear" w:color="auto" w:fill="auto"/>
            <w:hideMark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(D-11A) Valder</w:t>
            </w:r>
          </w:p>
        </w:tc>
        <w:tc>
          <w:tcPr>
            <w:tcW w:w="639" w:type="pct"/>
            <w:shd w:val="clear" w:color="auto" w:fill="auto"/>
            <w:hideMark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914" w:type="pct"/>
            <w:shd w:val="clear" w:color="auto" w:fill="auto"/>
            <w:hideMark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 xml:space="preserve">Bradyrhizobium </w:t>
            </w:r>
            <w:proofErr w:type="spellStart"/>
            <w:r w:rsidRPr="002B3BBA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kavengense</w:t>
            </w:r>
            <w:proofErr w:type="spellEnd"/>
          </w:p>
        </w:tc>
        <w:tc>
          <w:tcPr>
            <w:tcW w:w="1267" w:type="pct"/>
            <w:shd w:val="clear" w:color="auto" w:fill="auto"/>
            <w:hideMark/>
          </w:tcPr>
          <w:p w:rsidR="00DC454F" w:rsidRPr="002B3BBA" w:rsidRDefault="00DC454F" w:rsidP="00502F48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B3BB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MN197775</w:t>
            </w:r>
          </w:p>
        </w:tc>
      </w:tr>
    </w:tbl>
    <w:p w:rsidR="00DC454F" w:rsidRPr="002B3BBA" w:rsidRDefault="00DC454F" w:rsidP="00AA374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DC454F" w:rsidRPr="002B3BBA" w:rsidSect="00E356F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C454F"/>
    <w:rsid w:val="000F7BCE"/>
    <w:rsid w:val="00102DE0"/>
    <w:rsid w:val="001045A2"/>
    <w:rsid w:val="002B3BBA"/>
    <w:rsid w:val="004868AF"/>
    <w:rsid w:val="00502F48"/>
    <w:rsid w:val="009E262C"/>
    <w:rsid w:val="00AA374B"/>
    <w:rsid w:val="00DC454F"/>
    <w:rsid w:val="00E35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7B111"/>
  <w15:docId w15:val="{4BCCE41C-E08F-43BD-8454-4C9231F36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56F5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454F"/>
    <w:pPr>
      <w:spacing w:after="0" w:line="240" w:lineRule="auto"/>
    </w:pPr>
    <w:rPr>
      <w:rFonts w:cs="Mangal"/>
    </w:rPr>
  </w:style>
  <w:style w:type="table" w:styleId="TableGrid">
    <w:name w:val="Table Grid"/>
    <w:basedOn w:val="TableNormal"/>
    <w:uiPriority w:val="59"/>
    <w:rsid w:val="00DC454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11</cp:revision>
  <dcterms:created xsi:type="dcterms:W3CDTF">2022-09-26T16:41:00Z</dcterms:created>
  <dcterms:modified xsi:type="dcterms:W3CDTF">2022-09-30T05:56:00Z</dcterms:modified>
</cp:coreProperties>
</file>