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B2C315" w14:textId="77777777" w:rsidR="00B86A3B" w:rsidRPr="008A186F" w:rsidRDefault="00B86A3B" w:rsidP="00B86A3B">
      <w:pPr>
        <w:kinsoku w:val="0"/>
        <w:wordWrap w:val="0"/>
        <w:spacing w:line="48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Supplementary information</w:t>
      </w:r>
    </w:p>
    <w:p w14:paraId="2AF2EFA5" w14:textId="77777777" w:rsidR="00B86A3B" w:rsidRDefault="00B86A3B" w:rsidP="00B86A3B">
      <w:pPr>
        <w:kinsoku w:val="0"/>
        <w:wordWrap w:val="0"/>
        <w:spacing w:line="48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Additional files 1: table S1 Primer sequence.</w:t>
      </w:r>
    </w:p>
    <w:p w14:paraId="44E05FE3" w14:textId="77777777" w:rsidR="00B86A3B" w:rsidRDefault="00B86A3B" w:rsidP="00B86A3B">
      <w:pPr>
        <w:kinsoku w:val="0"/>
        <w:wordWrap w:val="0"/>
        <w:spacing w:line="480" w:lineRule="auto"/>
        <w:rPr>
          <w:rFonts w:ascii="Times New Roman" w:hAnsi="Times New Roman"/>
          <w:bCs/>
          <w:color w:val="000000"/>
          <w:sz w:val="24"/>
          <w:shd w:val="clear" w:color="auto" w:fill="FFFFFF"/>
          <w:lang w:eastAsia="zh-CN"/>
        </w:rPr>
      </w:pPr>
      <w:r>
        <w:rPr>
          <w:rFonts w:ascii="Times New Roman" w:hAnsi="Times New Roman"/>
          <w:b/>
          <w:color w:val="000000"/>
          <w:sz w:val="24"/>
          <w:shd w:val="clear" w:color="auto" w:fill="FFFFFF"/>
        </w:rPr>
        <w:t xml:space="preserve">Table S1 </w:t>
      </w:r>
      <w:r>
        <w:rPr>
          <w:rFonts w:ascii="Times New Roman" w:hAnsi="Times New Roman"/>
          <w:bCs/>
          <w:color w:val="000000"/>
          <w:sz w:val="24"/>
          <w:shd w:val="clear" w:color="auto" w:fill="FFFFFF"/>
        </w:rPr>
        <w:t>Primer sequence.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694"/>
        <w:gridCol w:w="1744"/>
        <w:gridCol w:w="3884"/>
      </w:tblGrid>
      <w:tr w:rsidR="00B86A3B" w14:paraId="401829E7" w14:textId="77777777" w:rsidTr="00241256">
        <w:tc>
          <w:tcPr>
            <w:tcW w:w="1694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CB6439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Gene name</w:t>
            </w:r>
          </w:p>
        </w:tc>
        <w:tc>
          <w:tcPr>
            <w:tcW w:w="1744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D0D9F8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Direction</w:t>
            </w:r>
          </w:p>
        </w:tc>
        <w:tc>
          <w:tcPr>
            <w:tcW w:w="3884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46AAED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Primer sequences</w:t>
            </w:r>
          </w:p>
        </w:tc>
      </w:tr>
      <w:tr w:rsidR="00B86A3B" w14:paraId="10759575" w14:textId="77777777" w:rsidTr="00241256"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0C5AA8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GLUT9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6FED3C5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Forward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0F0668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5′-TTGCTTTAGCTTCCCTGATGTG-3′</w:t>
            </w:r>
          </w:p>
        </w:tc>
      </w:tr>
      <w:tr w:rsidR="00B86A3B" w14:paraId="7BA94348" w14:textId="77777777" w:rsidTr="00241256"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35C89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319BA1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Reverse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2C619C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5′-GAGAGGTTGTACCCGTAGAGG-3′</w:t>
            </w:r>
          </w:p>
        </w:tc>
      </w:tr>
      <w:tr w:rsidR="00B86A3B" w14:paraId="712B31E3" w14:textId="77777777" w:rsidTr="00241256"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72868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Slc17A4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5E2F2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Forward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800420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5′-AGCAAACCTCCGAGATAG-3′</w:t>
            </w:r>
          </w:p>
        </w:tc>
      </w:tr>
      <w:tr w:rsidR="00B86A3B" w14:paraId="5EF53C24" w14:textId="77777777" w:rsidTr="00241256"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5D1BF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C3EAA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Reverse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2CD506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5′-CTGGCAAAGACAGAAGAC-3′</w:t>
            </w:r>
          </w:p>
        </w:tc>
      </w:tr>
      <w:tr w:rsidR="00B86A3B" w14:paraId="449A2E10" w14:textId="77777777" w:rsidTr="00241256"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11FC0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β-actin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FBC718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Forward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119BFE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5'-CTCCCTGGAGAAGAGCTATGA-3'</w:t>
            </w:r>
          </w:p>
        </w:tc>
      </w:tr>
      <w:tr w:rsidR="00B86A3B" w14:paraId="06055B59" w14:textId="77777777" w:rsidTr="00241256"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5E23E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255AD6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Reverse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A9650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5'-GGCATAGAGGTCTTTACGGATG-3'</w:t>
            </w:r>
          </w:p>
        </w:tc>
      </w:tr>
      <w:tr w:rsidR="00B86A3B" w14:paraId="223FEA06" w14:textId="77777777" w:rsidTr="00241256"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E2878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ABCG2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B353D7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Forward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44D8E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5′-GAACTCCAGAGCCGTTAGGAC-3′</w:t>
            </w:r>
          </w:p>
        </w:tc>
      </w:tr>
      <w:tr w:rsidR="00B86A3B" w14:paraId="638C4450" w14:textId="77777777" w:rsidTr="00241256"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1ACD1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F9017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Reverse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784BE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Cs w:val="21"/>
                <w:shd w:val="clear" w:color="auto" w:fill="FFFFFF"/>
              </w:rPr>
              <w:t>5′-CAGAATAGCATTAAGGCCAGGTT-3′</w:t>
            </w:r>
          </w:p>
        </w:tc>
      </w:tr>
      <w:tr w:rsidR="00B86A3B" w14:paraId="77207993" w14:textId="77777777" w:rsidTr="00241256">
        <w:trPr>
          <w:trHeight w:val="60"/>
        </w:trPr>
        <w:tc>
          <w:tcPr>
            <w:tcW w:w="169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1725A25B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19D2491D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334B9F06" w14:textId="77777777" w:rsidR="00B86A3B" w:rsidRDefault="00B86A3B" w:rsidP="00241256">
            <w:pPr>
              <w:kinsoku w:val="0"/>
              <w:wordWrap w:val="0"/>
              <w:spacing w:line="480" w:lineRule="auto"/>
              <w:jc w:val="left"/>
              <w:rPr>
                <w:bCs/>
                <w:color w:val="000000"/>
                <w:szCs w:val="21"/>
                <w:shd w:val="clear" w:color="auto" w:fill="FFFFFF"/>
              </w:rPr>
            </w:pPr>
          </w:p>
        </w:tc>
      </w:tr>
    </w:tbl>
    <w:p w14:paraId="33E4F8C9" w14:textId="77777777" w:rsidR="00B86A3B" w:rsidRDefault="00B86A3B" w:rsidP="00B86A3B">
      <w:pPr>
        <w:kinsoku w:val="0"/>
        <w:wordWrap w:val="0"/>
        <w:spacing w:line="480" w:lineRule="auto"/>
        <w:rPr>
          <w:rFonts w:ascii="Times New Roman" w:hAnsi="Times New Roman"/>
          <w:b/>
          <w:lang w:eastAsia="zh-CN"/>
        </w:rPr>
      </w:pPr>
    </w:p>
    <w:p w14:paraId="7228FE93" w14:textId="77777777" w:rsidR="00B86A3B" w:rsidRPr="008A186F" w:rsidRDefault="00B86A3B" w:rsidP="00B86A3B">
      <w:pPr>
        <w:kinsoku w:val="0"/>
        <w:wordWrap w:val="0"/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  <w:b/>
          <w:lang w:eastAsia="zh-CN"/>
        </w:rPr>
        <w:t>A</w:t>
      </w:r>
      <w:r>
        <w:rPr>
          <w:rFonts w:ascii="Times New Roman" w:hAnsi="Times New Roman"/>
          <w:b/>
          <w:lang w:eastAsia="zh-CN"/>
        </w:rPr>
        <w:t xml:space="preserve">dditional files 2: Figure S2 </w:t>
      </w:r>
      <w:r>
        <w:rPr>
          <w:rFonts w:ascii="Times New Roman" w:hAnsi="Times New Roman"/>
        </w:rPr>
        <w:t xml:space="preserve">Body </w:t>
      </w:r>
      <w:r w:rsidRPr="008A186F">
        <w:rPr>
          <w:rFonts w:ascii="Times New Roman" w:hAnsi="Times New Roman"/>
        </w:rPr>
        <w:t xml:space="preserve">weight </w:t>
      </w:r>
      <w:r>
        <w:rPr>
          <w:rFonts w:ascii="Times New Roman" w:hAnsi="Times New Roman"/>
        </w:rPr>
        <w:t xml:space="preserve">changes of the study </w:t>
      </w:r>
      <w:r w:rsidRPr="008A186F">
        <w:rPr>
          <w:rFonts w:ascii="Times New Roman" w:hAnsi="Times New Roman"/>
        </w:rPr>
        <w:t>and UA level before antibiotic treatment</w:t>
      </w:r>
    </w:p>
    <w:p w14:paraId="29BB3927" w14:textId="77777777" w:rsidR="00B86A3B" w:rsidRDefault="00B86A3B" w:rsidP="00B86A3B">
      <w:pPr>
        <w:kinsoku w:val="0"/>
        <w:wordWrap w:val="0"/>
        <w:spacing w:line="480" w:lineRule="auto"/>
        <w:rPr>
          <w:b/>
          <w:bCs/>
        </w:rPr>
      </w:pPr>
      <w:r>
        <w:rPr>
          <w:noProof/>
        </w:rPr>
        <w:drawing>
          <wp:inline distT="0" distB="0" distL="0" distR="0" wp14:anchorId="135E2808" wp14:editId="1E327893">
            <wp:extent cx="5274310" cy="209042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C4871" w14:textId="77777777" w:rsidR="00B86A3B" w:rsidRDefault="00B86A3B" w:rsidP="00B86A3B">
      <w:pPr>
        <w:kinsoku w:val="0"/>
        <w:wordWrap w:val="0"/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  <w:b/>
          <w:lang w:eastAsia="zh-CN"/>
        </w:rPr>
        <w:t xml:space="preserve">Figure S2 </w:t>
      </w:r>
      <w:r>
        <w:rPr>
          <w:rFonts w:ascii="Times New Roman" w:hAnsi="Times New Roman"/>
        </w:rPr>
        <w:t xml:space="preserve">Body </w:t>
      </w:r>
      <w:r w:rsidRPr="008A186F">
        <w:rPr>
          <w:rFonts w:ascii="Times New Roman" w:hAnsi="Times New Roman"/>
        </w:rPr>
        <w:t xml:space="preserve">weight </w:t>
      </w:r>
      <w:r>
        <w:rPr>
          <w:rFonts w:ascii="Times New Roman" w:hAnsi="Times New Roman"/>
        </w:rPr>
        <w:t xml:space="preserve">changes of the study </w:t>
      </w:r>
      <w:r w:rsidRPr="008A186F">
        <w:rPr>
          <w:rFonts w:ascii="Times New Roman" w:hAnsi="Times New Roman"/>
        </w:rPr>
        <w:t>and UA level before antibiotic treatment</w:t>
      </w:r>
      <w:r>
        <w:rPr>
          <w:rFonts w:ascii="Times New Roman" w:hAnsi="Times New Roman"/>
          <w:b/>
          <w:bCs/>
        </w:rPr>
        <w:t xml:space="preserve">. </w:t>
      </w:r>
      <w:r w:rsidRPr="008A186F">
        <w:rPr>
          <w:rFonts w:ascii="Times New Roman" w:hAnsi="Times New Roman"/>
          <w:b/>
          <w:bCs/>
        </w:rPr>
        <w:t xml:space="preserve">a </w:t>
      </w:r>
      <w:r w:rsidRPr="008A186F">
        <w:rPr>
          <w:rFonts w:ascii="Times New Roman" w:hAnsi="Times New Roman"/>
        </w:rPr>
        <w:t xml:space="preserve">Body weight changes through the entire duration of the experiment. </w:t>
      </w:r>
      <w:r w:rsidRPr="008A186F">
        <w:rPr>
          <w:rFonts w:ascii="Times New Roman" w:hAnsi="Times New Roman"/>
          <w:b/>
          <w:bCs/>
        </w:rPr>
        <w:t xml:space="preserve">b </w:t>
      </w:r>
      <w:r w:rsidRPr="008A186F">
        <w:rPr>
          <w:rFonts w:ascii="Times New Roman" w:hAnsi="Times New Roman"/>
        </w:rPr>
        <w:t>The serous UA level before antibiotic treatment.</w:t>
      </w:r>
    </w:p>
    <w:p w14:paraId="36C3BE2A" w14:textId="77777777" w:rsidR="00B86A3B" w:rsidRPr="008A186F" w:rsidRDefault="00B86A3B" w:rsidP="00B86A3B">
      <w:pPr>
        <w:kinsoku w:val="0"/>
        <w:wordWrap w:val="0"/>
        <w:spacing w:line="480" w:lineRule="auto"/>
        <w:rPr>
          <w:rFonts w:ascii="Times New Roman" w:hAnsi="Times New Roman"/>
        </w:rPr>
      </w:pPr>
    </w:p>
    <w:p w14:paraId="0E63240F" w14:textId="77777777" w:rsidR="00B86A3B" w:rsidRPr="008A186F" w:rsidRDefault="00B86A3B" w:rsidP="00B86A3B">
      <w:pPr>
        <w:kinsoku w:val="0"/>
        <w:wordWrap w:val="0"/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  <w:b/>
          <w:lang w:eastAsia="zh-CN"/>
        </w:rPr>
        <w:t>A</w:t>
      </w:r>
      <w:r>
        <w:rPr>
          <w:rFonts w:ascii="Times New Roman" w:hAnsi="Times New Roman"/>
          <w:b/>
          <w:lang w:eastAsia="zh-CN"/>
        </w:rPr>
        <w:t>dditional files 3: Figure S3</w:t>
      </w:r>
      <w:r>
        <w:rPr>
          <w:rFonts w:ascii="Times New Roman" w:hAnsi="Times New Roman"/>
        </w:rPr>
        <w:t xml:space="preserve"> The effects of </w:t>
      </w:r>
      <w:r w:rsidRPr="003C1CA1">
        <w:rPr>
          <w:rFonts w:ascii="Times New Roman" w:hAnsi="Times New Roman"/>
          <w:i/>
        </w:rPr>
        <w:t>E. faecium</w:t>
      </w:r>
      <w:r w:rsidRPr="003C1CA1">
        <w:rPr>
          <w:rFonts w:ascii="Times New Roman" w:hAnsi="Times New Roman"/>
        </w:rPr>
        <w:t xml:space="preserve"> on UA</w:t>
      </w:r>
      <w:r>
        <w:rPr>
          <w:rFonts w:ascii="Times New Roman" w:hAnsi="Times New Roman"/>
        </w:rPr>
        <w:t xml:space="preserve"> in</w:t>
      </w:r>
      <w:r w:rsidRPr="007B748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vitro and vivo.</w:t>
      </w:r>
    </w:p>
    <w:p w14:paraId="0C6AFBEA" w14:textId="77777777" w:rsidR="00B86A3B" w:rsidRDefault="00B86A3B" w:rsidP="00B86A3B">
      <w:pPr>
        <w:kinsoku w:val="0"/>
        <w:wordWrap w:val="0"/>
        <w:spacing w:line="480" w:lineRule="auto"/>
        <w:rPr>
          <w:b/>
          <w:bCs/>
        </w:rPr>
      </w:pPr>
      <w:r>
        <w:rPr>
          <w:noProof/>
        </w:rPr>
        <w:drawing>
          <wp:inline distT="0" distB="0" distL="0" distR="0" wp14:anchorId="114865B0" wp14:editId="2171D2F4">
            <wp:extent cx="5274310" cy="150939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4EF6C7" w14:textId="77777777" w:rsidR="00B86A3B" w:rsidRPr="008A186F" w:rsidRDefault="00B86A3B" w:rsidP="00B86A3B">
      <w:pPr>
        <w:kinsoku w:val="0"/>
        <w:wordWrap w:val="0"/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  <w:b/>
          <w:lang w:eastAsia="zh-CN"/>
        </w:rPr>
        <w:t xml:space="preserve">Figure S3 </w:t>
      </w:r>
      <w:r>
        <w:rPr>
          <w:rFonts w:ascii="Times New Roman" w:hAnsi="Times New Roman"/>
        </w:rPr>
        <w:t xml:space="preserve">The effects of </w:t>
      </w:r>
      <w:r w:rsidRPr="003C1CA1">
        <w:rPr>
          <w:rFonts w:ascii="Times New Roman" w:hAnsi="Times New Roman"/>
          <w:i/>
        </w:rPr>
        <w:t>E. faecium</w:t>
      </w:r>
      <w:r w:rsidRPr="003C1CA1">
        <w:rPr>
          <w:rFonts w:ascii="Times New Roman" w:hAnsi="Times New Roman"/>
        </w:rPr>
        <w:t xml:space="preserve"> on UA</w:t>
      </w:r>
      <w:r>
        <w:rPr>
          <w:rFonts w:ascii="Times New Roman" w:hAnsi="Times New Roman"/>
        </w:rPr>
        <w:t xml:space="preserve"> in</w:t>
      </w:r>
      <w:r w:rsidRPr="007B748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vitro and vivo.</w:t>
      </w:r>
      <w:r>
        <w:rPr>
          <w:rFonts w:ascii="Times New Roman" w:hAnsi="Times New Roman"/>
          <w:b/>
          <w:bCs/>
        </w:rPr>
        <w:t xml:space="preserve"> </w:t>
      </w:r>
      <w:r w:rsidRPr="008A186F">
        <w:rPr>
          <w:rFonts w:ascii="Times New Roman" w:hAnsi="Times New Roman"/>
          <w:b/>
          <w:bCs/>
        </w:rPr>
        <w:t xml:space="preserve">a </w:t>
      </w:r>
      <w:bookmarkStart w:id="0" w:name="OLE_LINK9"/>
      <w:r w:rsidRPr="003C1CA1">
        <w:rPr>
          <w:rFonts w:ascii="Times New Roman" w:hAnsi="Times New Roman"/>
          <w:i/>
        </w:rPr>
        <w:t>E. faecium</w:t>
      </w:r>
      <w:r w:rsidRPr="008A186F">
        <w:rPr>
          <w:rFonts w:ascii="Times New Roman" w:hAnsi="Times New Roman"/>
        </w:rPr>
        <w:t xml:space="preserve"> </w:t>
      </w:r>
      <w:bookmarkEnd w:id="0"/>
      <w:r>
        <w:rPr>
          <w:rFonts w:ascii="Times New Roman" w:hAnsi="Times New Roman"/>
        </w:rPr>
        <w:t xml:space="preserve">was cultured with </w:t>
      </w:r>
      <w:r w:rsidRPr="003C1CA1">
        <w:rPr>
          <w:rFonts w:ascii="Times New Roman" w:hAnsi="Times New Roman"/>
        </w:rPr>
        <w:t>Colombian liquid medium</w:t>
      </w:r>
      <w:r>
        <w:rPr>
          <w:rFonts w:ascii="Times New Roman" w:hAnsi="Times New Roman"/>
        </w:rPr>
        <w:t xml:space="preserve"> </w:t>
      </w:r>
      <w:r w:rsidRPr="007B7489">
        <w:rPr>
          <w:rFonts w:ascii="Times New Roman" w:hAnsi="Times New Roman"/>
          <w:color w:val="000000" w:themeColor="text1"/>
        </w:rPr>
        <w:t>at 37 °C under anaerobic conditions for 24 h</w:t>
      </w:r>
      <w:r>
        <w:rPr>
          <w:rFonts w:ascii="Times New Roman" w:hAnsi="Times New Roman"/>
          <w:color w:val="000000" w:themeColor="text1"/>
        </w:rPr>
        <w:t xml:space="preserve">. The liquid medium was collected and </w:t>
      </w:r>
      <w:r w:rsidRPr="003C1CA1">
        <w:rPr>
          <w:rFonts w:ascii="Times New Roman" w:hAnsi="Times New Roman"/>
        </w:rPr>
        <w:t xml:space="preserve">centrifuged at </w:t>
      </w:r>
      <w:r w:rsidRPr="009E33AD">
        <w:rPr>
          <w:rFonts w:ascii="Times New Roman" w:hAnsi="Times New Roman" w:cs="Times New Roman"/>
          <w:bCs/>
          <w:lang w:eastAsia="zh-CN"/>
        </w:rPr>
        <w:t>12</w:t>
      </w:r>
      <w:r>
        <w:rPr>
          <w:rFonts w:ascii="Times New Roman" w:hAnsi="Times New Roman" w:cs="Times New Roman"/>
          <w:bCs/>
          <w:lang w:eastAsia="zh-CN"/>
        </w:rPr>
        <w:t>,</w:t>
      </w:r>
      <w:r w:rsidRPr="009E33AD">
        <w:rPr>
          <w:rFonts w:ascii="Times New Roman" w:hAnsi="Times New Roman" w:cs="Times New Roman"/>
          <w:bCs/>
          <w:lang w:eastAsia="zh-CN"/>
        </w:rPr>
        <w:t>000×</w:t>
      </w:r>
      <w:r w:rsidRPr="003C1CA1">
        <w:rPr>
          <w:rFonts w:ascii="Times New Roman" w:hAnsi="Times New Roman"/>
        </w:rPr>
        <w:t xml:space="preserve"> g for </w:t>
      </w:r>
      <w:r w:rsidRPr="009E33AD">
        <w:rPr>
          <w:rFonts w:ascii="Times New Roman" w:hAnsi="Times New Roman" w:cs="Times New Roman"/>
          <w:bCs/>
          <w:lang w:eastAsia="zh-CN"/>
        </w:rPr>
        <w:t>10</w:t>
      </w:r>
      <w:r>
        <w:rPr>
          <w:rFonts w:ascii="Times New Roman" w:hAnsi="Times New Roman" w:cs="Times New Roman"/>
          <w:bCs/>
          <w:lang w:eastAsia="zh-CN"/>
        </w:rPr>
        <w:t xml:space="preserve"> </w:t>
      </w:r>
      <w:r w:rsidRPr="009E33AD">
        <w:rPr>
          <w:rFonts w:ascii="Times New Roman" w:hAnsi="Times New Roman" w:cs="Times New Roman"/>
          <w:bCs/>
          <w:lang w:eastAsia="zh-CN"/>
        </w:rPr>
        <w:t>min</w:t>
      </w:r>
      <w:r>
        <w:rPr>
          <w:rFonts w:ascii="Times New Roman" w:hAnsi="Times New Roman" w:cs="Times New Roman"/>
          <w:bCs/>
          <w:lang w:eastAsia="zh-CN"/>
        </w:rPr>
        <w:t>. The supernatant was used to detect the UA level by a UA kit.</w:t>
      </w:r>
      <w:r w:rsidRPr="007B7489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 xml:space="preserve">The medium without planting </w:t>
      </w:r>
      <w:r w:rsidRPr="003C1CA1">
        <w:rPr>
          <w:rFonts w:ascii="Times New Roman" w:hAnsi="Times New Roman"/>
          <w:i/>
        </w:rPr>
        <w:t>E. faecium</w:t>
      </w:r>
      <w:r w:rsidRPr="008A186F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was used as control. </w:t>
      </w:r>
      <w:r w:rsidRPr="00B841F4">
        <w:rPr>
          <w:rFonts w:ascii="Times New Roman" w:hAnsi="Times New Roman"/>
          <w:b/>
          <w:bCs/>
        </w:rPr>
        <w:t>b</w:t>
      </w:r>
      <w:r>
        <w:rPr>
          <w:rFonts w:ascii="Times New Roman" w:hAnsi="Times New Roman"/>
          <w:b/>
          <w:bCs/>
        </w:rPr>
        <w:t xml:space="preserve"> </w:t>
      </w:r>
      <w:r w:rsidRPr="008A186F">
        <w:rPr>
          <w:rFonts w:ascii="Times New Roman" w:hAnsi="Times New Roman"/>
        </w:rPr>
        <w:t xml:space="preserve">Body weight changes through the entire duration of the experiment. </w:t>
      </w:r>
      <w:r>
        <w:rPr>
          <w:rFonts w:ascii="Times New Roman" w:hAnsi="Times New Roman"/>
          <w:b/>
          <w:bCs/>
        </w:rPr>
        <w:t>c</w:t>
      </w:r>
      <w:r w:rsidRPr="008A186F">
        <w:rPr>
          <w:rFonts w:ascii="Times New Roman" w:hAnsi="Times New Roman"/>
          <w:b/>
          <w:bCs/>
        </w:rPr>
        <w:t xml:space="preserve"> </w:t>
      </w:r>
      <w:r w:rsidRPr="008A186F">
        <w:rPr>
          <w:rFonts w:ascii="Times New Roman" w:hAnsi="Times New Roman"/>
        </w:rPr>
        <w:t xml:space="preserve">The serous UA level before </w:t>
      </w:r>
      <w:r w:rsidRPr="003C1CA1">
        <w:rPr>
          <w:rFonts w:ascii="Times New Roman" w:hAnsi="Times New Roman"/>
          <w:i/>
        </w:rPr>
        <w:t>E. faecium</w:t>
      </w:r>
      <w:r w:rsidRPr="008A186F">
        <w:rPr>
          <w:rFonts w:ascii="Times New Roman" w:hAnsi="Times New Roman"/>
        </w:rPr>
        <w:t xml:space="preserve"> treatment.</w:t>
      </w:r>
    </w:p>
    <w:p w14:paraId="5FC29669" w14:textId="77777777" w:rsidR="00B86A3B" w:rsidRDefault="00B86A3B"/>
    <w:sectPr w:rsidR="00B86A3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A3B"/>
    <w:rsid w:val="00B86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4C2CB"/>
  <w15:chartTrackingRefBased/>
  <w15:docId w15:val="{B5426DD6-1F6E-4DCE-BB7D-CFFE63173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6A3B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uiPriority w:val="99"/>
    <w:qFormat/>
    <w:rsid w:val="00B86A3B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199</Words>
  <Characters>1140</Characters>
  <Application>Microsoft Office Word</Application>
  <DocSecurity>0</DocSecurity>
  <Lines>9</Lines>
  <Paragraphs>2</Paragraphs>
  <ScaleCrop>false</ScaleCrop>
  <Company>Springer Nature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2022-11-17T16:43:00Z</dcterms:created>
  <dcterms:modified xsi:type="dcterms:W3CDTF">2022-11-17T16:43:00Z</dcterms:modified>
</cp:coreProperties>
</file>