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414BF" w14:textId="77777777" w:rsidR="00754F98" w:rsidRDefault="00754F98" w:rsidP="00754F98"/>
    <w:p w14:paraId="404CB848" w14:textId="77777777" w:rsidR="00754F98" w:rsidRDefault="00754F98" w:rsidP="00754F98"/>
    <w:p w14:paraId="5A467447" w14:textId="77777777" w:rsidR="00754F98" w:rsidRDefault="00754F98" w:rsidP="00754F98">
      <w:pPr>
        <w:rPr>
          <w:color w:val="000000"/>
          <w:sz w:val="22"/>
          <w:szCs w:val="22"/>
        </w:rPr>
      </w:pPr>
    </w:p>
    <w:p w14:paraId="5BE7A4A1" w14:textId="77777777" w:rsidR="00754F98" w:rsidRDefault="00754F98" w:rsidP="00754F98">
      <w:pPr>
        <w:rPr>
          <w:b/>
          <w:sz w:val="22"/>
          <w:szCs w:val="22"/>
        </w:rPr>
      </w:pPr>
    </w:p>
    <w:p w14:paraId="60A39059" w14:textId="77777777" w:rsidR="00754F98" w:rsidRDefault="00754F98" w:rsidP="00754F98">
      <w:pPr>
        <w:rPr>
          <w:b/>
          <w:sz w:val="22"/>
          <w:szCs w:val="22"/>
        </w:rPr>
      </w:pPr>
    </w:p>
    <w:p w14:paraId="7DE59AB1" w14:textId="77777777" w:rsidR="00754F98" w:rsidRDefault="00754F98" w:rsidP="00754F9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Supplementary Table 1. </w:t>
      </w:r>
      <w:r>
        <w:rPr>
          <w:sz w:val="22"/>
          <w:szCs w:val="22"/>
        </w:rPr>
        <w:t xml:space="preserve">Secondary outcome measures among </w:t>
      </w:r>
      <w:proofErr w:type="spellStart"/>
      <w:r>
        <w:rPr>
          <w:sz w:val="22"/>
          <w:szCs w:val="22"/>
        </w:rPr>
        <w:t>ABOi</w:t>
      </w:r>
      <w:proofErr w:type="spellEnd"/>
      <w:r>
        <w:rPr>
          <w:sz w:val="22"/>
          <w:szCs w:val="22"/>
        </w:rPr>
        <w:t xml:space="preserve"> newborns of pre- and post-intervention groups</w:t>
      </w:r>
    </w:p>
    <w:tbl>
      <w:tblPr>
        <w:tblStyle w:val="Table"/>
        <w:tblW w:w="8641" w:type="dxa"/>
        <w:tblLayout w:type="fixed"/>
        <w:tblLook w:val="0420" w:firstRow="1" w:lastRow="0" w:firstColumn="0" w:lastColumn="0" w:noHBand="0" w:noVBand="1"/>
      </w:tblPr>
      <w:tblGrid>
        <w:gridCol w:w="2700"/>
        <w:gridCol w:w="1620"/>
        <w:gridCol w:w="1980"/>
        <w:gridCol w:w="900"/>
        <w:gridCol w:w="1441"/>
      </w:tblGrid>
      <w:tr w:rsidR="00754F98" w:rsidRPr="00D05F76" w14:paraId="4A8ADC82" w14:textId="77777777" w:rsidTr="00C6414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41" w:type="dxa"/>
          <w:cantSplit/>
          <w:tblHeader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7BDF" w14:textId="77777777" w:rsidR="00754F98" w:rsidRPr="00D05F76" w:rsidRDefault="00754F98" w:rsidP="00C64142">
            <w:pPr>
              <w:keepNext/>
              <w:spacing w:before="40" w:after="40"/>
              <w:ind w:left="100" w:right="10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918B8" w14:textId="77777777" w:rsidR="00754F98" w:rsidRPr="00D05F76" w:rsidRDefault="00754F98" w:rsidP="00C64142">
            <w:pPr>
              <w:keepNext/>
              <w:spacing w:before="40" w:after="40"/>
              <w:ind w:left="100" w:right="10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Pre, N = 279</w:t>
            </w:r>
            <w:r w:rsidRPr="00D05F76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0450" w14:textId="77777777" w:rsidR="00754F98" w:rsidRPr="00D05F76" w:rsidRDefault="00754F98" w:rsidP="00C64142">
            <w:pPr>
              <w:keepNext/>
              <w:spacing w:before="40" w:after="40"/>
              <w:ind w:left="100" w:right="10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Post, N = 263</w:t>
            </w:r>
            <w:r w:rsidRPr="00D05F76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571E" w14:textId="77777777" w:rsidR="00754F98" w:rsidRPr="00D05F76" w:rsidRDefault="00754F98" w:rsidP="00C64142">
            <w:pPr>
              <w:keepNext/>
              <w:spacing w:before="40" w:after="40"/>
              <w:ind w:left="100" w:right="10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p</w:t>
            </w:r>
            <w:r w:rsidRPr="00D05F76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754F98" w:rsidRPr="00D05F76" w14:paraId="66A521B8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A536C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Length of stay (hours)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F3B29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61.6 (26.2-513.4)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8770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60.6 (32.7-524.0)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18AC2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0.437</w:t>
            </w:r>
          </w:p>
        </w:tc>
      </w:tr>
      <w:tr w:rsidR="00754F98" w:rsidRPr="00D05F76" w14:paraId="33731180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89C0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Readmission for PTX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78E6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AC37C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A1AC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</w:tr>
      <w:tr w:rsidR="00754F98" w:rsidRPr="00D05F76" w14:paraId="7AAFB299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2BF9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ACC72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274 (98.2%)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F4D9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258 (98.1%)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14F5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5A0180EE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8F3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1A83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5 (1.8%)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4D706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5 (1.9%)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ED4D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7BC0814A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2220" w14:textId="77777777" w:rsidR="00754F98" w:rsidRPr="00392A1D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Nadir weight decrease (%)</w:t>
            </w:r>
            <w:r>
              <w:rPr>
                <w:rFonts w:eastAsia="Calibri"/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DC2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 (0.0-14.0)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66D1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 (0.0-11.7)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129E2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0.186</w:t>
            </w:r>
          </w:p>
        </w:tc>
      </w:tr>
      <w:tr w:rsidR="00754F98" w:rsidRPr="00D05F76" w14:paraId="66A21BD8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EAF2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Breastfeeding at Discharge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1185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2D95C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612F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</w:tr>
      <w:tr w:rsidR="00754F98" w:rsidRPr="00D05F76" w14:paraId="010E0738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0A27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Breastfeeding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96E76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247 (88.5%)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54BF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233 (88.6%)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2FFD9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7C3F1677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AB97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Formula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E74D4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32 (11.5%)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4DE78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30 (11.4%)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5D9D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60ACD8D0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C98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Formula at Discharge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AC25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DC854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B23E4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0.197</w:t>
            </w:r>
          </w:p>
        </w:tc>
      </w:tr>
      <w:tr w:rsidR="00754F98" w:rsidRPr="00D05F76" w14:paraId="33B4F0EB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8E7C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Formula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0C9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158 (56.6%)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15CD0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134 (51.0%)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294D7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3BCEABBB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481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No Formula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9FA64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121 (43.4%)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AC36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129 (49.0%)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844F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06173015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0765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Mixed Feeding at Discharge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54B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55C3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D03CA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0.193</w:t>
            </w:r>
          </w:p>
        </w:tc>
      </w:tr>
      <w:tr w:rsidR="00754F98" w:rsidRPr="00D05F76" w14:paraId="2FA7A316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44FC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Single Method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4999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153 (54.8%)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2216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159 (60.5%)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85F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3FB9B1AF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3F9C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D1B7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126 (45.2%)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5FC1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104 (39.5%)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A44A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3B055F03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64AF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Bilirubin Lab Draws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D6CC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15D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C960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0.606</w:t>
            </w:r>
          </w:p>
        </w:tc>
      </w:tr>
      <w:tr w:rsidR="00754F98" w:rsidRPr="00D05F76" w14:paraId="20500E95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C8BC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3BB8D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142 (50.9%)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CF3D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140 (53.2%)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127C8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0BF87E40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C2553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0A7AA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137 (49.1%)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CD550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123 (46.8%)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2C83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</w:p>
        </w:tc>
      </w:tr>
      <w:tr w:rsidR="00754F98" w:rsidRPr="00D05F76" w14:paraId="4E76C510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01D03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Bilirubin at 12 HOL (mg/</w:t>
            </w:r>
            <w:proofErr w:type="spellStart"/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dL</w:t>
            </w:r>
            <w:proofErr w:type="spellEnd"/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EC09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 (0.0-12.0)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CD6F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 (0.1-14.2)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407D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0.17</w:t>
            </w:r>
          </w:p>
        </w:tc>
      </w:tr>
      <w:tr w:rsidR="00754F98" w:rsidRPr="00D05F76" w14:paraId="6131ED76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E5DB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Bilirubin at 24 HOL (mg/</w:t>
            </w:r>
            <w:proofErr w:type="spellStart"/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dL</w:t>
            </w:r>
            <w:proofErr w:type="spellEnd"/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8E3BD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 (0.0-12.6)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5BA0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 (0.2-14.9)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703F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0.080</w:t>
            </w:r>
          </w:p>
        </w:tc>
      </w:tr>
      <w:tr w:rsidR="00754F98" w:rsidRPr="00D05F76" w14:paraId="22797726" w14:textId="77777777" w:rsidTr="00C64142">
        <w:trPr>
          <w:gridAfter w:val="1"/>
          <w:wAfter w:w="1441" w:type="dxa"/>
          <w:cantSplit/>
        </w:trPr>
        <w:tc>
          <w:tcPr>
            <w:tcW w:w="270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FBA22" w14:textId="77777777" w:rsidR="00754F98" w:rsidRPr="00D05F76" w:rsidRDefault="00754F98" w:rsidP="00C64142">
            <w:pPr>
              <w:keepNext/>
              <w:rPr>
                <w:b/>
                <w:sz w:val="16"/>
                <w:szCs w:val="16"/>
              </w:rPr>
            </w:pP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 xml:space="preserve">Rate of rise </w:t>
            </w: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of bilirubin </w:t>
            </w: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(</w:t>
            </w:r>
            <w:r>
              <w:rPr>
                <w:rFonts w:eastAsia="Calibri"/>
                <w:b/>
                <w:color w:val="000000"/>
                <w:sz w:val="16"/>
                <w:szCs w:val="16"/>
              </w:rPr>
              <w:t>mg/</w:t>
            </w:r>
            <w:proofErr w:type="spellStart"/>
            <w:r>
              <w:rPr>
                <w:rFonts w:eastAsia="Calibri"/>
                <w:b/>
                <w:color w:val="000000"/>
                <w:sz w:val="16"/>
                <w:szCs w:val="16"/>
              </w:rPr>
              <w:t>dL</w:t>
            </w:r>
            <w:proofErr w:type="spellEnd"/>
            <w:r>
              <w:rPr>
                <w:rFonts w:eastAsia="Calibri"/>
                <w:b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eastAsia="Calibri"/>
                <w:b/>
                <w:color w:val="000000"/>
                <w:sz w:val="16"/>
                <w:szCs w:val="16"/>
              </w:rPr>
              <w:t>hr</w:t>
            </w:r>
            <w:proofErr w:type="spellEnd"/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>)</w:t>
            </w:r>
            <w:r>
              <w:rPr>
                <w:rFonts w:eastAsia="Calibri"/>
                <w:b/>
                <w:color w:val="000000"/>
                <w:sz w:val="16"/>
                <w:szCs w:val="16"/>
                <w:vertAlign w:val="superscript"/>
              </w:rPr>
              <w:t>b</w:t>
            </w:r>
            <w:r w:rsidRPr="00D05F76">
              <w:rPr>
                <w:rFonts w:eastAsia="Calibri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8445" w14:textId="77777777" w:rsidR="00754F98" w:rsidRPr="00D05F76" w:rsidRDefault="00754F98" w:rsidP="00C64142">
            <w:pPr>
              <w:keepNext/>
              <w:rPr>
                <w:rFonts w:eastAsia="Calibri"/>
                <w:color w:val="000000"/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0.2 (-0.2-0.5)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2FD57" w14:textId="77777777" w:rsidR="00754F98" w:rsidRPr="00D05F76" w:rsidRDefault="00754F98" w:rsidP="00C64142">
            <w:pPr>
              <w:keepNext/>
              <w:rPr>
                <w:rFonts w:eastAsia="Calibri"/>
                <w:color w:val="000000"/>
                <w:sz w:val="16"/>
                <w:szCs w:val="16"/>
              </w:rPr>
            </w:pPr>
            <w:r w:rsidRPr="00D05F76">
              <w:rPr>
                <w:rFonts w:eastAsia="Calibri"/>
                <w:color w:val="000000"/>
                <w:sz w:val="16"/>
                <w:szCs w:val="16"/>
              </w:rPr>
              <w:t>0.2 (-0.2-0.4)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EE3E" w14:textId="77777777" w:rsidR="00754F98" w:rsidRPr="00D05F76" w:rsidRDefault="00754F98" w:rsidP="00C64142">
            <w:pPr>
              <w:keepNext/>
              <w:spacing w:after="0"/>
              <w:rPr>
                <w:sz w:val="16"/>
                <w:szCs w:val="16"/>
              </w:rPr>
            </w:pPr>
            <w:r w:rsidRPr="00D05F76">
              <w:rPr>
                <w:sz w:val="16"/>
                <w:szCs w:val="16"/>
              </w:rPr>
              <w:t>0.201</w:t>
            </w:r>
          </w:p>
        </w:tc>
      </w:tr>
      <w:tr w:rsidR="00754F98" w:rsidRPr="00D05F76" w14:paraId="698A6BEE" w14:textId="77777777" w:rsidTr="00C64142">
        <w:trPr>
          <w:cantSplit/>
        </w:trPr>
        <w:tc>
          <w:tcPr>
            <w:tcW w:w="8641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B03E" w14:textId="77777777" w:rsidR="00754F98" w:rsidRDefault="00754F98" w:rsidP="00C64142">
            <w:pPr>
              <w:keepNext/>
              <w:spacing w:after="0"/>
              <w:ind w:right="101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HOL = hours of life; PTX = phototherapy</w:t>
            </w:r>
          </w:p>
          <w:p w14:paraId="35620048" w14:textId="77777777" w:rsidR="00754F98" w:rsidRDefault="00754F98" w:rsidP="00C64142">
            <w:pPr>
              <w:keepNext/>
              <w:spacing w:after="0"/>
              <w:ind w:right="101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eastAsia="Calibri"/>
                <w:color w:val="000000"/>
                <w:sz w:val="16"/>
                <w:szCs w:val="16"/>
              </w:rPr>
              <w:t xml:space="preserve">n (%), </w:t>
            </w:r>
            <w:r w:rsidRPr="00D05F76"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2</w:t>
            </w:r>
            <w:r w:rsidRPr="00D05F76">
              <w:rPr>
                <w:rFonts w:eastAsia="Calibri"/>
                <w:color w:val="000000"/>
                <w:sz w:val="16"/>
                <w:szCs w:val="16"/>
              </w:rPr>
              <w:t>Wilcoxon rank sum test; Fisher's exact test</w:t>
            </w:r>
          </w:p>
          <w:p w14:paraId="0BB1A81F" w14:textId="77777777" w:rsidR="00754F98" w:rsidRDefault="00754F98" w:rsidP="00C64142">
            <w:pPr>
              <w:spacing w:after="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Calibri"/>
                <w:color w:val="000000"/>
                <w:sz w:val="16"/>
                <w:szCs w:val="16"/>
                <w:vertAlign w:val="superscript"/>
              </w:rPr>
              <w:t>a</w:t>
            </w:r>
            <w:r w:rsidRPr="00854138">
              <w:rPr>
                <w:color w:val="000000"/>
                <w:sz w:val="16"/>
                <w:szCs w:val="16"/>
              </w:rPr>
              <w:t>Rate</w:t>
            </w:r>
            <w:proofErr w:type="spellEnd"/>
            <w:r w:rsidRPr="00854138">
              <w:rPr>
                <w:color w:val="000000"/>
                <w:sz w:val="16"/>
                <w:szCs w:val="16"/>
              </w:rPr>
              <w:t xml:space="preserve"> of rise of bilirubin calculated as difference between 24 hour of life bilirubin and 12 hour of life bilirubin divided by 12 hours. </w:t>
            </w:r>
          </w:p>
          <w:p w14:paraId="398B5832" w14:textId="77777777" w:rsidR="00754F98" w:rsidRPr="00854138" w:rsidRDefault="00754F98" w:rsidP="00C64142">
            <w:pPr>
              <w:spacing w:after="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  <w:vertAlign w:val="superscript"/>
              </w:rPr>
              <w:t>b</w:t>
            </w:r>
            <w:r w:rsidRPr="001107AA">
              <w:rPr>
                <w:sz w:val="16"/>
                <w:szCs w:val="16"/>
              </w:rPr>
              <w:t>Nadir</w:t>
            </w:r>
            <w:proofErr w:type="spellEnd"/>
            <w:r w:rsidRPr="001107AA">
              <w:rPr>
                <w:sz w:val="16"/>
                <w:szCs w:val="16"/>
              </w:rPr>
              <w:t xml:space="preserve"> weight decrease defined as lowest weight below birth weight (in percentage) during hospitalization.</w:t>
            </w:r>
          </w:p>
          <w:p w14:paraId="31C35314" w14:textId="77777777" w:rsidR="00754F98" w:rsidRDefault="00754F98" w:rsidP="00C64142">
            <w:pPr>
              <w:spacing w:after="0"/>
              <w:rPr>
                <w:color w:val="000000"/>
                <w:sz w:val="16"/>
                <w:szCs w:val="16"/>
              </w:rPr>
            </w:pPr>
          </w:p>
          <w:p w14:paraId="2D56E2BC" w14:textId="77777777" w:rsidR="00754F98" w:rsidRDefault="00754F98" w:rsidP="00C64142">
            <w:pPr>
              <w:keepNext/>
              <w:spacing w:after="0"/>
              <w:ind w:left="101" w:right="101"/>
              <w:rPr>
                <w:rFonts w:eastAsia="Calibri"/>
                <w:color w:val="000000"/>
                <w:sz w:val="16"/>
                <w:szCs w:val="16"/>
              </w:rPr>
            </w:pPr>
          </w:p>
          <w:p w14:paraId="7945102C" w14:textId="77777777" w:rsidR="00754F98" w:rsidRPr="00131466" w:rsidRDefault="00754F98" w:rsidP="00C64142">
            <w:pPr>
              <w:keepNext/>
              <w:spacing w:after="0"/>
              <w:ind w:left="101" w:right="101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</w:tbl>
    <w:p w14:paraId="7E5B84B7" w14:textId="77777777" w:rsidR="00754F98" w:rsidRDefault="00754F98" w:rsidP="00754F98">
      <w:pPr>
        <w:rPr>
          <w:sz w:val="22"/>
          <w:szCs w:val="22"/>
        </w:rPr>
      </w:pPr>
    </w:p>
    <w:p w14:paraId="17FF58F8" w14:textId="77777777" w:rsidR="000857D2" w:rsidRDefault="000857D2">
      <w:bookmarkStart w:id="0" w:name="_GoBack"/>
      <w:bookmarkEnd w:id="0"/>
    </w:p>
    <w:sectPr w:rsidR="000857D2" w:rsidSect="00796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98"/>
    <w:rsid w:val="00076A2F"/>
    <w:rsid w:val="000857D2"/>
    <w:rsid w:val="000F2489"/>
    <w:rsid w:val="001204DA"/>
    <w:rsid w:val="001D17F2"/>
    <w:rsid w:val="00365797"/>
    <w:rsid w:val="003D5FEB"/>
    <w:rsid w:val="00423FA4"/>
    <w:rsid w:val="0052373B"/>
    <w:rsid w:val="005A121A"/>
    <w:rsid w:val="00754F98"/>
    <w:rsid w:val="00775A94"/>
    <w:rsid w:val="00776A76"/>
    <w:rsid w:val="00796435"/>
    <w:rsid w:val="008878E4"/>
    <w:rsid w:val="008B6FF8"/>
    <w:rsid w:val="00911409"/>
    <w:rsid w:val="00935CBA"/>
    <w:rsid w:val="00995B14"/>
    <w:rsid w:val="009A4055"/>
    <w:rsid w:val="00B73DFA"/>
    <w:rsid w:val="00C67F30"/>
    <w:rsid w:val="00D1745D"/>
    <w:rsid w:val="00D25ABE"/>
    <w:rsid w:val="00E86A64"/>
    <w:rsid w:val="00EE21EA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F9AFB6"/>
  <w15:chartTrackingRefBased/>
  <w15:docId w15:val="{E688D0E3-C68B-EE4A-9F30-DC1772DC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4F9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754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Gabbay</dc:creator>
  <cp:keywords/>
  <dc:description/>
  <cp:lastModifiedBy>Jonathan Gabbay</cp:lastModifiedBy>
  <cp:revision>1</cp:revision>
  <dcterms:created xsi:type="dcterms:W3CDTF">2022-08-19T15:05:00Z</dcterms:created>
  <dcterms:modified xsi:type="dcterms:W3CDTF">2022-08-19T15:06:00Z</dcterms:modified>
</cp:coreProperties>
</file>