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E69A" w14:textId="77777777" w:rsidR="009E5674" w:rsidRPr="00F87455" w:rsidRDefault="009E5674" w:rsidP="009E5674">
      <w:pPr>
        <w:ind w:firstLineChars="450" w:firstLine="1066"/>
        <w:rPr>
          <w:rFonts w:ascii="Book Antiqua" w:eastAsia="Book Antiqua" w:hAnsi="Book Antiqua" w:cs="Book Antiqua"/>
          <w:b/>
          <w:bCs/>
          <w:noProof/>
          <w:snapToGrid w:val="0"/>
          <w:color w:val="000000"/>
          <w:spacing w:val="-2"/>
          <w:kern w:val="0"/>
          <w:sz w:val="24"/>
          <w:szCs w:val="24"/>
        </w:rPr>
      </w:pPr>
      <w:r w:rsidRPr="00F87455">
        <w:rPr>
          <w:rFonts w:ascii="Book Antiqua" w:eastAsia="Book Antiqua" w:hAnsi="Book Antiqua" w:cs="Book Antiqua"/>
          <w:b/>
          <w:bCs/>
          <w:noProof/>
          <w:snapToGrid w:val="0"/>
          <w:color w:val="000000"/>
          <w:spacing w:val="-2"/>
          <w:kern w:val="0"/>
          <w:sz w:val="24"/>
          <w:szCs w:val="24"/>
        </w:rPr>
        <w:t xml:space="preserve">Table S1. </w:t>
      </w:r>
      <w:r w:rsidRPr="000A3DED">
        <w:rPr>
          <w:rFonts w:ascii="Book Antiqua" w:eastAsia="Book Antiqua" w:hAnsi="Book Antiqua" w:cs="Book Antiqua"/>
          <w:noProof/>
          <w:snapToGrid w:val="0"/>
          <w:color w:val="000000"/>
          <w:spacing w:val="-2"/>
          <w:kern w:val="0"/>
          <w:sz w:val="24"/>
          <w:szCs w:val="24"/>
        </w:rPr>
        <w:t>Details of common existed small molecules or drugs.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3115"/>
        <w:gridCol w:w="2410"/>
        <w:gridCol w:w="1613"/>
      </w:tblGrid>
      <w:tr w:rsidR="00B14A2D" w:rsidRPr="00B14A2D" w14:paraId="066A3BA7" w14:textId="77777777" w:rsidTr="001637BF">
        <w:trPr>
          <w:trHeight w:val="280"/>
        </w:trPr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581B539" w14:textId="509A8207" w:rsidR="00B14A2D" w:rsidRPr="00DB3B9D" w:rsidRDefault="00B14A2D" w:rsidP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DB3B9D">
              <w:rPr>
                <w:rFonts w:ascii="Times New Roman" w:hAnsi="Times New Roman" w:cs="Times New Roman"/>
                <w:sz w:val="15"/>
                <w:szCs w:val="15"/>
              </w:rPr>
              <w:t>Drug_name</w:t>
            </w:r>
            <w:proofErr w:type="spellEnd"/>
          </w:p>
        </w:tc>
        <w:tc>
          <w:tcPr>
            <w:tcW w:w="311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C11F7D7" w14:textId="5C33B7A1" w:rsidR="00B14A2D" w:rsidRPr="00DB3B9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B3B9D">
              <w:rPr>
                <w:rFonts w:ascii="Times New Roman" w:hAnsi="Times New Roman" w:cs="Times New Roman"/>
                <w:sz w:val="15"/>
                <w:szCs w:val="15"/>
              </w:rPr>
              <w:t>Synonyms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85DCC6B" w14:textId="6E42A72D" w:rsidR="00B14A2D" w:rsidRPr="00DB3B9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B3B9D">
              <w:rPr>
                <w:rFonts w:ascii="Times New Roman" w:hAnsi="Times New Roman" w:cs="Times New Roman"/>
                <w:sz w:val="15"/>
                <w:szCs w:val="15"/>
              </w:rPr>
              <w:t>Drug targets</w:t>
            </w:r>
          </w:p>
        </w:tc>
        <w:tc>
          <w:tcPr>
            <w:tcW w:w="161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178127E" w14:textId="0FD40094" w:rsidR="00B14A2D" w:rsidRPr="00DB3B9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B3B9D">
              <w:rPr>
                <w:rFonts w:ascii="Times New Roman" w:hAnsi="Times New Roman" w:cs="Times New Roman"/>
                <w:sz w:val="15"/>
                <w:szCs w:val="15"/>
              </w:rPr>
              <w:t>Drug targets pathway</w:t>
            </w:r>
          </w:p>
        </w:tc>
      </w:tr>
      <w:tr w:rsidR="00B14A2D" w:rsidRPr="00B14A2D" w14:paraId="6972F0CC" w14:textId="77777777" w:rsidTr="00B14A2D">
        <w:trPr>
          <w:trHeight w:val="280"/>
        </w:trPr>
        <w:tc>
          <w:tcPr>
            <w:tcW w:w="1133" w:type="dxa"/>
            <w:tcBorders>
              <w:top w:val="single" w:sz="8" w:space="0" w:color="auto"/>
            </w:tcBorders>
            <w:noWrap/>
            <w:hideMark/>
          </w:tcPr>
          <w:p w14:paraId="347F1AE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Tanespimycin</w:t>
            </w:r>
            <w:proofErr w:type="spellEnd"/>
          </w:p>
        </w:tc>
        <w:tc>
          <w:tcPr>
            <w:tcW w:w="3115" w:type="dxa"/>
            <w:tcBorders>
              <w:top w:val="single" w:sz="8" w:space="0" w:color="auto"/>
            </w:tcBorders>
            <w:noWrap/>
            <w:hideMark/>
          </w:tcPr>
          <w:p w14:paraId="0B381AB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17-AAG, BMS-722782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  <w:hideMark/>
          </w:tcPr>
          <w:p w14:paraId="026494B4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HSP90</w:t>
            </w:r>
          </w:p>
        </w:tc>
        <w:tc>
          <w:tcPr>
            <w:tcW w:w="1613" w:type="dxa"/>
            <w:tcBorders>
              <w:top w:val="single" w:sz="8" w:space="0" w:color="auto"/>
            </w:tcBorders>
            <w:noWrap/>
            <w:hideMark/>
          </w:tcPr>
          <w:p w14:paraId="67A96AC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Protein stability and degradation</w:t>
            </w:r>
          </w:p>
        </w:tc>
      </w:tr>
      <w:tr w:rsidR="00B14A2D" w:rsidRPr="00B14A2D" w14:paraId="6047BBA0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798CA70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Trametinib</w:t>
            </w:r>
          </w:p>
        </w:tc>
        <w:tc>
          <w:tcPr>
            <w:tcW w:w="3115" w:type="dxa"/>
            <w:noWrap/>
            <w:hideMark/>
          </w:tcPr>
          <w:p w14:paraId="23F0F7D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GSK1120212,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Mekinist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E5F9DA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MEK1, MEK2</w:t>
            </w:r>
          </w:p>
        </w:tc>
        <w:tc>
          <w:tcPr>
            <w:tcW w:w="1613" w:type="dxa"/>
            <w:noWrap/>
            <w:hideMark/>
          </w:tcPr>
          <w:p w14:paraId="652F3D1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2B0DD859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3AF5D74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(5Z)-7-Oxozeaenol</w:t>
            </w:r>
          </w:p>
        </w:tc>
        <w:tc>
          <w:tcPr>
            <w:tcW w:w="3115" w:type="dxa"/>
            <w:noWrap/>
            <w:hideMark/>
          </w:tcPr>
          <w:p w14:paraId="04504C5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5Z-7-Oxozeaenol, LL-Z1640-2</w:t>
            </w:r>
          </w:p>
        </w:tc>
        <w:tc>
          <w:tcPr>
            <w:tcW w:w="2410" w:type="dxa"/>
            <w:noWrap/>
            <w:hideMark/>
          </w:tcPr>
          <w:p w14:paraId="178E142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TAK1</w:t>
            </w:r>
          </w:p>
        </w:tc>
        <w:tc>
          <w:tcPr>
            <w:tcW w:w="1613" w:type="dxa"/>
            <w:noWrap/>
            <w:hideMark/>
          </w:tcPr>
          <w:p w14:paraId="40A8E96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Other, kinases</w:t>
            </w:r>
          </w:p>
        </w:tc>
      </w:tr>
      <w:tr w:rsidR="00B14A2D" w:rsidRPr="00B14A2D" w14:paraId="726BA41D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4D31AB5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CI-1040</w:t>
            </w:r>
          </w:p>
        </w:tc>
        <w:tc>
          <w:tcPr>
            <w:tcW w:w="3115" w:type="dxa"/>
            <w:noWrap/>
            <w:hideMark/>
          </w:tcPr>
          <w:p w14:paraId="05862C3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CI 1040, PD-18435, PD-184352, 212631-79-3</w:t>
            </w:r>
          </w:p>
        </w:tc>
        <w:tc>
          <w:tcPr>
            <w:tcW w:w="2410" w:type="dxa"/>
            <w:noWrap/>
            <w:hideMark/>
          </w:tcPr>
          <w:p w14:paraId="075B72D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MEK1, MEK2</w:t>
            </w:r>
          </w:p>
        </w:tc>
        <w:tc>
          <w:tcPr>
            <w:tcW w:w="1613" w:type="dxa"/>
            <w:noWrap/>
            <w:hideMark/>
          </w:tcPr>
          <w:p w14:paraId="5A510CF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642B1E33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2683EFD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PD0325901</w:t>
            </w:r>
          </w:p>
        </w:tc>
        <w:tc>
          <w:tcPr>
            <w:tcW w:w="3115" w:type="dxa"/>
            <w:noWrap/>
            <w:hideMark/>
          </w:tcPr>
          <w:p w14:paraId="2E93BB0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PD-0325901, PD 0325901</w:t>
            </w:r>
          </w:p>
        </w:tc>
        <w:tc>
          <w:tcPr>
            <w:tcW w:w="2410" w:type="dxa"/>
            <w:noWrap/>
            <w:hideMark/>
          </w:tcPr>
          <w:p w14:paraId="747AEBC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MEK1, MEK2</w:t>
            </w:r>
          </w:p>
        </w:tc>
        <w:tc>
          <w:tcPr>
            <w:tcW w:w="1613" w:type="dxa"/>
            <w:noWrap/>
            <w:hideMark/>
          </w:tcPr>
          <w:p w14:paraId="2AB45B9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2692275C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6532830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Refametinib</w:t>
            </w:r>
            <w:proofErr w:type="spellEnd"/>
          </w:p>
        </w:tc>
        <w:tc>
          <w:tcPr>
            <w:tcW w:w="3115" w:type="dxa"/>
            <w:noWrap/>
            <w:hideMark/>
          </w:tcPr>
          <w:p w14:paraId="5DD8E6ED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RDEA119, BAY-86-9766, BAY 869766</w:t>
            </w:r>
          </w:p>
        </w:tc>
        <w:tc>
          <w:tcPr>
            <w:tcW w:w="2410" w:type="dxa"/>
            <w:noWrap/>
            <w:hideMark/>
          </w:tcPr>
          <w:p w14:paraId="651FEDF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MEK1, MEK2</w:t>
            </w:r>
          </w:p>
        </w:tc>
        <w:tc>
          <w:tcPr>
            <w:tcW w:w="1613" w:type="dxa"/>
            <w:noWrap/>
            <w:hideMark/>
          </w:tcPr>
          <w:p w14:paraId="14F8C45F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5204D504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4FFCCCC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Z-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LLNle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-CHO</w:t>
            </w:r>
          </w:p>
        </w:tc>
        <w:tc>
          <w:tcPr>
            <w:tcW w:w="3115" w:type="dxa"/>
            <w:noWrap/>
            <w:hideMark/>
          </w:tcPr>
          <w:p w14:paraId="3048349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Z-L-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Norleucine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-CHO, Gamma-Secretase Inhibitor 1</w:t>
            </w:r>
          </w:p>
        </w:tc>
        <w:tc>
          <w:tcPr>
            <w:tcW w:w="2410" w:type="dxa"/>
            <w:noWrap/>
            <w:hideMark/>
          </w:tcPr>
          <w:p w14:paraId="5D16B0A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gamma-secretase</w:t>
            </w:r>
          </w:p>
        </w:tc>
        <w:tc>
          <w:tcPr>
            <w:tcW w:w="1613" w:type="dxa"/>
            <w:noWrap/>
            <w:hideMark/>
          </w:tcPr>
          <w:p w14:paraId="4A8456D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</w:t>
            </w:r>
          </w:p>
        </w:tc>
      </w:tr>
      <w:tr w:rsidR="00B14A2D" w:rsidRPr="00B14A2D" w14:paraId="03FBD9F6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1E6CE2E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Selumetinib</w:t>
            </w:r>
            <w:proofErr w:type="spellEnd"/>
          </w:p>
        </w:tc>
        <w:tc>
          <w:tcPr>
            <w:tcW w:w="3115" w:type="dxa"/>
            <w:noWrap/>
            <w:hideMark/>
          </w:tcPr>
          <w:p w14:paraId="524999B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AZD6244, AZD-6244, ARRY-886</w:t>
            </w:r>
          </w:p>
        </w:tc>
        <w:tc>
          <w:tcPr>
            <w:tcW w:w="2410" w:type="dxa"/>
            <w:noWrap/>
            <w:hideMark/>
          </w:tcPr>
          <w:p w14:paraId="6C9A437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MEK1, MEK2</w:t>
            </w:r>
          </w:p>
        </w:tc>
        <w:tc>
          <w:tcPr>
            <w:tcW w:w="1613" w:type="dxa"/>
            <w:noWrap/>
            <w:hideMark/>
          </w:tcPr>
          <w:p w14:paraId="751A109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2DC8340F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6FE5692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AS601245</w:t>
            </w:r>
          </w:p>
        </w:tc>
        <w:tc>
          <w:tcPr>
            <w:tcW w:w="3115" w:type="dxa"/>
            <w:noWrap/>
            <w:hideMark/>
          </w:tcPr>
          <w:p w14:paraId="4EFF5B7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410" w:type="dxa"/>
            <w:noWrap/>
            <w:hideMark/>
          </w:tcPr>
          <w:p w14:paraId="35642ECF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JNK1, JNK2, JNK2</w:t>
            </w:r>
          </w:p>
        </w:tc>
        <w:tc>
          <w:tcPr>
            <w:tcW w:w="1613" w:type="dxa"/>
            <w:noWrap/>
            <w:hideMark/>
          </w:tcPr>
          <w:p w14:paraId="5F64817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JNK and p38 signaling</w:t>
            </w:r>
          </w:p>
        </w:tc>
      </w:tr>
      <w:tr w:rsidR="00B14A2D" w:rsidRPr="00B14A2D" w14:paraId="0E0E37CE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7481FE4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AZ628</w:t>
            </w:r>
          </w:p>
        </w:tc>
        <w:tc>
          <w:tcPr>
            <w:tcW w:w="3115" w:type="dxa"/>
            <w:noWrap/>
            <w:hideMark/>
          </w:tcPr>
          <w:p w14:paraId="3A042FE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AZ-628, AZ 628</w:t>
            </w:r>
          </w:p>
        </w:tc>
        <w:tc>
          <w:tcPr>
            <w:tcW w:w="2410" w:type="dxa"/>
            <w:noWrap/>
            <w:hideMark/>
          </w:tcPr>
          <w:p w14:paraId="4DAD6EA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BRAF</w:t>
            </w:r>
          </w:p>
        </w:tc>
        <w:tc>
          <w:tcPr>
            <w:tcW w:w="1613" w:type="dxa"/>
            <w:noWrap/>
            <w:hideMark/>
          </w:tcPr>
          <w:p w14:paraId="1179F08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30E20C6A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527F808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CGP-60474</w:t>
            </w:r>
          </w:p>
        </w:tc>
        <w:tc>
          <w:tcPr>
            <w:tcW w:w="3115" w:type="dxa"/>
            <w:noWrap/>
            <w:hideMark/>
          </w:tcPr>
          <w:p w14:paraId="00717DD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KIN001-019, CGP60474, CGP 60474</w:t>
            </w:r>
          </w:p>
        </w:tc>
        <w:tc>
          <w:tcPr>
            <w:tcW w:w="2410" w:type="dxa"/>
            <w:noWrap/>
            <w:hideMark/>
          </w:tcPr>
          <w:p w14:paraId="1CF5D563" w14:textId="25BF8128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CDK</w:t>
            </w:r>
            <w:proofErr w:type="gram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1637BF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CDK</w:t>
            </w:r>
            <w:proofErr w:type="gram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1637BF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CDK5,CDK7,CDK9, PKC</w:t>
            </w:r>
          </w:p>
        </w:tc>
        <w:tc>
          <w:tcPr>
            <w:tcW w:w="1613" w:type="dxa"/>
            <w:noWrap/>
            <w:hideMark/>
          </w:tcPr>
          <w:p w14:paraId="1E07EB7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Cell cycle</w:t>
            </w:r>
          </w:p>
        </w:tc>
      </w:tr>
      <w:tr w:rsidR="00B14A2D" w:rsidRPr="00B14A2D" w14:paraId="3D637266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6B031336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Dabrafenib</w:t>
            </w:r>
          </w:p>
        </w:tc>
        <w:tc>
          <w:tcPr>
            <w:tcW w:w="3115" w:type="dxa"/>
            <w:noWrap/>
            <w:hideMark/>
          </w:tcPr>
          <w:p w14:paraId="7004F8D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GSK2118436,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Tafinlar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9CC0A4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BRAF</w:t>
            </w:r>
          </w:p>
        </w:tc>
        <w:tc>
          <w:tcPr>
            <w:tcW w:w="1613" w:type="dxa"/>
            <w:noWrap/>
            <w:hideMark/>
          </w:tcPr>
          <w:p w14:paraId="73B3377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6CF5702E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2B28864D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PLX-4720</w:t>
            </w:r>
          </w:p>
        </w:tc>
        <w:tc>
          <w:tcPr>
            <w:tcW w:w="3115" w:type="dxa"/>
            <w:noWrap/>
            <w:hideMark/>
          </w:tcPr>
          <w:p w14:paraId="4CB50A3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PLX4720, PLX 4720</w:t>
            </w:r>
          </w:p>
        </w:tc>
        <w:tc>
          <w:tcPr>
            <w:tcW w:w="2410" w:type="dxa"/>
            <w:noWrap/>
            <w:hideMark/>
          </w:tcPr>
          <w:p w14:paraId="5856D74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BRAF</w:t>
            </w:r>
          </w:p>
        </w:tc>
        <w:tc>
          <w:tcPr>
            <w:tcW w:w="1613" w:type="dxa"/>
            <w:noWrap/>
            <w:hideMark/>
          </w:tcPr>
          <w:p w14:paraId="168E523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3E346F10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1EDD913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Rucaparib</w:t>
            </w:r>
          </w:p>
        </w:tc>
        <w:tc>
          <w:tcPr>
            <w:tcW w:w="3115" w:type="dxa"/>
            <w:noWrap/>
            <w:hideMark/>
          </w:tcPr>
          <w:p w14:paraId="3519CD2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PF-01367338, AG-014699, AG-14447, AG-14699</w:t>
            </w:r>
          </w:p>
        </w:tc>
        <w:tc>
          <w:tcPr>
            <w:tcW w:w="2410" w:type="dxa"/>
            <w:noWrap/>
            <w:hideMark/>
          </w:tcPr>
          <w:p w14:paraId="39E0B5B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PARP1, PARP2</w:t>
            </w:r>
          </w:p>
        </w:tc>
        <w:tc>
          <w:tcPr>
            <w:tcW w:w="1613" w:type="dxa"/>
            <w:noWrap/>
            <w:hideMark/>
          </w:tcPr>
          <w:p w14:paraId="7CA76E0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Genome integrity</w:t>
            </w:r>
          </w:p>
        </w:tc>
      </w:tr>
      <w:tr w:rsidR="00B14A2D" w:rsidRPr="00B14A2D" w14:paraId="307D7704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7C9589F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JNK-9L</w:t>
            </w:r>
          </w:p>
        </w:tc>
        <w:tc>
          <w:tcPr>
            <w:tcW w:w="3115" w:type="dxa"/>
            <w:noWrap/>
            <w:hideMark/>
          </w:tcPr>
          <w:p w14:paraId="0FDA715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KIN001-204, JNK inhibitor 9l</w:t>
            </w:r>
          </w:p>
        </w:tc>
        <w:tc>
          <w:tcPr>
            <w:tcW w:w="2410" w:type="dxa"/>
            <w:noWrap/>
            <w:hideMark/>
          </w:tcPr>
          <w:p w14:paraId="4A3B01D4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JNK2, JNK3</w:t>
            </w:r>
          </w:p>
        </w:tc>
        <w:tc>
          <w:tcPr>
            <w:tcW w:w="1613" w:type="dxa"/>
            <w:noWrap/>
            <w:hideMark/>
          </w:tcPr>
          <w:p w14:paraId="54C1F91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JNK and p38 signaling</w:t>
            </w:r>
          </w:p>
        </w:tc>
      </w:tr>
      <w:tr w:rsidR="00B14A2D" w:rsidRPr="00B14A2D" w14:paraId="222DCAEB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584BACD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JW-7-52-1</w:t>
            </w:r>
          </w:p>
        </w:tc>
        <w:tc>
          <w:tcPr>
            <w:tcW w:w="3115" w:type="dxa"/>
            <w:noWrap/>
            <w:hideMark/>
          </w:tcPr>
          <w:p w14:paraId="6A33A75F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NA</w:t>
            </w:r>
          </w:p>
        </w:tc>
        <w:tc>
          <w:tcPr>
            <w:tcW w:w="2410" w:type="dxa"/>
            <w:noWrap/>
            <w:hideMark/>
          </w:tcPr>
          <w:p w14:paraId="5AA8E8D6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MTOR</w:t>
            </w:r>
          </w:p>
        </w:tc>
        <w:tc>
          <w:tcPr>
            <w:tcW w:w="1613" w:type="dxa"/>
            <w:noWrap/>
            <w:hideMark/>
          </w:tcPr>
          <w:p w14:paraId="1CF9473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PI3K/MTOR signaling</w:t>
            </w:r>
          </w:p>
        </w:tc>
      </w:tr>
      <w:tr w:rsidR="00B14A2D" w:rsidRPr="00B14A2D" w14:paraId="79BAAA22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51CE6D3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SB590885</w:t>
            </w:r>
          </w:p>
        </w:tc>
        <w:tc>
          <w:tcPr>
            <w:tcW w:w="3115" w:type="dxa"/>
            <w:noWrap/>
            <w:hideMark/>
          </w:tcPr>
          <w:p w14:paraId="7740BAA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SB-590885</w:t>
            </w:r>
          </w:p>
        </w:tc>
        <w:tc>
          <w:tcPr>
            <w:tcW w:w="2410" w:type="dxa"/>
            <w:noWrap/>
            <w:hideMark/>
          </w:tcPr>
          <w:p w14:paraId="0944C906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BRAF</w:t>
            </w:r>
          </w:p>
        </w:tc>
        <w:tc>
          <w:tcPr>
            <w:tcW w:w="1613" w:type="dxa"/>
            <w:noWrap/>
            <w:hideMark/>
          </w:tcPr>
          <w:p w14:paraId="2EE09B8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5FD7D05E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91DC76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Sunitinib</w:t>
            </w:r>
          </w:p>
        </w:tc>
        <w:tc>
          <w:tcPr>
            <w:tcW w:w="3115" w:type="dxa"/>
            <w:noWrap/>
            <w:hideMark/>
          </w:tcPr>
          <w:p w14:paraId="56766C7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Sutent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, Sunitinib Malate, SU-11248</w:t>
            </w:r>
          </w:p>
        </w:tc>
        <w:tc>
          <w:tcPr>
            <w:tcW w:w="2410" w:type="dxa"/>
            <w:noWrap/>
            <w:hideMark/>
          </w:tcPr>
          <w:p w14:paraId="182AF83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PDGFR, KIT, VEGFR, FLT3, RET, CSF1R</w:t>
            </w:r>
          </w:p>
        </w:tc>
        <w:tc>
          <w:tcPr>
            <w:tcW w:w="1613" w:type="dxa"/>
            <w:noWrap/>
            <w:hideMark/>
          </w:tcPr>
          <w:p w14:paraId="4381A65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RTK signaling</w:t>
            </w:r>
          </w:p>
        </w:tc>
      </w:tr>
      <w:tr w:rsidR="00B14A2D" w:rsidRPr="00B14A2D" w14:paraId="612D9BE2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756181C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TW 37</w:t>
            </w:r>
          </w:p>
        </w:tc>
        <w:tc>
          <w:tcPr>
            <w:tcW w:w="3115" w:type="dxa"/>
            <w:noWrap/>
            <w:hideMark/>
          </w:tcPr>
          <w:p w14:paraId="38BCDB7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TW37, TW-37</w:t>
            </w:r>
          </w:p>
        </w:tc>
        <w:tc>
          <w:tcPr>
            <w:tcW w:w="2410" w:type="dxa"/>
            <w:noWrap/>
            <w:hideMark/>
          </w:tcPr>
          <w:p w14:paraId="403CC10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BCL2, BCL-XL, MCL1</w:t>
            </w:r>
          </w:p>
        </w:tc>
        <w:tc>
          <w:tcPr>
            <w:tcW w:w="1613" w:type="dxa"/>
            <w:noWrap/>
            <w:hideMark/>
          </w:tcPr>
          <w:p w14:paraId="75C6A82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Apoptosis regulation</w:t>
            </w:r>
          </w:p>
        </w:tc>
      </w:tr>
      <w:tr w:rsidR="00B14A2D" w:rsidRPr="00B14A2D" w14:paraId="2EB267D6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2DC2247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Tipifarnib</w:t>
            </w:r>
          </w:p>
        </w:tc>
        <w:tc>
          <w:tcPr>
            <w:tcW w:w="3115" w:type="dxa"/>
            <w:noWrap/>
            <w:hideMark/>
          </w:tcPr>
          <w:p w14:paraId="0BFDAA46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Zarnestra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D79E60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Farnesyl-transferase (FNTA)</w:t>
            </w:r>
          </w:p>
        </w:tc>
        <w:tc>
          <w:tcPr>
            <w:tcW w:w="1613" w:type="dxa"/>
            <w:noWrap/>
            <w:hideMark/>
          </w:tcPr>
          <w:p w14:paraId="687A163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</w:t>
            </w:r>
          </w:p>
        </w:tc>
      </w:tr>
      <w:tr w:rsidR="00B14A2D" w:rsidRPr="00B14A2D" w14:paraId="145E83AB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D46574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VX-11e</w:t>
            </w:r>
          </w:p>
        </w:tc>
        <w:tc>
          <w:tcPr>
            <w:tcW w:w="3115" w:type="dxa"/>
            <w:noWrap/>
            <w:hideMark/>
          </w:tcPr>
          <w:p w14:paraId="5E8E42A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VX11e, VX11e</w:t>
            </w:r>
          </w:p>
        </w:tc>
        <w:tc>
          <w:tcPr>
            <w:tcW w:w="2410" w:type="dxa"/>
            <w:noWrap/>
            <w:hideMark/>
          </w:tcPr>
          <w:p w14:paraId="129F41E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ERK2</w:t>
            </w:r>
          </w:p>
        </w:tc>
        <w:tc>
          <w:tcPr>
            <w:tcW w:w="1613" w:type="dxa"/>
            <w:noWrap/>
            <w:hideMark/>
          </w:tcPr>
          <w:p w14:paraId="02AF265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 MAPK signaling</w:t>
            </w:r>
          </w:p>
        </w:tc>
      </w:tr>
      <w:tr w:rsidR="00B14A2D" w:rsidRPr="00B14A2D" w14:paraId="79447208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8EDE31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XMD8-85</w:t>
            </w:r>
          </w:p>
        </w:tc>
        <w:tc>
          <w:tcPr>
            <w:tcW w:w="3115" w:type="dxa"/>
            <w:noWrap/>
            <w:hideMark/>
          </w:tcPr>
          <w:p w14:paraId="292E653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ERK5-IN-1</w:t>
            </w:r>
          </w:p>
        </w:tc>
        <w:tc>
          <w:tcPr>
            <w:tcW w:w="2410" w:type="dxa"/>
            <w:noWrap/>
            <w:hideMark/>
          </w:tcPr>
          <w:p w14:paraId="73ECCF3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ERK5, BET</w:t>
            </w:r>
          </w:p>
        </w:tc>
        <w:tc>
          <w:tcPr>
            <w:tcW w:w="1613" w:type="dxa"/>
            <w:noWrap/>
            <w:hideMark/>
          </w:tcPr>
          <w:p w14:paraId="5ED700B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</w:t>
            </w:r>
          </w:p>
        </w:tc>
      </w:tr>
      <w:tr w:rsidR="00B14A2D" w:rsidRPr="00B14A2D" w14:paraId="6A725116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51D7842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AS605240</w:t>
            </w:r>
          </w:p>
        </w:tc>
        <w:tc>
          <w:tcPr>
            <w:tcW w:w="3115" w:type="dxa"/>
            <w:noWrap/>
            <w:hideMark/>
          </w:tcPr>
          <w:p w14:paraId="53F5D80F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KIN001-173, AS-605240</w:t>
            </w:r>
          </w:p>
        </w:tc>
        <w:tc>
          <w:tcPr>
            <w:tcW w:w="2410" w:type="dxa"/>
            <w:noWrap/>
            <w:hideMark/>
          </w:tcPr>
          <w:p w14:paraId="196E960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PI3Kgamma</w:t>
            </w:r>
          </w:p>
        </w:tc>
        <w:tc>
          <w:tcPr>
            <w:tcW w:w="1613" w:type="dxa"/>
            <w:noWrap/>
            <w:hideMark/>
          </w:tcPr>
          <w:p w14:paraId="427DAD6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PI3K/MTOR signaling</w:t>
            </w:r>
          </w:p>
        </w:tc>
      </w:tr>
      <w:tr w:rsidR="00B14A2D" w:rsidRPr="00B14A2D" w14:paraId="06B37CA3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3E9D9ED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Idelalisib</w:t>
            </w:r>
            <w:proofErr w:type="spellEnd"/>
          </w:p>
        </w:tc>
        <w:tc>
          <w:tcPr>
            <w:tcW w:w="3115" w:type="dxa"/>
            <w:noWrap/>
            <w:hideMark/>
          </w:tcPr>
          <w:p w14:paraId="3FE2B25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CAL-101,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Zydelig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6E1459D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PI3Kdelta</w:t>
            </w:r>
          </w:p>
        </w:tc>
        <w:tc>
          <w:tcPr>
            <w:tcW w:w="1613" w:type="dxa"/>
            <w:noWrap/>
            <w:hideMark/>
          </w:tcPr>
          <w:p w14:paraId="3B38A234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PI3K/MTOR signaling</w:t>
            </w:r>
          </w:p>
        </w:tc>
      </w:tr>
      <w:tr w:rsidR="00B14A2D" w:rsidRPr="00B14A2D" w14:paraId="15844AC0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2EC1213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OSI-930</w:t>
            </w:r>
          </w:p>
        </w:tc>
        <w:tc>
          <w:tcPr>
            <w:tcW w:w="3115" w:type="dxa"/>
            <w:noWrap/>
            <w:hideMark/>
          </w:tcPr>
          <w:p w14:paraId="422487C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OSI 930 OSI930</w:t>
            </w:r>
          </w:p>
        </w:tc>
        <w:tc>
          <w:tcPr>
            <w:tcW w:w="2410" w:type="dxa"/>
            <w:noWrap/>
            <w:hideMark/>
          </w:tcPr>
          <w:p w14:paraId="0E790794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KIT</w:t>
            </w:r>
          </w:p>
        </w:tc>
        <w:tc>
          <w:tcPr>
            <w:tcW w:w="1613" w:type="dxa"/>
            <w:noWrap/>
            <w:hideMark/>
          </w:tcPr>
          <w:p w14:paraId="5424740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RTK signaling</w:t>
            </w:r>
          </w:p>
        </w:tc>
      </w:tr>
      <w:tr w:rsidR="00B14A2D" w:rsidRPr="00B14A2D" w14:paraId="1FF80A5E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F34543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Pelitinib</w:t>
            </w:r>
          </w:p>
        </w:tc>
        <w:tc>
          <w:tcPr>
            <w:tcW w:w="3115" w:type="dxa"/>
            <w:noWrap/>
            <w:hideMark/>
          </w:tcPr>
          <w:p w14:paraId="658E5DE6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EKB-569, EKB 569</w:t>
            </w:r>
          </w:p>
        </w:tc>
        <w:tc>
          <w:tcPr>
            <w:tcW w:w="2410" w:type="dxa"/>
            <w:noWrap/>
            <w:hideMark/>
          </w:tcPr>
          <w:p w14:paraId="21B51DB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EGFR</w:t>
            </w:r>
          </w:p>
        </w:tc>
        <w:tc>
          <w:tcPr>
            <w:tcW w:w="1613" w:type="dxa"/>
            <w:noWrap/>
            <w:hideMark/>
          </w:tcPr>
          <w:p w14:paraId="3C40E0A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EGFR signaling</w:t>
            </w:r>
          </w:p>
        </w:tc>
      </w:tr>
      <w:tr w:rsidR="00B14A2D" w:rsidRPr="00B14A2D" w14:paraId="47223B4F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9B2708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AICA Ribonucleotide</w:t>
            </w:r>
          </w:p>
        </w:tc>
        <w:tc>
          <w:tcPr>
            <w:tcW w:w="3115" w:type="dxa"/>
            <w:noWrap/>
            <w:hideMark/>
          </w:tcPr>
          <w:p w14:paraId="1D92826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AICAR, N1-(b-D-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Ribofuranosyl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)-5-aminoimidazole-4-carboxamide</w:t>
            </w:r>
          </w:p>
        </w:tc>
        <w:tc>
          <w:tcPr>
            <w:tcW w:w="2410" w:type="dxa"/>
            <w:noWrap/>
            <w:hideMark/>
          </w:tcPr>
          <w:p w14:paraId="18A1106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AMPK agonist</w:t>
            </w:r>
          </w:p>
        </w:tc>
        <w:tc>
          <w:tcPr>
            <w:tcW w:w="1613" w:type="dxa"/>
            <w:noWrap/>
            <w:hideMark/>
          </w:tcPr>
          <w:p w14:paraId="75FEB2E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Metabolism</w:t>
            </w:r>
          </w:p>
        </w:tc>
      </w:tr>
      <w:tr w:rsidR="00B14A2D" w:rsidRPr="00B14A2D" w14:paraId="6CD2CCB3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074A150D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AZD8055</w:t>
            </w:r>
          </w:p>
        </w:tc>
        <w:tc>
          <w:tcPr>
            <w:tcW w:w="3115" w:type="dxa"/>
            <w:noWrap/>
            <w:hideMark/>
          </w:tcPr>
          <w:p w14:paraId="401654E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AZD-8055</w:t>
            </w:r>
          </w:p>
        </w:tc>
        <w:tc>
          <w:tcPr>
            <w:tcW w:w="2410" w:type="dxa"/>
            <w:noWrap/>
            <w:hideMark/>
          </w:tcPr>
          <w:p w14:paraId="33C4498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MTORC1, MTORC2</w:t>
            </w:r>
          </w:p>
        </w:tc>
        <w:tc>
          <w:tcPr>
            <w:tcW w:w="1613" w:type="dxa"/>
            <w:noWrap/>
            <w:hideMark/>
          </w:tcPr>
          <w:p w14:paraId="0C45CCE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PI3K/MTOR signaling</w:t>
            </w:r>
          </w:p>
        </w:tc>
      </w:tr>
      <w:tr w:rsidR="00B14A2D" w:rsidRPr="00B14A2D" w14:paraId="5522E2CC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6E03E8D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THZ-2-49</w:t>
            </w:r>
          </w:p>
        </w:tc>
        <w:tc>
          <w:tcPr>
            <w:tcW w:w="3115" w:type="dxa"/>
            <w:noWrap/>
            <w:hideMark/>
          </w:tcPr>
          <w:p w14:paraId="2709274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410" w:type="dxa"/>
            <w:noWrap/>
            <w:hideMark/>
          </w:tcPr>
          <w:p w14:paraId="2533884F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CDK9</w:t>
            </w:r>
          </w:p>
        </w:tc>
        <w:tc>
          <w:tcPr>
            <w:tcW w:w="1613" w:type="dxa"/>
            <w:noWrap/>
            <w:hideMark/>
          </w:tcPr>
          <w:p w14:paraId="4501122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Cell cycle</w:t>
            </w:r>
          </w:p>
        </w:tc>
      </w:tr>
      <w:tr w:rsidR="00B14A2D" w:rsidRPr="00B14A2D" w14:paraId="26ACC0AC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36638A85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5-Fluorouracil</w:t>
            </w:r>
          </w:p>
        </w:tc>
        <w:tc>
          <w:tcPr>
            <w:tcW w:w="3115" w:type="dxa"/>
            <w:noWrap/>
            <w:hideMark/>
          </w:tcPr>
          <w:p w14:paraId="23C5E510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5-FU</w:t>
            </w:r>
          </w:p>
        </w:tc>
        <w:tc>
          <w:tcPr>
            <w:tcW w:w="2410" w:type="dxa"/>
            <w:noWrap/>
            <w:hideMark/>
          </w:tcPr>
          <w:p w14:paraId="79F15AFE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Antimetabolite (DNA &amp; RNA)</w:t>
            </w:r>
          </w:p>
        </w:tc>
        <w:tc>
          <w:tcPr>
            <w:tcW w:w="1613" w:type="dxa"/>
            <w:noWrap/>
            <w:hideMark/>
          </w:tcPr>
          <w:p w14:paraId="3B3CCDB7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</w:t>
            </w:r>
          </w:p>
        </w:tc>
      </w:tr>
      <w:tr w:rsidR="00B14A2D" w:rsidRPr="00B14A2D" w14:paraId="7AB6003B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4C683C2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NVP-BHG712</w:t>
            </w:r>
          </w:p>
        </w:tc>
        <w:tc>
          <w:tcPr>
            <w:tcW w:w="3115" w:type="dxa"/>
            <w:noWrap/>
            <w:hideMark/>
          </w:tcPr>
          <w:p w14:paraId="55D7C04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BHG712</w:t>
            </w:r>
          </w:p>
        </w:tc>
        <w:tc>
          <w:tcPr>
            <w:tcW w:w="2410" w:type="dxa"/>
            <w:noWrap/>
            <w:hideMark/>
          </w:tcPr>
          <w:p w14:paraId="50F8ABD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EPHB4</w:t>
            </w:r>
          </w:p>
        </w:tc>
        <w:tc>
          <w:tcPr>
            <w:tcW w:w="1613" w:type="dxa"/>
            <w:noWrap/>
            <w:hideMark/>
          </w:tcPr>
          <w:p w14:paraId="6EE5A34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RTK signaling</w:t>
            </w:r>
          </w:p>
        </w:tc>
      </w:tr>
      <w:tr w:rsidR="00B14A2D" w:rsidRPr="00B14A2D" w14:paraId="2EB12BC9" w14:textId="77777777" w:rsidTr="00B14A2D">
        <w:trPr>
          <w:trHeight w:val="280"/>
        </w:trPr>
        <w:tc>
          <w:tcPr>
            <w:tcW w:w="1133" w:type="dxa"/>
            <w:noWrap/>
            <w:hideMark/>
          </w:tcPr>
          <w:p w14:paraId="3333DA09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Methotrexate</w:t>
            </w:r>
          </w:p>
        </w:tc>
        <w:tc>
          <w:tcPr>
            <w:tcW w:w="3115" w:type="dxa"/>
            <w:noWrap/>
            <w:hideMark/>
          </w:tcPr>
          <w:p w14:paraId="674055D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Abitrexate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, Amethopterin,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Rheumatrex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Trexall</w:t>
            </w:r>
            <w:proofErr w:type="spellEnd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proofErr w:type="spellStart"/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Folex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A294F3A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Antimetabolite</w:t>
            </w:r>
          </w:p>
        </w:tc>
        <w:tc>
          <w:tcPr>
            <w:tcW w:w="1613" w:type="dxa"/>
            <w:noWrap/>
            <w:hideMark/>
          </w:tcPr>
          <w:p w14:paraId="0DD13A2B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DNA replication</w:t>
            </w:r>
          </w:p>
        </w:tc>
      </w:tr>
      <w:tr w:rsidR="00B14A2D" w:rsidRPr="00B14A2D" w14:paraId="538EDC47" w14:textId="77777777" w:rsidTr="001637BF">
        <w:trPr>
          <w:trHeight w:val="280"/>
        </w:trPr>
        <w:tc>
          <w:tcPr>
            <w:tcW w:w="1133" w:type="dxa"/>
            <w:tcBorders>
              <w:bottom w:val="nil"/>
            </w:tcBorders>
            <w:noWrap/>
            <w:hideMark/>
          </w:tcPr>
          <w:p w14:paraId="5DE97F4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Phenformin</w:t>
            </w:r>
          </w:p>
        </w:tc>
        <w:tc>
          <w:tcPr>
            <w:tcW w:w="3115" w:type="dxa"/>
            <w:tcBorders>
              <w:bottom w:val="nil"/>
            </w:tcBorders>
            <w:noWrap/>
            <w:hideMark/>
          </w:tcPr>
          <w:p w14:paraId="61C4CF0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DBI</w:t>
            </w:r>
          </w:p>
        </w:tc>
        <w:tc>
          <w:tcPr>
            <w:tcW w:w="2410" w:type="dxa"/>
            <w:tcBorders>
              <w:bottom w:val="nil"/>
            </w:tcBorders>
            <w:noWrap/>
            <w:hideMark/>
          </w:tcPr>
          <w:p w14:paraId="56468878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Biguanide agent</w:t>
            </w:r>
          </w:p>
        </w:tc>
        <w:tc>
          <w:tcPr>
            <w:tcW w:w="1613" w:type="dxa"/>
            <w:tcBorders>
              <w:bottom w:val="nil"/>
            </w:tcBorders>
            <w:noWrap/>
            <w:hideMark/>
          </w:tcPr>
          <w:p w14:paraId="6AEE5063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</w:t>
            </w:r>
          </w:p>
        </w:tc>
      </w:tr>
      <w:tr w:rsidR="00B14A2D" w:rsidRPr="00B14A2D" w14:paraId="37CEF688" w14:textId="77777777" w:rsidTr="001637BF">
        <w:trPr>
          <w:trHeight w:val="280"/>
        </w:trPr>
        <w:tc>
          <w:tcPr>
            <w:tcW w:w="1133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AA5627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SB52334</w:t>
            </w:r>
          </w:p>
        </w:tc>
        <w:tc>
          <w:tcPr>
            <w:tcW w:w="3115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5BE49F1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SB-52334, SB 52334</w:t>
            </w: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0276192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ALK5</w:t>
            </w:r>
          </w:p>
        </w:tc>
        <w:tc>
          <w:tcPr>
            <w:tcW w:w="1613" w:type="dxa"/>
            <w:tcBorders>
              <w:top w:val="nil"/>
              <w:bottom w:val="single" w:sz="8" w:space="0" w:color="auto"/>
            </w:tcBorders>
            <w:noWrap/>
            <w:hideMark/>
          </w:tcPr>
          <w:p w14:paraId="51D6C84C" w14:textId="77777777" w:rsidR="00B14A2D" w:rsidRPr="00B14A2D" w:rsidRDefault="00B14A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B14A2D">
              <w:rPr>
                <w:rFonts w:ascii="Times New Roman" w:hAnsi="Times New Roman" w:cs="Times New Roman"/>
                <w:sz w:val="15"/>
                <w:szCs w:val="15"/>
              </w:rPr>
              <w:t>Other, kinases</w:t>
            </w:r>
          </w:p>
        </w:tc>
      </w:tr>
    </w:tbl>
    <w:p w14:paraId="1EFB2B68" w14:textId="77777777" w:rsidR="00D67889" w:rsidRDefault="00D67889"/>
    <w:sectPr w:rsidR="00D67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9B5E" w14:textId="77777777" w:rsidR="002131F1" w:rsidRDefault="002131F1" w:rsidP="001637BF">
      <w:r>
        <w:separator/>
      </w:r>
    </w:p>
  </w:endnote>
  <w:endnote w:type="continuationSeparator" w:id="0">
    <w:p w14:paraId="2A0FA725" w14:textId="77777777" w:rsidR="002131F1" w:rsidRDefault="002131F1" w:rsidP="0016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B340" w14:textId="77777777" w:rsidR="002131F1" w:rsidRDefault="002131F1" w:rsidP="001637BF">
      <w:r>
        <w:separator/>
      </w:r>
    </w:p>
  </w:footnote>
  <w:footnote w:type="continuationSeparator" w:id="0">
    <w:p w14:paraId="5725E548" w14:textId="77777777" w:rsidR="002131F1" w:rsidRDefault="002131F1" w:rsidP="0016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2D"/>
    <w:rsid w:val="000E342D"/>
    <w:rsid w:val="00107ACE"/>
    <w:rsid w:val="00144C29"/>
    <w:rsid w:val="001637BF"/>
    <w:rsid w:val="002131F1"/>
    <w:rsid w:val="0051441C"/>
    <w:rsid w:val="0061294A"/>
    <w:rsid w:val="006A2890"/>
    <w:rsid w:val="009E5674"/>
    <w:rsid w:val="009F2E0E"/>
    <w:rsid w:val="00B14A2D"/>
    <w:rsid w:val="00D67889"/>
    <w:rsid w:val="00DB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FB837"/>
  <w15:chartTrackingRefBased/>
  <w15:docId w15:val="{345C2A03-2E5C-4A4C-8641-35DFDB49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37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3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37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芬玲</dc:creator>
  <cp:keywords/>
  <dc:description/>
  <cp:lastModifiedBy>周 芬玲</cp:lastModifiedBy>
  <cp:revision>2</cp:revision>
  <dcterms:created xsi:type="dcterms:W3CDTF">2022-11-09T14:11:00Z</dcterms:created>
  <dcterms:modified xsi:type="dcterms:W3CDTF">2022-11-09T14:11:00Z</dcterms:modified>
</cp:coreProperties>
</file>