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2108" w14:textId="77777777" w:rsidR="00740995" w:rsidRDefault="00740995" w:rsidP="00740995">
      <w:r w:rsidRPr="005007B4">
        <w:rPr>
          <w:rFonts w:ascii="Arial" w:hAnsi="Arial" w:cs="Arial"/>
          <w:noProof/>
          <w:color w:val="000000"/>
          <w:szCs w:val="21"/>
          <w:shd w:val="clear" w:color="auto" w:fill="FFFFFF"/>
        </w:rPr>
        <w:drawing>
          <wp:inline distT="0" distB="0" distL="0" distR="0" wp14:anchorId="7F5EB5A9" wp14:editId="6F6C127F">
            <wp:extent cx="5274310" cy="2813889"/>
            <wp:effectExtent l="0" t="0" r="2540" b="5715"/>
            <wp:docPr id="8" name="图片 8" descr="F:\BC\my manuscirpt-2 modified by Christina\fig2 vessel cd31+fucntion+suppl1\suppl fi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BC\my manuscirpt-2 modified by Christina\fig2 vessel cd31+fucntion+suppl1\suppl fig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1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A2431" w14:textId="77777777" w:rsidR="00740995" w:rsidRDefault="00740995" w:rsidP="00740995"/>
    <w:p w14:paraId="56BB6868" w14:textId="77777777" w:rsidR="00740995" w:rsidRDefault="00740995" w:rsidP="00740995">
      <w:pPr>
        <w:rPr>
          <w:rFonts w:cstheme="minorHAnsi"/>
          <w:color w:val="000000"/>
          <w:szCs w:val="21"/>
          <w:shd w:val="clear" w:color="auto" w:fill="FFFFFF"/>
        </w:rPr>
      </w:pPr>
      <w:r w:rsidRPr="00993634">
        <w:rPr>
          <w:rFonts w:cstheme="minorHAnsi"/>
          <w:b/>
          <w:color w:val="000000"/>
          <w:szCs w:val="21"/>
          <w:shd w:val="clear" w:color="auto" w:fill="FFFFFF"/>
        </w:rPr>
        <w:t>Supplemental Fig</w:t>
      </w:r>
      <w:r>
        <w:rPr>
          <w:rFonts w:cstheme="minorHAnsi"/>
          <w:b/>
          <w:color w:val="000000"/>
          <w:szCs w:val="21"/>
          <w:shd w:val="clear" w:color="auto" w:fill="FFFFFF"/>
        </w:rPr>
        <w:t>ure</w:t>
      </w:r>
      <w:r w:rsidRPr="00993634">
        <w:rPr>
          <w:rFonts w:cstheme="minorHAnsi"/>
          <w:b/>
          <w:color w:val="000000"/>
          <w:szCs w:val="21"/>
          <w:shd w:val="clear" w:color="auto" w:fill="FFFFFF"/>
        </w:rPr>
        <w:t xml:space="preserve"> 1</w:t>
      </w:r>
      <w:r>
        <w:rPr>
          <w:rFonts w:cstheme="minorHAnsi"/>
          <w:b/>
          <w:color w:val="000000"/>
          <w:szCs w:val="21"/>
          <w:shd w:val="clear" w:color="auto" w:fill="FFFFFF"/>
        </w:rPr>
        <w:t>.</w:t>
      </w:r>
      <w:r w:rsidRPr="00993634">
        <w:rPr>
          <w:rFonts w:cstheme="minorHAnsi"/>
          <w:b/>
          <w:color w:val="000000"/>
          <w:szCs w:val="21"/>
          <w:shd w:val="clear" w:color="auto" w:fill="FFFFFF"/>
        </w:rPr>
        <w:t xml:space="preserve"> </w:t>
      </w:r>
      <w:r>
        <w:rPr>
          <w:rFonts w:cstheme="minorHAnsi"/>
          <w:color w:val="000000"/>
          <w:szCs w:val="21"/>
          <w:shd w:val="clear" w:color="auto" w:fill="FFFFFF"/>
        </w:rPr>
        <w:t>EVE</w:t>
      </w:r>
      <w:r w:rsidRPr="00C02926">
        <w:rPr>
          <w:rFonts w:cstheme="minorHAnsi"/>
          <w:color w:val="000000"/>
          <w:szCs w:val="21"/>
          <w:shd w:val="clear" w:color="auto" w:fill="FFFFFF"/>
        </w:rPr>
        <w:t xml:space="preserve"> reduces tumor vessels. </w:t>
      </w:r>
      <w:r w:rsidRPr="00F139C1">
        <w:rPr>
          <w:rFonts w:cstheme="minorHAnsi"/>
          <w:color w:val="000000"/>
          <w:szCs w:val="21"/>
          <w:shd w:val="clear" w:color="auto" w:fill="FFFFFF"/>
        </w:rPr>
        <w:t xml:space="preserve">Mice were treated with vehicle or </w:t>
      </w:r>
      <w:r>
        <w:rPr>
          <w:rFonts w:cstheme="minorHAnsi"/>
          <w:color w:val="000000"/>
          <w:szCs w:val="21"/>
          <w:shd w:val="clear" w:color="auto" w:fill="FFFFFF"/>
        </w:rPr>
        <w:t>EVE</w:t>
      </w:r>
      <w:r w:rsidRPr="00F139C1">
        <w:rPr>
          <w:rFonts w:cstheme="minorHAnsi"/>
          <w:color w:val="000000"/>
          <w:szCs w:val="21"/>
          <w:shd w:val="clear" w:color="auto" w:fill="FFFFFF"/>
        </w:rPr>
        <w:t xml:space="preserve"> for 15 days. Flow cytometry of single cell suspension from tumor was used to </w:t>
      </w:r>
      <w:r>
        <w:rPr>
          <w:rFonts w:cstheme="minorHAnsi"/>
          <w:color w:val="000000"/>
          <w:szCs w:val="21"/>
          <w:shd w:val="clear" w:color="auto" w:fill="FFFFFF"/>
        </w:rPr>
        <w:t xml:space="preserve">for </w:t>
      </w:r>
      <w:r w:rsidRPr="00F139C1">
        <w:rPr>
          <w:rFonts w:cstheme="minorHAnsi"/>
          <w:color w:val="000000"/>
          <w:szCs w:val="21"/>
          <w:shd w:val="clear" w:color="auto" w:fill="FFFFFF"/>
        </w:rPr>
        <w:t>further assess</w:t>
      </w:r>
      <w:r>
        <w:rPr>
          <w:rFonts w:cstheme="minorHAnsi"/>
          <w:color w:val="000000"/>
          <w:szCs w:val="21"/>
          <w:shd w:val="clear" w:color="auto" w:fill="FFFFFF"/>
        </w:rPr>
        <w:t>ment.</w:t>
      </w:r>
      <w:r w:rsidRPr="00F139C1">
        <w:rPr>
          <w:rFonts w:cstheme="minorHAnsi"/>
          <w:color w:val="000000"/>
          <w:szCs w:val="21"/>
          <w:shd w:val="clear" w:color="auto" w:fill="FFFFFF"/>
        </w:rPr>
        <w:t xml:space="preserve"> (A) The gating strategy included: forward versus side scatter gate; a singlets gate; and viable cell gate. (B) </w:t>
      </w:r>
      <w:r w:rsidRPr="00F139C1">
        <w:rPr>
          <w:rFonts w:cstheme="minorHAnsi"/>
          <w:szCs w:val="21"/>
          <w:shd w:val="clear" w:color="auto" w:fill="FFFFFF"/>
        </w:rPr>
        <w:t>C</w:t>
      </w:r>
      <w:r w:rsidRPr="00F139C1">
        <w:rPr>
          <w:rFonts w:cstheme="minorHAnsi"/>
          <w:color w:val="000000"/>
          <w:szCs w:val="21"/>
          <w:shd w:val="clear" w:color="auto" w:fill="FFFFFF"/>
        </w:rPr>
        <w:t>D31+ cells in viable cells. (</w:t>
      </w:r>
      <w:r>
        <w:rPr>
          <w:rFonts w:cstheme="minorHAnsi"/>
          <w:color w:val="000000"/>
          <w:szCs w:val="21"/>
          <w:shd w:val="clear" w:color="auto" w:fill="FFFFFF"/>
        </w:rPr>
        <w:t>C</w:t>
      </w:r>
      <w:r w:rsidRPr="00F139C1">
        <w:rPr>
          <w:rFonts w:cstheme="minorHAnsi"/>
          <w:color w:val="000000"/>
          <w:szCs w:val="21"/>
          <w:shd w:val="clear" w:color="auto" w:fill="FFFFFF"/>
        </w:rPr>
        <w:t>) Quantified percentage of CD31+ cells in all viable cells (n=7</w:t>
      </w:r>
      <w:r>
        <w:rPr>
          <w:rFonts w:cstheme="minorHAnsi"/>
          <w:color w:val="000000"/>
          <w:szCs w:val="21"/>
          <w:shd w:val="clear" w:color="auto" w:fill="FFFFFF"/>
        </w:rPr>
        <w:t>; *</w:t>
      </w:r>
      <w:r w:rsidRPr="00EE73AF">
        <w:rPr>
          <w:rFonts w:cstheme="minorHAnsi"/>
          <w:color w:val="000000"/>
          <w:szCs w:val="21"/>
          <w:shd w:val="clear" w:color="auto" w:fill="FFFFFF"/>
        </w:rPr>
        <w:t>P &lt; 0.0</w:t>
      </w:r>
      <w:r>
        <w:rPr>
          <w:rFonts w:cstheme="minorHAnsi"/>
          <w:color w:val="000000"/>
          <w:szCs w:val="21"/>
          <w:shd w:val="clear" w:color="auto" w:fill="FFFFFF"/>
        </w:rPr>
        <w:t>5 by t test).</w:t>
      </w:r>
    </w:p>
    <w:p w14:paraId="01BE7D64" w14:textId="77777777" w:rsidR="00133403" w:rsidRDefault="00133403" w:rsidP="00133403">
      <w:pPr>
        <w:widowControl/>
        <w:spacing w:after="160" w:line="259" w:lineRule="auto"/>
        <w:jc w:val="left"/>
        <w:rPr>
          <w:rFonts w:cstheme="minorHAnsi"/>
          <w:color w:val="000000"/>
          <w:szCs w:val="21"/>
          <w:shd w:val="clear" w:color="auto" w:fill="FFFFFF"/>
        </w:rPr>
      </w:pPr>
    </w:p>
    <w:p w14:paraId="3A443BE8" w14:textId="784ECA94" w:rsidR="00740995" w:rsidRPr="00133403" w:rsidRDefault="00740995" w:rsidP="00133403">
      <w:pPr>
        <w:widowControl/>
        <w:spacing w:after="160" w:line="259" w:lineRule="auto"/>
        <w:jc w:val="left"/>
        <w:rPr>
          <w:rFonts w:cstheme="minorHAnsi"/>
          <w:color w:val="000000"/>
          <w:szCs w:val="21"/>
          <w:shd w:val="clear" w:color="auto" w:fill="FFFFFF"/>
        </w:rPr>
      </w:pPr>
      <w:r w:rsidRPr="00141EF1">
        <w:rPr>
          <w:noProof/>
        </w:rPr>
        <w:drawing>
          <wp:inline distT="0" distB="0" distL="0" distR="0" wp14:anchorId="200E86F4" wp14:editId="685BF902">
            <wp:extent cx="5274310" cy="1118027"/>
            <wp:effectExtent l="0" t="0" r="2540" b="6350"/>
            <wp:docPr id="11" name="图片 11" descr="F:\BC\my manuscirpt-2 modified by Christina\fig4 cd8 facs+pdl1 facs\suppl fi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BC\my manuscirpt-2 modified by Christina\fig4 cd8 facs+pdl1 facs\suppl fig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18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B15F6" w14:textId="77777777" w:rsidR="00740995" w:rsidRDefault="00740995" w:rsidP="00740995">
      <w:pPr>
        <w:autoSpaceDE w:val="0"/>
        <w:autoSpaceDN w:val="0"/>
        <w:adjustRightInd w:val="0"/>
        <w:rPr>
          <w:rFonts w:cstheme="minorHAnsi"/>
          <w:color w:val="000000"/>
          <w:szCs w:val="21"/>
          <w:shd w:val="clear" w:color="auto" w:fill="FFFFFF"/>
        </w:rPr>
      </w:pPr>
      <w:r w:rsidRPr="00993634">
        <w:rPr>
          <w:rFonts w:cstheme="minorHAnsi"/>
          <w:b/>
          <w:color w:val="000000"/>
          <w:szCs w:val="21"/>
          <w:shd w:val="clear" w:color="auto" w:fill="FFFFFF"/>
        </w:rPr>
        <w:t>Supplemental Fig</w:t>
      </w:r>
      <w:r>
        <w:rPr>
          <w:rFonts w:cstheme="minorHAnsi"/>
          <w:b/>
          <w:color w:val="000000"/>
          <w:szCs w:val="21"/>
          <w:shd w:val="clear" w:color="auto" w:fill="FFFFFF"/>
        </w:rPr>
        <w:t>ure</w:t>
      </w:r>
      <w:r w:rsidRPr="00993634">
        <w:rPr>
          <w:rFonts w:cstheme="minorHAnsi"/>
          <w:b/>
          <w:color w:val="000000"/>
          <w:szCs w:val="21"/>
          <w:shd w:val="clear" w:color="auto" w:fill="FFFFFF"/>
        </w:rPr>
        <w:t xml:space="preserve"> 2</w:t>
      </w:r>
      <w:r>
        <w:rPr>
          <w:rFonts w:cstheme="minorHAnsi"/>
          <w:b/>
          <w:color w:val="000000"/>
          <w:szCs w:val="21"/>
          <w:shd w:val="clear" w:color="auto" w:fill="FFFFFF"/>
        </w:rPr>
        <w:t>.</w:t>
      </w:r>
      <w:r w:rsidRPr="00993634">
        <w:rPr>
          <w:rFonts w:cstheme="minorHAnsi"/>
          <w:b/>
          <w:color w:val="000000"/>
          <w:szCs w:val="21"/>
          <w:shd w:val="clear" w:color="auto" w:fill="FFFFFF"/>
        </w:rPr>
        <w:t xml:space="preserve"> </w:t>
      </w:r>
      <w:r>
        <w:rPr>
          <w:rFonts w:cstheme="minorHAnsi"/>
          <w:color w:val="000000"/>
          <w:szCs w:val="21"/>
          <w:shd w:val="clear" w:color="auto" w:fill="FFFFFF"/>
        </w:rPr>
        <w:t>Protocol of f</w:t>
      </w:r>
      <w:r w:rsidRPr="00F139C1">
        <w:rPr>
          <w:rFonts w:cstheme="minorHAnsi"/>
          <w:color w:val="000000"/>
          <w:szCs w:val="21"/>
          <w:shd w:val="clear" w:color="auto" w:fill="FFFFFF"/>
        </w:rPr>
        <w:t>low cytometry of single cell suspension from tumor</w:t>
      </w:r>
      <w:r>
        <w:rPr>
          <w:rFonts w:cstheme="minorHAnsi"/>
          <w:color w:val="000000"/>
          <w:szCs w:val="21"/>
          <w:shd w:val="clear" w:color="auto" w:fill="FFFFFF"/>
        </w:rPr>
        <w:t xml:space="preserve">. </w:t>
      </w:r>
      <w:r w:rsidRPr="00F139C1" w:rsidDel="00975FA7">
        <w:rPr>
          <w:rFonts w:cstheme="minorHAnsi"/>
          <w:color w:val="000000"/>
          <w:szCs w:val="21"/>
          <w:shd w:val="clear" w:color="auto" w:fill="FFFFFF"/>
        </w:rPr>
        <w:t>Doublets were excluded and only viable CD45+ cells were used for further analysis.</w:t>
      </w:r>
    </w:p>
    <w:p w14:paraId="117DBA8F" w14:textId="77777777" w:rsidR="00133403" w:rsidRDefault="00133403" w:rsidP="00133403">
      <w:pPr>
        <w:widowControl/>
        <w:spacing w:after="160" w:line="259" w:lineRule="auto"/>
        <w:jc w:val="left"/>
        <w:rPr>
          <w:rFonts w:cstheme="minorHAnsi"/>
          <w:color w:val="000000"/>
          <w:szCs w:val="21"/>
          <w:shd w:val="clear" w:color="auto" w:fill="FFFFFF"/>
        </w:rPr>
      </w:pPr>
    </w:p>
    <w:p w14:paraId="50F78C50" w14:textId="16608FEA" w:rsidR="00740995" w:rsidRPr="00133403" w:rsidRDefault="00740995" w:rsidP="00133403">
      <w:pPr>
        <w:widowControl/>
        <w:spacing w:after="160" w:line="259" w:lineRule="auto"/>
        <w:jc w:val="left"/>
        <w:rPr>
          <w:rFonts w:cstheme="minorHAnsi"/>
          <w:color w:val="000000"/>
          <w:szCs w:val="21"/>
          <w:shd w:val="clear" w:color="auto" w:fill="FFFFFF"/>
        </w:rPr>
      </w:pPr>
      <w:r w:rsidRPr="00141EF1">
        <w:rPr>
          <w:noProof/>
        </w:rPr>
        <w:drawing>
          <wp:inline distT="0" distB="0" distL="0" distR="0" wp14:anchorId="2B6CAEAD" wp14:editId="0375DA60">
            <wp:extent cx="5173980" cy="1394460"/>
            <wp:effectExtent l="0" t="0" r="7620" b="0"/>
            <wp:docPr id="12" name="图片 12" descr="F:\BC\my manuscirpt-2 modified by Christina\fig4 cd8 facs+pdl1 facs\suppl fi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BC\my manuscirpt-2 modified by Christina\fig4 cd8 facs+pdl1 facs\suppl fig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98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EAD22" w14:textId="77777777" w:rsidR="00740995" w:rsidRDefault="00740995" w:rsidP="00740995">
      <w:pPr>
        <w:rPr>
          <w:rFonts w:cstheme="minorHAnsi"/>
          <w:szCs w:val="21"/>
          <w:shd w:val="clear" w:color="auto" w:fill="FFFFFF"/>
        </w:rPr>
      </w:pPr>
      <w:r w:rsidRPr="00993634">
        <w:rPr>
          <w:rFonts w:cstheme="minorHAnsi"/>
          <w:b/>
          <w:color w:val="000000"/>
          <w:szCs w:val="21"/>
          <w:shd w:val="clear" w:color="auto" w:fill="FFFFFF"/>
        </w:rPr>
        <w:t>Supplemental Fig</w:t>
      </w:r>
      <w:r>
        <w:rPr>
          <w:rFonts w:cstheme="minorHAnsi"/>
          <w:b/>
          <w:color w:val="000000"/>
          <w:szCs w:val="21"/>
          <w:shd w:val="clear" w:color="auto" w:fill="FFFFFF"/>
        </w:rPr>
        <w:t>ure</w:t>
      </w:r>
      <w:r w:rsidRPr="00993634">
        <w:rPr>
          <w:rFonts w:cstheme="minorHAnsi"/>
          <w:b/>
          <w:color w:val="000000"/>
          <w:szCs w:val="21"/>
          <w:shd w:val="clear" w:color="auto" w:fill="FFFFFF"/>
        </w:rPr>
        <w:t xml:space="preserve"> 3</w:t>
      </w:r>
      <w:r>
        <w:rPr>
          <w:rFonts w:cstheme="minorHAnsi"/>
          <w:b/>
          <w:color w:val="000000"/>
          <w:szCs w:val="21"/>
          <w:shd w:val="clear" w:color="auto" w:fill="FFFFFF"/>
        </w:rPr>
        <w:t>.</w:t>
      </w:r>
      <w:r w:rsidRPr="00C02926">
        <w:rPr>
          <w:rFonts w:cstheme="minorHAnsi"/>
          <w:color w:val="000000"/>
          <w:szCs w:val="21"/>
          <w:shd w:val="clear" w:color="auto" w:fill="FFFFFF"/>
        </w:rPr>
        <w:t xml:space="preserve"> </w:t>
      </w:r>
      <w:r w:rsidRPr="00F139C1">
        <w:rPr>
          <w:rFonts w:cstheme="minorHAnsi"/>
          <w:color w:val="000000"/>
          <w:szCs w:val="21"/>
          <w:shd w:val="clear" w:color="auto" w:fill="FFFFFF"/>
        </w:rPr>
        <w:t xml:space="preserve">Impact of </w:t>
      </w:r>
      <w:r>
        <w:rPr>
          <w:rFonts w:cstheme="minorHAnsi"/>
          <w:color w:val="000000"/>
          <w:szCs w:val="21"/>
          <w:shd w:val="clear" w:color="auto" w:fill="FFFFFF"/>
        </w:rPr>
        <w:t>EVE</w:t>
      </w:r>
      <w:r w:rsidRPr="00F139C1">
        <w:rPr>
          <w:rFonts w:cstheme="minorHAnsi"/>
          <w:color w:val="000000"/>
          <w:szCs w:val="21"/>
          <w:shd w:val="clear" w:color="auto" w:fill="FFFFFF"/>
        </w:rPr>
        <w:t xml:space="preserve"> on the expression of programmed death-ligand 1 (PD-L1) in 4T1 TNBC</w:t>
      </w:r>
      <w:r w:rsidRPr="00F139C1">
        <w:rPr>
          <w:rFonts w:cstheme="minorHAnsi"/>
          <w:b/>
          <w:color w:val="000000"/>
          <w:szCs w:val="21"/>
          <w:shd w:val="clear" w:color="auto" w:fill="FFFFFF"/>
        </w:rPr>
        <w:t xml:space="preserve">. </w:t>
      </w:r>
      <w:r w:rsidRPr="00F139C1">
        <w:rPr>
          <w:rFonts w:cstheme="minorHAnsi"/>
          <w:color w:val="000000"/>
          <w:szCs w:val="21"/>
          <w:shd w:val="clear" w:color="auto" w:fill="FFFFFF"/>
        </w:rPr>
        <w:t xml:space="preserve">Mice were treated with vehicle or </w:t>
      </w:r>
      <w:r>
        <w:rPr>
          <w:rFonts w:cstheme="minorHAnsi"/>
          <w:color w:val="000000"/>
          <w:szCs w:val="21"/>
          <w:shd w:val="clear" w:color="auto" w:fill="FFFFFF"/>
        </w:rPr>
        <w:t>EVE</w:t>
      </w:r>
      <w:r w:rsidRPr="00F139C1">
        <w:rPr>
          <w:rFonts w:cstheme="minorHAnsi"/>
          <w:color w:val="000000"/>
          <w:szCs w:val="21"/>
          <w:shd w:val="clear" w:color="auto" w:fill="FFFFFF"/>
        </w:rPr>
        <w:t xml:space="preserve"> for 15 days. Flow cytometry of single cell suspension from tumor was used to further assess PD-L1 expression. (A) Representative histogram of PD-L1 expression in all viable cells. (</w:t>
      </w:r>
      <w:r>
        <w:rPr>
          <w:rFonts w:cstheme="minorHAnsi"/>
          <w:color w:val="000000"/>
          <w:szCs w:val="21"/>
          <w:shd w:val="clear" w:color="auto" w:fill="FFFFFF"/>
        </w:rPr>
        <w:t>B</w:t>
      </w:r>
      <w:r w:rsidRPr="00F139C1">
        <w:rPr>
          <w:rFonts w:cstheme="minorHAnsi"/>
          <w:color w:val="000000"/>
          <w:szCs w:val="21"/>
          <w:shd w:val="clear" w:color="auto" w:fill="FFFFFF"/>
        </w:rPr>
        <w:t>) PD-L1 MFI (mean fluorescence intensity) of all viable c</w:t>
      </w:r>
      <w:r w:rsidRPr="00F139C1">
        <w:rPr>
          <w:rFonts w:cstheme="minorHAnsi"/>
          <w:szCs w:val="21"/>
          <w:shd w:val="clear" w:color="auto" w:fill="FFFFFF"/>
        </w:rPr>
        <w:t>ells (n=5</w:t>
      </w:r>
      <w:r>
        <w:rPr>
          <w:rFonts w:cstheme="minorHAnsi"/>
          <w:color w:val="000000"/>
          <w:szCs w:val="21"/>
          <w:shd w:val="clear" w:color="auto" w:fill="FFFFFF"/>
        </w:rPr>
        <w:t xml:space="preserve">; </w:t>
      </w:r>
      <w:r w:rsidRPr="00775012">
        <w:rPr>
          <w:rFonts w:cstheme="minorHAnsi"/>
          <w:color w:val="000000"/>
          <w:szCs w:val="21"/>
          <w:shd w:val="clear" w:color="auto" w:fill="FFFFFF"/>
        </w:rPr>
        <w:t>ns: no significant</w:t>
      </w:r>
      <w:r>
        <w:rPr>
          <w:rFonts w:cstheme="minorHAnsi"/>
          <w:color w:val="000000"/>
          <w:szCs w:val="21"/>
          <w:shd w:val="clear" w:color="auto" w:fill="FFFFFF"/>
        </w:rPr>
        <w:t xml:space="preserve"> </w:t>
      </w:r>
      <w:r w:rsidRPr="00EE73AF">
        <w:rPr>
          <w:rFonts w:cstheme="minorHAnsi"/>
          <w:color w:val="000000"/>
          <w:szCs w:val="21"/>
          <w:shd w:val="clear" w:color="auto" w:fill="FFFFFF"/>
        </w:rPr>
        <w:t>by</w:t>
      </w:r>
      <w:r>
        <w:rPr>
          <w:rFonts w:cstheme="minorHAnsi"/>
          <w:color w:val="000000"/>
          <w:szCs w:val="21"/>
          <w:shd w:val="clear" w:color="auto" w:fill="FFFFFF"/>
        </w:rPr>
        <w:t xml:space="preserve"> </w:t>
      </w:r>
      <w:r>
        <w:rPr>
          <w:rFonts w:cstheme="minorHAnsi" w:hint="eastAsia"/>
          <w:color w:val="000000"/>
          <w:szCs w:val="21"/>
          <w:shd w:val="clear" w:color="auto" w:fill="FFFFFF"/>
        </w:rPr>
        <w:t>t</w:t>
      </w:r>
      <w:r>
        <w:rPr>
          <w:rFonts w:cstheme="minorHAnsi"/>
          <w:color w:val="000000"/>
          <w:szCs w:val="21"/>
          <w:shd w:val="clear" w:color="auto" w:fill="FFFFFF"/>
        </w:rPr>
        <w:t xml:space="preserve"> test</w:t>
      </w:r>
      <w:r w:rsidRPr="00F139C1">
        <w:rPr>
          <w:rFonts w:cstheme="minorHAnsi"/>
          <w:szCs w:val="21"/>
          <w:shd w:val="clear" w:color="auto" w:fill="FFFFFF"/>
        </w:rPr>
        <w:t>). (</w:t>
      </w:r>
      <w:r>
        <w:rPr>
          <w:rFonts w:cstheme="minorHAnsi"/>
          <w:szCs w:val="21"/>
          <w:shd w:val="clear" w:color="auto" w:fill="FFFFFF"/>
        </w:rPr>
        <w:t>C</w:t>
      </w:r>
      <w:r w:rsidRPr="00F139C1">
        <w:rPr>
          <w:rFonts w:cstheme="minorHAnsi"/>
          <w:color w:val="000000"/>
          <w:szCs w:val="21"/>
          <w:shd w:val="clear" w:color="auto" w:fill="FFFFFF"/>
        </w:rPr>
        <w:t xml:space="preserve">) Quantitative RT-PCR analysis of </w:t>
      </w:r>
      <w:r>
        <w:rPr>
          <w:rFonts w:cstheme="minorHAnsi"/>
          <w:color w:val="000000"/>
          <w:szCs w:val="21"/>
          <w:shd w:val="clear" w:color="auto" w:fill="FFFFFF"/>
        </w:rPr>
        <w:t>PD-L1 (</w:t>
      </w:r>
      <w:r w:rsidRPr="00F139C1">
        <w:rPr>
          <w:rFonts w:cstheme="minorHAnsi"/>
          <w:color w:val="000000"/>
          <w:szCs w:val="21"/>
          <w:shd w:val="clear" w:color="auto" w:fill="FFFFFF"/>
        </w:rPr>
        <w:t>CD274</w:t>
      </w:r>
      <w:r>
        <w:rPr>
          <w:rFonts w:cstheme="minorHAnsi"/>
          <w:color w:val="000000"/>
          <w:szCs w:val="21"/>
          <w:shd w:val="clear" w:color="auto" w:fill="FFFFFF"/>
        </w:rPr>
        <w:t>)</w:t>
      </w:r>
      <w:r w:rsidRPr="00F139C1">
        <w:rPr>
          <w:rFonts w:cstheme="minorHAnsi"/>
          <w:color w:val="000000"/>
          <w:szCs w:val="21"/>
          <w:shd w:val="clear" w:color="auto" w:fill="FFFFFF"/>
        </w:rPr>
        <w:t xml:space="preserve"> in tumors from mice treated with Veh or EVE at day 15. Hypoxanthine </w:t>
      </w:r>
      <w:r w:rsidRPr="00F139C1">
        <w:rPr>
          <w:rFonts w:cstheme="minorHAnsi"/>
          <w:color w:val="000000"/>
          <w:szCs w:val="21"/>
          <w:shd w:val="clear" w:color="auto" w:fill="FFFFFF"/>
        </w:rPr>
        <w:lastRenderedPageBreak/>
        <w:t>phosphoribosyltransferase (HPRT) was used to normalize the variability in template load</w:t>
      </w:r>
      <w:r w:rsidRPr="00F139C1">
        <w:rPr>
          <w:rFonts w:cstheme="minorHAnsi"/>
          <w:szCs w:val="21"/>
          <w:shd w:val="clear" w:color="auto" w:fill="FFFFFF"/>
        </w:rPr>
        <w:t>ing (n=6</w:t>
      </w:r>
      <w:r>
        <w:rPr>
          <w:rFonts w:cstheme="minorHAnsi"/>
          <w:color w:val="000000"/>
          <w:szCs w:val="21"/>
          <w:shd w:val="clear" w:color="auto" w:fill="FFFFFF"/>
        </w:rPr>
        <w:t>;</w:t>
      </w:r>
      <w:r w:rsidRPr="00BE5E04">
        <w:rPr>
          <w:rFonts w:cstheme="minorHAnsi"/>
          <w:color w:val="000000"/>
          <w:szCs w:val="21"/>
          <w:shd w:val="clear" w:color="auto" w:fill="FFFFFF"/>
        </w:rPr>
        <w:t xml:space="preserve"> </w:t>
      </w:r>
      <w:r w:rsidRPr="00775012">
        <w:rPr>
          <w:rFonts w:cstheme="minorHAnsi"/>
          <w:color w:val="000000"/>
          <w:szCs w:val="21"/>
          <w:shd w:val="clear" w:color="auto" w:fill="FFFFFF"/>
        </w:rPr>
        <w:t>ns: no significant</w:t>
      </w:r>
      <w:r>
        <w:rPr>
          <w:rFonts w:cstheme="minorHAnsi"/>
          <w:color w:val="000000"/>
          <w:szCs w:val="21"/>
          <w:shd w:val="clear" w:color="auto" w:fill="FFFFFF"/>
        </w:rPr>
        <w:t xml:space="preserve"> </w:t>
      </w:r>
      <w:r w:rsidRPr="00EE73AF">
        <w:rPr>
          <w:rFonts w:cstheme="minorHAnsi"/>
          <w:color w:val="000000"/>
          <w:szCs w:val="21"/>
          <w:shd w:val="clear" w:color="auto" w:fill="FFFFFF"/>
        </w:rPr>
        <w:t>by</w:t>
      </w:r>
      <w:r>
        <w:rPr>
          <w:rFonts w:cstheme="minorHAnsi"/>
          <w:color w:val="000000"/>
          <w:szCs w:val="21"/>
          <w:shd w:val="clear" w:color="auto" w:fill="FFFFFF"/>
        </w:rPr>
        <w:t xml:space="preserve"> </w:t>
      </w:r>
      <w:r>
        <w:rPr>
          <w:rFonts w:cstheme="minorHAnsi" w:hint="eastAsia"/>
          <w:color w:val="000000"/>
          <w:szCs w:val="21"/>
          <w:shd w:val="clear" w:color="auto" w:fill="FFFFFF"/>
        </w:rPr>
        <w:t>t</w:t>
      </w:r>
      <w:r>
        <w:rPr>
          <w:rFonts w:cstheme="minorHAnsi"/>
          <w:color w:val="000000"/>
          <w:szCs w:val="21"/>
          <w:shd w:val="clear" w:color="auto" w:fill="FFFFFF"/>
        </w:rPr>
        <w:t xml:space="preserve"> test</w:t>
      </w:r>
      <w:r w:rsidRPr="00F139C1">
        <w:rPr>
          <w:rFonts w:cstheme="minorHAnsi"/>
          <w:szCs w:val="21"/>
          <w:shd w:val="clear" w:color="auto" w:fill="FFFFFF"/>
        </w:rPr>
        <w:t>).</w:t>
      </w:r>
    </w:p>
    <w:p w14:paraId="6AD4C38C" w14:textId="77777777" w:rsidR="00740995" w:rsidRDefault="00740995" w:rsidP="00740995">
      <w:pPr>
        <w:rPr>
          <w:rFonts w:cstheme="minorHAnsi"/>
          <w:szCs w:val="21"/>
          <w:shd w:val="clear" w:color="auto" w:fill="FFFFFF"/>
        </w:rPr>
      </w:pPr>
    </w:p>
    <w:p w14:paraId="28B1C782" w14:textId="77777777" w:rsidR="00740995" w:rsidRDefault="00740995"/>
    <w:sectPr w:rsidR="00740995" w:rsidSect="001E62F2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995"/>
    <w:rsid w:val="00133403"/>
    <w:rsid w:val="0074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B23AA"/>
  <w15:chartTrackingRefBased/>
  <w15:docId w15:val="{6DA1E869-D658-4841-84DC-E95BD921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995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40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189</Words>
  <Characters>1081</Characters>
  <Application>Microsoft Office Word</Application>
  <DocSecurity>0</DocSecurity>
  <Lines>9</Lines>
  <Paragraphs>2</Paragraphs>
  <ScaleCrop>false</ScaleCrop>
  <Company>Springer Nature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2</cp:revision>
  <dcterms:created xsi:type="dcterms:W3CDTF">2022-11-16T12:01:00Z</dcterms:created>
  <dcterms:modified xsi:type="dcterms:W3CDTF">2022-11-16T12:04:00Z</dcterms:modified>
</cp:coreProperties>
</file>