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71354" w14:textId="77777777" w:rsidR="00A324AA" w:rsidRPr="003778BE" w:rsidRDefault="00A324AA" w:rsidP="00A324A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3778B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Supporting Information</w:t>
      </w:r>
      <w:r w:rsidRPr="003778B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22DD48E5" w14:textId="77777777" w:rsidR="00A324AA" w:rsidRPr="003778BE" w:rsidRDefault="00A324AA" w:rsidP="00A324AA">
      <w:pPr>
        <w:widowControl/>
        <w:spacing w:line="480" w:lineRule="auto"/>
        <w:rPr>
          <w:rFonts w:ascii="Times New Roman" w:hAnsi="Times New Roman"/>
          <w:bCs/>
          <w:kern w:val="0"/>
          <w:sz w:val="24"/>
          <w:szCs w:val="24"/>
          <w:lang w:val="de-DE"/>
        </w:rPr>
      </w:pPr>
      <w:r w:rsidRPr="003778BE">
        <w:rPr>
          <w:rFonts w:ascii="Times New Roman" w:hAnsi="Times New Roman"/>
          <w:b/>
          <w:bCs/>
          <w:kern w:val="0"/>
          <w:sz w:val="24"/>
          <w:szCs w:val="24"/>
          <w:lang w:val="de-DE"/>
        </w:rPr>
        <w:t xml:space="preserve">Synthesis of </w:t>
      </w:r>
      <w:r w:rsidRPr="003778BE">
        <w:rPr>
          <w:rFonts w:ascii="Times New Roman" w:hAnsi="Times New Roman" w:hint="eastAsia"/>
          <w:b/>
          <w:bCs/>
          <w:kern w:val="0"/>
          <w:sz w:val="24"/>
          <w:szCs w:val="24"/>
          <w:lang w:val="de-DE"/>
        </w:rPr>
        <w:t>MoS</w:t>
      </w:r>
      <w:r w:rsidRPr="003778BE">
        <w:rPr>
          <w:rFonts w:ascii="Times New Roman" w:hAnsi="Times New Roman" w:hint="eastAsia"/>
          <w:b/>
          <w:bCs/>
          <w:kern w:val="0"/>
          <w:sz w:val="24"/>
          <w:szCs w:val="24"/>
          <w:vertAlign w:val="subscript"/>
          <w:lang w:val="de-DE"/>
        </w:rPr>
        <w:t>2</w:t>
      </w:r>
      <w:r w:rsidRPr="003778BE">
        <w:rPr>
          <w:rFonts w:ascii="Times New Roman" w:hAnsi="Times New Roman" w:hint="eastAsia"/>
          <w:b/>
          <w:bCs/>
          <w:kern w:val="0"/>
          <w:sz w:val="24"/>
          <w:szCs w:val="24"/>
          <w:lang w:val="de-DE"/>
        </w:rPr>
        <w:t xml:space="preserve"> with Tubular H</w:t>
      </w:r>
      <w:r w:rsidRPr="003778BE">
        <w:rPr>
          <w:rFonts w:ascii="Times New Roman" w:hAnsi="Times New Roman"/>
          <w:b/>
          <w:bCs/>
          <w:kern w:val="0"/>
          <w:sz w:val="24"/>
          <w:szCs w:val="24"/>
          <w:lang w:val="de-DE"/>
        </w:rPr>
        <w:t>ierarchical</w:t>
      </w:r>
      <w:r w:rsidRPr="003778BE">
        <w:rPr>
          <w:rFonts w:ascii="Times New Roman" w:hAnsi="Times New Roman" w:hint="eastAsia"/>
          <w:b/>
          <w:bCs/>
          <w:kern w:val="0"/>
          <w:sz w:val="24"/>
          <w:szCs w:val="24"/>
          <w:lang w:val="de-DE"/>
        </w:rPr>
        <w:t xml:space="preserve"> Structures</w:t>
      </w:r>
      <w:r w:rsidRPr="003778BE">
        <w:rPr>
          <w:rFonts w:ascii="Times New Roman" w:hAnsi="Times New Roman"/>
          <w:b/>
          <w:bCs/>
          <w:kern w:val="0"/>
          <w:sz w:val="24"/>
          <w:szCs w:val="24"/>
          <w:lang w:val="de-DE"/>
        </w:rPr>
        <w:t>.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</w:t>
      </w:r>
    </w:p>
    <w:p w14:paraId="1E4248B1" w14:textId="77777777" w:rsidR="00A324AA" w:rsidRPr="003778BE" w:rsidRDefault="00A324AA" w:rsidP="00A324AA">
      <w:pPr>
        <w:widowControl/>
        <w:spacing w:line="480" w:lineRule="auto"/>
        <w:ind w:firstLine="426"/>
        <w:rPr>
          <w:rFonts w:ascii="Times New Roman" w:hAnsi="Times New Roman"/>
          <w:bCs/>
          <w:kern w:val="0"/>
          <w:sz w:val="24"/>
          <w:szCs w:val="24"/>
        </w:rPr>
      </w:pP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MoS</w:t>
      </w:r>
      <w:r w:rsidRPr="003778BE">
        <w:rPr>
          <w:rFonts w:ascii="Times New Roman" w:hAnsi="Times New Roman"/>
          <w:bCs/>
          <w:kern w:val="0"/>
          <w:sz w:val="24"/>
          <w:szCs w:val="24"/>
          <w:vertAlign w:val="subscript"/>
          <w:lang w:val="de-DE"/>
        </w:rPr>
        <w:t>2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with tubular structures (MS-T)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 xml:space="preserve"> were synthesized by 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hydrothermal method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with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a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mmonium molybdate tetrahydrate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 xml:space="preserve"> ((NH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4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)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6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Mo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7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O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24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∙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4H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2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O) and thioacetamide (TAA) as raw materials, and t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etra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m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ethyl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a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mmonium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b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romide (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TMAB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)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 xml:space="preserve"> as additive. 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In a typical synthesis,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(NH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4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)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6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Mo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7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O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24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∙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4H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vertAlign w:val="subscript"/>
          <w:lang w:val="de-DE"/>
        </w:rPr>
        <w:t>2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O (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0.024 mol/L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), TAA (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0.42 mol/L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) and TMAB (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0.42 mol/L)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 xml:space="preserve"> were 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dissolved in deionized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water. After stirring for 30 min, t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he obtained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s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uspension as hydrothermal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ly treated in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a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10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0 mL Teflon-lined autoclave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 xml:space="preserve"> 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at</w:t>
      </w:r>
      <w:bookmarkStart w:id="0" w:name="OLE_LINK3"/>
      <w:bookmarkStart w:id="1" w:name="OLE_LINK4"/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2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00</w:t>
      </w:r>
      <w:bookmarkEnd w:id="0"/>
      <w:bookmarkEnd w:id="1"/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°C for 6 h. 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T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he precipitate was filtered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 xml:space="preserve"> and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dr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ied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at 50</w:t>
      </w:r>
      <w:r w:rsidRPr="003778BE">
        <w:rPr>
          <w:rFonts w:ascii="Times New Roman" w:hAnsi="Times New Roman"/>
          <w:bCs/>
          <w:kern w:val="0"/>
          <w:sz w:val="24"/>
          <w:szCs w:val="24"/>
          <w:vertAlign w:val="superscript"/>
          <w:lang w:val="de-DE"/>
        </w:rPr>
        <w:t xml:space="preserve"> 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>°C for 12 h in a vacuum oven</w:t>
      </w:r>
      <w:r w:rsidRPr="003778BE">
        <w:rPr>
          <w:rFonts w:ascii="Times New Roman" w:hAnsi="Times New Roman" w:hint="eastAsia"/>
          <w:bCs/>
          <w:kern w:val="0"/>
          <w:sz w:val="24"/>
          <w:szCs w:val="24"/>
          <w:lang w:val="de-DE"/>
        </w:rPr>
        <w:t>.</w:t>
      </w:r>
      <w:r w:rsidRPr="003778BE">
        <w:rPr>
          <w:rFonts w:ascii="Times New Roman" w:hAnsi="Times New Roman"/>
          <w:bCs/>
          <w:kern w:val="0"/>
          <w:sz w:val="24"/>
          <w:szCs w:val="24"/>
          <w:lang w:val="de-DE"/>
        </w:rPr>
        <w:t xml:space="preserve"> </w:t>
      </w:r>
    </w:p>
    <w:p w14:paraId="6FEB7D6C" w14:textId="77777777" w:rsidR="00A324AA" w:rsidRPr="003778BE" w:rsidRDefault="00A324AA" w:rsidP="00A324AA">
      <w:pPr>
        <w:widowControl/>
        <w:spacing w:line="480" w:lineRule="auto"/>
        <w:jc w:val="left"/>
        <w:rPr>
          <w:rFonts w:ascii="Times New Roman" w:hAnsi="Times New Roman"/>
          <w:b/>
          <w:bCs/>
          <w:kern w:val="0"/>
          <w:sz w:val="24"/>
          <w:szCs w:val="24"/>
        </w:rPr>
      </w:pPr>
      <w:r w:rsidRPr="003778BE">
        <w:rPr>
          <w:rFonts w:ascii="Times New Roman" w:hAnsi="Times New Roman"/>
          <w:b/>
          <w:bCs/>
          <w:kern w:val="0"/>
          <w:sz w:val="24"/>
          <w:szCs w:val="24"/>
        </w:rPr>
        <w:t>Theoretical Calculation</w:t>
      </w:r>
    </w:p>
    <w:p w14:paraId="3837913F" w14:textId="77777777" w:rsidR="00A324AA" w:rsidRPr="003778BE" w:rsidRDefault="00A324AA" w:rsidP="00A324AA">
      <w:pPr>
        <w:snapToGrid w:val="0"/>
        <w:spacing w:line="480" w:lineRule="auto"/>
        <w:ind w:firstLine="420"/>
        <w:rPr>
          <w:rFonts w:ascii="Times New Roman" w:hAnsi="Times New Roman"/>
          <w:iCs/>
          <w:sz w:val="24"/>
        </w:rPr>
      </w:pPr>
      <w:r w:rsidRPr="003778BE">
        <w:rPr>
          <w:rFonts w:ascii="Times New Roman" w:hAnsi="Times New Roman"/>
          <w:iCs/>
          <w:sz w:val="24"/>
        </w:rPr>
        <w:t xml:space="preserve">The </w:t>
      </w:r>
      <w:proofErr w:type="spellStart"/>
      <w:r w:rsidRPr="003778BE">
        <w:rPr>
          <w:rFonts w:ascii="Times New Roman" w:hAnsi="Times New Roman"/>
          <w:iCs/>
          <w:sz w:val="24"/>
        </w:rPr>
        <w:t>densitiy</w:t>
      </w:r>
      <w:proofErr w:type="spellEnd"/>
      <w:r w:rsidRPr="003778BE">
        <w:rPr>
          <w:rFonts w:ascii="Times New Roman" w:hAnsi="Times New Roman"/>
          <w:iCs/>
          <w:sz w:val="24"/>
        </w:rPr>
        <w:t xml:space="preserve"> functional theory (DFT) calculations were performed with CASTEP (</w:t>
      </w:r>
      <w:r w:rsidRPr="003778BE">
        <w:rPr>
          <w:rFonts w:ascii="Times New Roman" w:hAnsi="Times New Roman"/>
          <w:i/>
          <w:sz w:val="24"/>
        </w:rPr>
        <w:t>J. Quantum Chem. 2000, 77, 895</w:t>
      </w:r>
      <w:r w:rsidRPr="003778BE">
        <w:rPr>
          <w:rFonts w:ascii="Times New Roman" w:hAnsi="Times New Roman"/>
          <w:sz w:val="24"/>
        </w:rPr>
        <w:t>)</w:t>
      </w:r>
      <w:r w:rsidRPr="003778BE">
        <w:rPr>
          <w:rFonts w:ascii="Times New Roman" w:hAnsi="Times New Roman"/>
          <w:iCs/>
          <w:sz w:val="24"/>
        </w:rPr>
        <w:t xml:space="preserve"> using ultrasoft pseudopotential, plane-wave </w:t>
      </w:r>
      <w:proofErr w:type="gramStart"/>
      <w:r w:rsidRPr="003778BE">
        <w:rPr>
          <w:rFonts w:ascii="Times New Roman" w:hAnsi="Times New Roman"/>
          <w:iCs/>
          <w:sz w:val="24"/>
        </w:rPr>
        <w:t>basis</w:t>
      </w:r>
      <w:proofErr w:type="gramEnd"/>
      <w:r w:rsidRPr="003778BE">
        <w:rPr>
          <w:rFonts w:ascii="Times New Roman" w:hAnsi="Times New Roman"/>
          <w:iCs/>
          <w:sz w:val="24"/>
        </w:rPr>
        <w:t xml:space="preserve"> and periodic boundary conditions. The </w:t>
      </w:r>
      <w:proofErr w:type="spellStart"/>
      <w:r w:rsidRPr="003778BE">
        <w:rPr>
          <w:rFonts w:ascii="Times New Roman" w:hAnsi="Times New Roman"/>
          <w:iCs/>
          <w:sz w:val="24"/>
        </w:rPr>
        <w:t>Perdew</w:t>
      </w:r>
      <w:proofErr w:type="spellEnd"/>
      <w:r w:rsidRPr="003778BE">
        <w:rPr>
          <w:rFonts w:ascii="Times New Roman" w:hAnsi="Times New Roman"/>
          <w:iCs/>
          <w:sz w:val="24"/>
        </w:rPr>
        <w:t>-Burke-</w:t>
      </w:r>
      <w:proofErr w:type="spellStart"/>
      <w:r w:rsidRPr="003778BE">
        <w:rPr>
          <w:rFonts w:ascii="Times New Roman" w:hAnsi="Times New Roman"/>
          <w:iCs/>
          <w:sz w:val="24"/>
        </w:rPr>
        <w:t>Ernzerh</w:t>
      </w:r>
      <w:proofErr w:type="spellEnd"/>
      <w:r w:rsidRPr="003778BE">
        <w:rPr>
          <w:rFonts w:ascii="Times New Roman" w:hAnsi="Times New Roman"/>
          <w:iCs/>
          <w:sz w:val="24"/>
        </w:rPr>
        <w:t xml:space="preserve"> generalized gradient approximation (GGA-PBE) (</w:t>
      </w:r>
      <w:r w:rsidRPr="003778BE">
        <w:rPr>
          <w:rFonts w:ascii="Times New Roman" w:hAnsi="Times New Roman"/>
          <w:i/>
          <w:noProof/>
          <w:sz w:val="24"/>
        </w:rPr>
        <w:t>Phys. Rev. B, 1992, 45, 13244</w:t>
      </w:r>
      <w:r w:rsidRPr="003778BE">
        <w:rPr>
          <w:rFonts w:ascii="Times New Roman" w:hAnsi="Times New Roman"/>
          <w:noProof/>
          <w:sz w:val="24"/>
        </w:rPr>
        <w:t>)</w:t>
      </w:r>
      <w:r w:rsidRPr="003778BE">
        <w:rPr>
          <w:rFonts w:ascii="Times New Roman" w:hAnsi="Times New Roman"/>
          <w:iCs/>
          <w:sz w:val="24"/>
        </w:rPr>
        <w:t xml:space="preserve"> function for the exchange-correlation term, and a </w:t>
      </w:r>
      <w:proofErr w:type="gramStart"/>
      <w:r w:rsidRPr="003778BE">
        <w:rPr>
          <w:rFonts w:ascii="Times New Roman" w:hAnsi="Times New Roman"/>
          <w:iCs/>
          <w:sz w:val="24"/>
        </w:rPr>
        <w:t>340 eV</w:t>
      </w:r>
      <w:proofErr w:type="gramEnd"/>
      <w:r w:rsidRPr="003778BE">
        <w:rPr>
          <w:rFonts w:ascii="Times New Roman" w:hAnsi="Times New Roman"/>
          <w:iCs/>
          <w:sz w:val="24"/>
        </w:rPr>
        <w:t xml:space="preserve"> cut-off energy for the plane-wave basis set were used in all relaxation process. The self-consistent field (SCF) tolerance was 2.0 </w:t>
      </w:r>
      <w:r w:rsidRPr="003778BE">
        <w:rPr>
          <w:rFonts w:ascii="Times New Roman" w:hAnsi="Times New Roman"/>
          <w:iCs/>
          <w:sz w:val="24"/>
        </w:rPr>
        <w:sym w:font="Symbol" w:char="F0B4"/>
      </w:r>
      <w:r w:rsidRPr="003778BE">
        <w:rPr>
          <w:rFonts w:ascii="Times New Roman" w:hAnsi="Times New Roman"/>
          <w:iCs/>
          <w:sz w:val="24"/>
        </w:rPr>
        <w:t xml:space="preserve"> 10</w:t>
      </w:r>
      <w:r w:rsidRPr="003778BE">
        <w:rPr>
          <w:rFonts w:ascii="Times New Roman" w:hAnsi="Times New Roman"/>
          <w:iCs/>
          <w:sz w:val="24"/>
          <w:vertAlign w:val="superscript"/>
        </w:rPr>
        <w:t>-6</w:t>
      </w:r>
      <w:r w:rsidRPr="003778BE">
        <w:rPr>
          <w:rFonts w:ascii="Times New Roman" w:eastAsia="TimesNewRomanPSMT" w:hAnsi="Times New Roman"/>
          <w:kern w:val="0"/>
          <w:sz w:val="24"/>
        </w:rPr>
        <w:t xml:space="preserve"> eV</w:t>
      </w:r>
      <w:r w:rsidRPr="003778BE">
        <w:rPr>
          <w:rFonts w:ascii="Times New Roman" w:hAnsi="Times New Roman"/>
          <w:iCs/>
          <w:sz w:val="24"/>
        </w:rPr>
        <w:t xml:space="preserve">. The </w:t>
      </w:r>
      <w:r w:rsidRPr="003778BE">
        <w:rPr>
          <w:rFonts w:ascii="Times New Roman" w:hAnsi="Times New Roman"/>
          <w:i/>
          <w:iCs/>
          <w:sz w:val="24"/>
        </w:rPr>
        <w:t>k</w:t>
      </w:r>
      <w:r w:rsidRPr="003778BE">
        <w:rPr>
          <w:rFonts w:ascii="Times New Roman" w:hAnsi="Times New Roman"/>
          <w:iCs/>
          <w:sz w:val="24"/>
        </w:rPr>
        <w:t>-point was set to 3</w:t>
      </w:r>
      <w:r w:rsidRPr="003778BE">
        <w:rPr>
          <w:rFonts w:ascii="Times New Roman" w:hAnsi="Times New Roman"/>
          <w:iCs/>
          <w:sz w:val="24"/>
        </w:rPr>
        <w:sym w:font="Symbol" w:char="F0B4"/>
      </w:r>
      <w:r w:rsidRPr="003778BE">
        <w:rPr>
          <w:rFonts w:ascii="Times New Roman" w:hAnsi="Times New Roman"/>
          <w:iCs/>
          <w:sz w:val="24"/>
        </w:rPr>
        <w:t>3</w:t>
      </w:r>
      <w:r w:rsidRPr="003778BE">
        <w:rPr>
          <w:rFonts w:ascii="Times New Roman" w:hAnsi="Times New Roman"/>
          <w:iCs/>
          <w:sz w:val="24"/>
        </w:rPr>
        <w:sym w:font="Symbol" w:char="F0B4"/>
      </w:r>
      <w:r w:rsidRPr="003778BE">
        <w:rPr>
          <w:rFonts w:ascii="Times New Roman" w:hAnsi="Times New Roman"/>
          <w:iCs/>
          <w:sz w:val="24"/>
        </w:rPr>
        <w:t xml:space="preserve">1 for the Brillouin zone integration. </w:t>
      </w:r>
      <w:r w:rsidRPr="003778BE">
        <w:rPr>
          <w:rFonts w:ascii="Times New Roman" w:hAnsi="Times New Roman"/>
          <w:sz w:val="24"/>
        </w:rPr>
        <w:t>MoS</w:t>
      </w:r>
      <w:r w:rsidRPr="003778BE">
        <w:rPr>
          <w:rFonts w:ascii="Times New Roman" w:hAnsi="Times New Roman"/>
          <w:sz w:val="24"/>
          <w:vertAlign w:val="subscript"/>
        </w:rPr>
        <w:t>2</w:t>
      </w:r>
      <w:r w:rsidRPr="003778BE">
        <w:rPr>
          <w:rFonts w:ascii="Times New Roman" w:hAnsi="Times New Roman"/>
          <w:sz w:val="24"/>
        </w:rPr>
        <w:t xml:space="preserve"> and </w:t>
      </w:r>
      <w:proofErr w:type="spellStart"/>
      <w:r w:rsidRPr="003778BE">
        <w:rPr>
          <w:rFonts w:ascii="Times New Roman" w:hAnsi="Times New Roman"/>
          <w:sz w:val="24"/>
        </w:rPr>
        <w:t>MoP</w:t>
      </w:r>
      <w:proofErr w:type="spellEnd"/>
      <w:r w:rsidRPr="003778BE">
        <w:rPr>
          <w:rFonts w:ascii="Times New Roman" w:hAnsi="Times New Roman"/>
          <w:sz w:val="24"/>
        </w:rPr>
        <w:t xml:space="preserve"> was modeled by a 2</w:t>
      </w:r>
      <w:r w:rsidRPr="003778BE">
        <w:rPr>
          <w:rFonts w:ascii="Times New Roman" w:hAnsi="Times New Roman"/>
          <w:iCs/>
          <w:sz w:val="24"/>
        </w:rPr>
        <w:sym w:font="Symbol" w:char="F0B4"/>
      </w:r>
      <w:r w:rsidRPr="003778BE">
        <w:rPr>
          <w:rFonts w:ascii="Times New Roman" w:hAnsi="Times New Roman"/>
          <w:sz w:val="24"/>
        </w:rPr>
        <w:t xml:space="preserve">2 supercell slab, which is periodic in the </w:t>
      </w:r>
      <w:r w:rsidRPr="003778BE">
        <w:rPr>
          <w:rFonts w:ascii="Times New Roman" w:hAnsi="Times New Roman"/>
          <w:i/>
          <w:sz w:val="24"/>
        </w:rPr>
        <w:t xml:space="preserve">x </w:t>
      </w:r>
      <w:r w:rsidRPr="003778BE">
        <w:rPr>
          <w:rFonts w:ascii="Times New Roman" w:hAnsi="Times New Roman"/>
          <w:sz w:val="24"/>
        </w:rPr>
        <w:t xml:space="preserve">and </w:t>
      </w:r>
      <w:r w:rsidRPr="003778BE">
        <w:rPr>
          <w:rFonts w:ascii="Times New Roman" w:hAnsi="Times New Roman"/>
          <w:i/>
          <w:sz w:val="24"/>
        </w:rPr>
        <w:t>y</w:t>
      </w:r>
      <w:r w:rsidRPr="003778BE">
        <w:rPr>
          <w:rFonts w:ascii="Times New Roman" w:hAnsi="Times New Roman"/>
          <w:sz w:val="24"/>
        </w:rPr>
        <w:t xml:space="preserve"> direction, whereas separated by a 15 Å vacuum region in the</w:t>
      </w:r>
      <w:r w:rsidRPr="003778BE">
        <w:rPr>
          <w:rFonts w:ascii="Times New Roman" w:hAnsi="Times New Roman"/>
          <w:i/>
          <w:sz w:val="24"/>
        </w:rPr>
        <w:t xml:space="preserve"> z</w:t>
      </w:r>
      <w:r w:rsidRPr="003778BE">
        <w:rPr>
          <w:rFonts w:ascii="Times New Roman" w:hAnsi="Times New Roman"/>
          <w:sz w:val="24"/>
        </w:rPr>
        <w:t xml:space="preserve"> direction to avoid the interactions with the adjace</w:t>
      </w:r>
      <w:bookmarkStart w:id="2" w:name="OLE_LINK12"/>
      <w:bookmarkStart w:id="3" w:name="OLE_LINK13"/>
      <w:r w:rsidRPr="003778BE">
        <w:rPr>
          <w:rFonts w:ascii="Times New Roman" w:hAnsi="Times New Roman"/>
          <w:sz w:val="24"/>
        </w:rPr>
        <w:t>n</w:t>
      </w:r>
      <w:bookmarkEnd w:id="2"/>
      <w:bookmarkEnd w:id="3"/>
      <w:r w:rsidRPr="003778BE">
        <w:rPr>
          <w:rFonts w:ascii="Times New Roman" w:hAnsi="Times New Roman"/>
          <w:sz w:val="24"/>
        </w:rPr>
        <w:t>t atomic slabs.</w:t>
      </w:r>
    </w:p>
    <w:p w14:paraId="46CBDED9" w14:textId="77777777" w:rsidR="00A324AA" w:rsidRPr="003778BE" w:rsidRDefault="00A324AA" w:rsidP="00A324AA">
      <w:pPr>
        <w:widowControl/>
        <w:spacing w:line="480" w:lineRule="auto"/>
        <w:ind w:firstLine="567"/>
        <w:jc w:val="left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sz w:val="24"/>
        </w:rPr>
        <w:t>The adsorption free energies of H (ΔG</w:t>
      </w:r>
      <w:r w:rsidRPr="003778BE">
        <w:rPr>
          <w:rFonts w:ascii="Times New Roman" w:hAnsi="Times New Roman"/>
          <w:sz w:val="24"/>
          <w:vertAlign w:val="subscript"/>
        </w:rPr>
        <w:t>H*</w:t>
      </w:r>
      <w:r w:rsidRPr="003778BE">
        <w:rPr>
          <w:rFonts w:ascii="Times New Roman" w:hAnsi="Times New Roman"/>
          <w:sz w:val="24"/>
        </w:rPr>
        <w:t>) is usually considered as an effective descriptor for HER activity and a catalyst with ΔG</w:t>
      </w:r>
      <w:r w:rsidRPr="003778BE">
        <w:rPr>
          <w:rFonts w:ascii="Times New Roman" w:hAnsi="Times New Roman"/>
          <w:sz w:val="24"/>
          <w:vertAlign w:val="subscript"/>
        </w:rPr>
        <w:t>H*</w:t>
      </w:r>
      <w:r w:rsidRPr="003778BE">
        <w:rPr>
          <w:rFonts w:ascii="Times New Roman" w:hAnsi="Times New Roman"/>
          <w:sz w:val="24"/>
        </w:rPr>
        <w:t xml:space="preserve"> = 0 can be an excellent candidate </w:t>
      </w:r>
      <w:r w:rsidRPr="003778BE">
        <w:rPr>
          <w:rFonts w:ascii="Times New Roman" w:hAnsi="Times New Roman"/>
          <w:sz w:val="24"/>
        </w:rPr>
        <w:lastRenderedPageBreak/>
        <w:t>for HER. The Gibbs free-energy of H* (ΔG</w:t>
      </w:r>
      <w:r w:rsidRPr="003778BE">
        <w:rPr>
          <w:rFonts w:ascii="Times New Roman" w:hAnsi="Times New Roman"/>
          <w:sz w:val="24"/>
          <w:vertAlign w:val="subscript"/>
        </w:rPr>
        <w:t>H*</w:t>
      </w:r>
      <w:r w:rsidRPr="003778BE">
        <w:rPr>
          <w:rFonts w:ascii="Times New Roman" w:hAnsi="Times New Roman"/>
          <w:sz w:val="24"/>
        </w:rPr>
        <w:t>) was calculated by the equation ΔG</w:t>
      </w:r>
      <w:r w:rsidRPr="003778BE">
        <w:rPr>
          <w:rFonts w:ascii="Times New Roman" w:hAnsi="Times New Roman"/>
          <w:sz w:val="24"/>
          <w:vertAlign w:val="subscript"/>
        </w:rPr>
        <w:t>H*</w:t>
      </w:r>
      <w:r w:rsidRPr="003778BE">
        <w:rPr>
          <w:rFonts w:ascii="Times New Roman" w:hAnsi="Times New Roman"/>
          <w:sz w:val="24"/>
        </w:rPr>
        <w:t xml:space="preserve"> = ΔE</w:t>
      </w:r>
      <w:r w:rsidRPr="003778BE">
        <w:rPr>
          <w:rFonts w:ascii="Times New Roman" w:hAnsi="Times New Roman"/>
          <w:sz w:val="24"/>
          <w:vertAlign w:val="subscript"/>
        </w:rPr>
        <w:t>H*</w:t>
      </w:r>
      <w:r w:rsidRPr="003778BE">
        <w:rPr>
          <w:rFonts w:ascii="Times New Roman" w:hAnsi="Times New Roman"/>
          <w:sz w:val="24"/>
        </w:rPr>
        <w:t xml:space="preserve"> + 0.24 eV instead of ΔG</w:t>
      </w:r>
      <w:r w:rsidRPr="003778BE">
        <w:rPr>
          <w:rFonts w:ascii="Times New Roman" w:hAnsi="Times New Roman"/>
          <w:sz w:val="24"/>
          <w:vertAlign w:val="subscript"/>
        </w:rPr>
        <w:t>H*</w:t>
      </w:r>
      <w:r w:rsidRPr="003778BE">
        <w:rPr>
          <w:rFonts w:ascii="Times New Roman" w:hAnsi="Times New Roman"/>
          <w:sz w:val="24"/>
        </w:rPr>
        <w:t>= ΔE</w:t>
      </w:r>
      <w:r w:rsidRPr="003778BE">
        <w:rPr>
          <w:rFonts w:ascii="Times New Roman" w:hAnsi="Times New Roman"/>
          <w:sz w:val="24"/>
          <w:vertAlign w:val="subscript"/>
        </w:rPr>
        <w:t xml:space="preserve">H* </w:t>
      </w:r>
      <w:r w:rsidRPr="003778BE">
        <w:rPr>
          <w:rFonts w:ascii="Times New Roman" w:hAnsi="Times New Roman"/>
          <w:sz w:val="24"/>
        </w:rPr>
        <w:t>+ ΔE</w:t>
      </w:r>
      <w:r w:rsidRPr="003778BE">
        <w:rPr>
          <w:rFonts w:ascii="Times New Roman" w:hAnsi="Times New Roman"/>
          <w:sz w:val="24"/>
          <w:vertAlign w:val="subscript"/>
        </w:rPr>
        <w:t>ZPE</w:t>
      </w:r>
      <w:r w:rsidRPr="003778BE">
        <w:rPr>
          <w:rFonts w:ascii="Times New Roman" w:hAnsi="Times New Roman"/>
          <w:sz w:val="24"/>
        </w:rPr>
        <w:t xml:space="preserve"> – TΔS.</w:t>
      </w:r>
      <w:r w:rsidRPr="003778BE">
        <w:rPr>
          <w:rFonts w:ascii="Times New Roman" w:hAnsi="Times New Roman"/>
          <w:sz w:val="24"/>
          <w:szCs w:val="24"/>
        </w:rPr>
        <w:t xml:space="preserve"> </w:t>
      </w:r>
    </w:p>
    <w:p w14:paraId="1631172E" w14:textId="77777777" w:rsidR="00A324AA" w:rsidRPr="003778BE" w:rsidRDefault="00A324AA" w:rsidP="00A324AA">
      <w:pPr>
        <w:widowControl/>
        <w:spacing w:line="480" w:lineRule="auto"/>
        <w:ind w:firstLine="567"/>
        <w:jc w:val="left"/>
        <w:rPr>
          <w:rFonts w:ascii="Times New Roman" w:hAnsi="Times New Roman"/>
          <w:sz w:val="24"/>
          <w:szCs w:val="24"/>
        </w:rPr>
      </w:pPr>
    </w:p>
    <w:p w14:paraId="74530C36" w14:textId="77777777" w:rsidR="00A324AA" w:rsidRPr="003778BE" w:rsidRDefault="00A324AA" w:rsidP="00A324AA">
      <w:pPr>
        <w:widowControl/>
        <w:spacing w:line="480" w:lineRule="auto"/>
        <w:ind w:firstLine="567"/>
        <w:jc w:val="left"/>
        <w:rPr>
          <w:rFonts w:ascii="Times New Roman" w:hAnsi="Times New Roman"/>
          <w:sz w:val="24"/>
          <w:szCs w:val="24"/>
        </w:rPr>
      </w:pPr>
    </w:p>
    <w:p w14:paraId="31085EEA" w14:textId="77777777" w:rsidR="00A324AA" w:rsidRPr="003778BE" w:rsidRDefault="00A324AA" w:rsidP="00A324AA">
      <w:pPr>
        <w:widowControl/>
        <w:spacing w:line="480" w:lineRule="auto"/>
        <w:ind w:firstLine="567"/>
        <w:jc w:val="left"/>
        <w:rPr>
          <w:rFonts w:ascii="Times New Roman" w:hAnsi="Times New Roman"/>
          <w:sz w:val="24"/>
          <w:szCs w:val="24"/>
        </w:rPr>
      </w:pPr>
    </w:p>
    <w:p w14:paraId="292E150B" w14:textId="77777777" w:rsidR="00A324AA" w:rsidRPr="003778BE" w:rsidRDefault="00A324AA" w:rsidP="00A324AA">
      <w:pPr>
        <w:widowControl/>
        <w:jc w:val="left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sz w:val="24"/>
          <w:szCs w:val="24"/>
        </w:rPr>
        <w:br w:type="page"/>
      </w:r>
    </w:p>
    <w:p w14:paraId="67EA1F42" w14:textId="77777777" w:rsidR="00A324AA" w:rsidRPr="003778BE" w:rsidRDefault="00A324AA" w:rsidP="00A324A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778BE">
        <w:rPr>
          <w:rFonts w:ascii="Times New Roman" w:hAnsi="Times New Roman"/>
          <w:b/>
          <w:sz w:val="24"/>
          <w:szCs w:val="24"/>
        </w:rPr>
        <w:lastRenderedPageBreak/>
        <w:t xml:space="preserve">Table S1 </w:t>
      </w:r>
      <w:r w:rsidRPr="003778BE">
        <w:rPr>
          <w:rFonts w:ascii="Times New Roman" w:hAnsi="Times New Roman"/>
          <w:sz w:val="24"/>
          <w:szCs w:val="24"/>
        </w:rPr>
        <w:t>Relative molar percentage of measured elements evaluated with</w:t>
      </w:r>
      <w:r w:rsidRPr="003778BE">
        <w:rPr>
          <w:rFonts w:ascii="Times New Roman" w:hAnsi="Times New Roman" w:cs="Times New Roman"/>
          <w:sz w:val="24"/>
          <w:szCs w:val="24"/>
        </w:rPr>
        <w:t xml:space="preserve"> </w:t>
      </w:r>
      <w:r w:rsidRPr="003778BE">
        <w:rPr>
          <w:rFonts w:ascii="Times New Roman" w:hAnsi="Times New Roman" w:cs="Times New Roman"/>
          <w:sz w:val="24"/>
        </w:rPr>
        <w:t xml:space="preserve">EDX elemental mapping </w:t>
      </w:r>
    </w:p>
    <w:tbl>
      <w:tblPr>
        <w:tblStyle w:val="21"/>
        <w:tblW w:w="0" w:type="auto"/>
        <w:tblLook w:val="0620" w:firstRow="1" w:lastRow="0" w:firstColumn="0" w:lastColumn="0" w:noHBand="1" w:noVBand="1"/>
      </w:tblPr>
      <w:tblGrid>
        <w:gridCol w:w="2097"/>
        <w:gridCol w:w="2069"/>
        <w:gridCol w:w="2070"/>
        <w:gridCol w:w="2070"/>
      </w:tblGrid>
      <w:tr w:rsidR="00A324AA" w:rsidRPr="003778BE" w14:paraId="1A867B86" w14:textId="77777777" w:rsidTr="007A13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0"/>
        </w:trPr>
        <w:tc>
          <w:tcPr>
            <w:tcW w:w="2130" w:type="dxa"/>
            <w:vMerge w:val="restart"/>
            <w:tcBorders>
              <w:top w:val="single" w:sz="4" w:space="0" w:color="auto"/>
            </w:tcBorders>
            <w:vAlign w:val="center"/>
          </w:tcPr>
          <w:p w14:paraId="1BBE2622" w14:textId="77777777" w:rsidR="00A324AA" w:rsidRPr="003778BE" w:rsidRDefault="00A324AA" w:rsidP="007A133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b w:val="0"/>
                <w:sz w:val="24"/>
                <w:szCs w:val="24"/>
              </w:rPr>
              <w:t>Sample</w:t>
            </w:r>
          </w:p>
        </w:tc>
        <w:tc>
          <w:tcPr>
            <w:tcW w:w="6392" w:type="dxa"/>
            <w:gridSpan w:val="3"/>
            <w:tcBorders>
              <w:bottom w:val="single" w:sz="4" w:space="0" w:color="auto"/>
            </w:tcBorders>
          </w:tcPr>
          <w:p w14:paraId="68C9A331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b w:val="0"/>
                <w:sz w:val="24"/>
                <w:szCs w:val="24"/>
              </w:rPr>
              <w:t>relative molar percentage of measured elements (%)</w:t>
            </w:r>
          </w:p>
        </w:tc>
      </w:tr>
      <w:tr w:rsidR="00A324AA" w:rsidRPr="003778BE" w14:paraId="28C52142" w14:textId="77777777" w:rsidTr="007A1332">
        <w:trPr>
          <w:trHeight w:val="322"/>
        </w:trPr>
        <w:tc>
          <w:tcPr>
            <w:tcW w:w="2130" w:type="dxa"/>
            <w:vMerge/>
            <w:tcBorders>
              <w:bottom w:val="single" w:sz="4" w:space="0" w:color="auto"/>
            </w:tcBorders>
          </w:tcPr>
          <w:p w14:paraId="343D8CA9" w14:textId="77777777" w:rsidR="00A324AA" w:rsidRPr="003778BE" w:rsidRDefault="00A324AA" w:rsidP="007A133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384A0616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Mo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0AD859E7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28FDB994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</w:tr>
      <w:tr w:rsidR="00A324AA" w:rsidRPr="003778BE" w14:paraId="47065F85" w14:textId="77777777" w:rsidTr="007A1332">
        <w:tc>
          <w:tcPr>
            <w:tcW w:w="2130" w:type="dxa"/>
            <w:tcBorders>
              <w:top w:val="single" w:sz="4" w:space="0" w:color="auto"/>
            </w:tcBorders>
          </w:tcPr>
          <w:p w14:paraId="2D99A730" w14:textId="77777777" w:rsidR="00A324AA" w:rsidRPr="003778BE" w:rsidRDefault="00A324AA" w:rsidP="007A133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78BE">
              <w:rPr>
                <w:rFonts w:ascii="Times New Roman" w:hAnsi="Times New Roman"/>
                <w:sz w:val="24"/>
                <w:szCs w:val="24"/>
              </w:rPr>
              <w:t>MoP</w:t>
            </w:r>
            <w:proofErr w:type="spellEnd"/>
            <w:r w:rsidRPr="003778BE">
              <w:rPr>
                <w:rFonts w:ascii="Times New Roman" w:hAnsi="Times New Roman"/>
                <w:sz w:val="24"/>
                <w:szCs w:val="24"/>
              </w:rPr>
              <w:t>/MoS</w:t>
            </w:r>
            <w:r w:rsidRPr="003778B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3778BE">
              <w:rPr>
                <w:rFonts w:ascii="Times New Roman" w:hAnsi="Times New Roman"/>
                <w:sz w:val="24"/>
                <w:szCs w:val="24"/>
              </w:rPr>
              <w:t>-0</w:t>
            </w:r>
          </w:p>
        </w:tc>
        <w:tc>
          <w:tcPr>
            <w:tcW w:w="2130" w:type="dxa"/>
            <w:tcBorders>
              <w:top w:val="single" w:sz="4" w:space="0" w:color="auto"/>
            </w:tcBorders>
          </w:tcPr>
          <w:p w14:paraId="7AAF977A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34.40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3D53289E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65.60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3A4A14A2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</w:tr>
      <w:tr w:rsidR="00A324AA" w:rsidRPr="003778BE" w14:paraId="2DF72053" w14:textId="77777777" w:rsidTr="007A1332">
        <w:tc>
          <w:tcPr>
            <w:tcW w:w="2130" w:type="dxa"/>
          </w:tcPr>
          <w:p w14:paraId="5A8B54E5" w14:textId="77777777" w:rsidR="00A324AA" w:rsidRPr="003778BE" w:rsidRDefault="00A324AA" w:rsidP="007A133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78BE">
              <w:rPr>
                <w:rFonts w:ascii="Times New Roman" w:hAnsi="Times New Roman"/>
                <w:sz w:val="24"/>
                <w:szCs w:val="24"/>
              </w:rPr>
              <w:t>MoP</w:t>
            </w:r>
            <w:proofErr w:type="spellEnd"/>
            <w:r w:rsidRPr="003778BE">
              <w:rPr>
                <w:rFonts w:ascii="Times New Roman" w:hAnsi="Times New Roman"/>
                <w:sz w:val="24"/>
                <w:szCs w:val="24"/>
              </w:rPr>
              <w:t>/MoS</w:t>
            </w:r>
            <w:r w:rsidRPr="003778B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3778BE">
              <w:rPr>
                <w:rFonts w:ascii="Times New Roman" w:hAnsi="Times New Roman"/>
                <w:sz w:val="24"/>
                <w:szCs w:val="24"/>
              </w:rPr>
              <w:t>-1/3</w:t>
            </w:r>
          </w:p>
        </w:tc>
        <w:tc>
          <w:tcPr>
            <w:tcW w:w="2130" w:type="dxa"/>
          </w:tcPr>
          <w:p w14:paraId="2E44BE64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34.47</w:t>
            </w:r>
          </w:p>
        </w:tc>
        <w:tc>
          <w:tcPr>
            <w:tcW w:w="2131" w:type="dxa"/>
          </w:tcPr>
          <w:p w14:paraId="1E48DD12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62.11</w:t>
            </w:r>
          </w:p>
        </w:tc>
        <w:tc>
          <w:tcPr>
            <w:tcW w:w="2131" w:type="dxa"/>
          </w:tcPr>
          <w:p w14:paraId="6C55ADBD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3.42</w:t>
            </w:r>
          </w:p>
        </w:tc>
      </w:tr>
      <w:tr w:rsidR="00A324AA" w:rsidRPr="003778BE" w14:paraId="55B87461" w14:textId="77777777" w:rsidTr="007A1332">
        <w:tc>
          <w:tcPr>
            <w:tcW w:w="2130" w:type="dxa"/>
          </w:tcPr>
          <w:p w14:paraId="7C9FE2F2" w14:textId="77777777" w:rsidR="00A324AA" w:rsidRPr="003778BE" w:rsidRDefault="00A324AA" w:rsidP="007A133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78BE">
              <w:rPr>
                <w:rFonts w:ascii="Times New Roman" w:hAnsi="Times New Roman"/>
                <w:sz w:val="24"/>
                <w:szCs w:val="24"/>
              </w:rPr>
              <w:t>MoP</w:t>
            </w:r>
            <w:proofErr w:type="spellEnd"/>
            <w:r w:rsidRPr="003778BE">
              <w:rPr>
                <w:rFonts w:ascii="Times New Roman" w:hAnsi="Times New Roman"/>
                <w:sz w:val="24"/>
                <w:szCs w:val="24"/>
              </w:rPr>
              <w:t>/MoS</w:t>
            </w:r>
            <w:r w:rsidRPr="003778B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3778BE">
              <w:rPr>
                <w:rFonts w:ascii="Times New Roman" w:hAnsi="Times New Roman"/>
                <w:sz w:val="24"/>
                <w:szCs w:val="24"/>
              </w:rPr>
              <w:t>-1</w:t>
            </w:r>
          </w:p>
        </w:tc>
        <w:tc>
          <w:tcPr>
            <w:tcW w:w="2130" w:type="dxa"/>
          </w:tcPr>
          <w:p w14:paraId="1CD2531B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35.03</w:t>
            </w:r>
          </w:p>
        </w:tc>
        <w:tc>
          <w:tcPr>
            <w:tcW w:w="2131" w:type="dxa"/>
          </w:tcPr>
          <w:p w14:paraId="4BCAE995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59.88</w:t>
            </w:r>
          </w:p>
        </w:tc>
        <w:tc>
          <w:tcPr>
            <w:tcW w:w="2131" w:type="dxa"/>
          </w:tcPr>
          <w:p w14:paraId="426FCA80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</w:tr>
      <w:tr w:rsidR="00A324AA" w:rsidRPr="003778BE" w14:paraId="6AD75102" w14:textId="77777777" w:rsidTr="007A1332">
        <w:tc>
          <w:tcPr>
            <w:tcW w:w="2130" w:type="dxa"/>
          </w:tcPr>
          <w:p w14:paraId="20558BF3" w14:textId="77777777" w:rsidR="00A324AA" w:rsidRPr="003778BE" w:rsidRDefault="00A324AA" w:rsidP="007A133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78BE">
              <w:rPr>
                <w:rFonts w:ascii="Times New Roman" w:hAnsi="Times New Roman"/>
                <w:sz w:val="24"/>
                <w:szCs w:val="24"/>
              </w:rPr>
              <w:t>MoP</w:t>
            </w:r>
            <w:proofErr w:type="spellEnd"/>
            <w:r w:rsidRPr="003778BE">
              <w:rPr>
                <w:rFonts w:ascii="Times New Roman" w:hAnsi="Times New Roman"/>
                <w:sz w:val="24"/>
                <w:szCs w:val="24"/>
              </w:rPr>
              <w:t>/MoS</w:t>
            </w:r>
            <w:r w:rsidRPr="003778B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3778BE"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2130" w:type="dxa"/>
          </w:tcPr>
          <w:p w14:paraId="0CE6B389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35.63</w:t>
            </w:r>
          </w:p>
        </w:tc>
        <w:tc>
          <w:tcPr>
            <w:tcW w:w="2131" w:type="dxa"/>
          </w:tcPr>
          <w:p w14:paraId="09824279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57.47</w:t>
            </w:r>
          </w:p>
        </w:tc>
        <w:tc>
          <w:tcPr>
            <w:tcW w:w="2131" w:type="dxa"/>
          </w:tcPr>
          <w:p w14:paraId="653CDC2B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6.90</w:t>
            </w:r>
          </w:p>
        </w:tc>
      </w:tr>
      <w:tr w:rsidR="00A324AA" w:rsidRPr="003778BE" w14:paraId="6F0C648B" w14:textId="77777777" w:rsidTr="007A1332">
        <w:tc>
          <w:tcPr>
            <w:tcW w:w="2130" w:type="dxa"/>
          </w:tcPr>
          <w:p w14:paraId="614BAF70" w14:textId="77777777" w:rsidR="00A324AA" w:rsidRPr="003778BE" w:rsidRDefault="00A324AA" w:rsidP="007A133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78BE">
              <w:rPr>
                <w:rFonts w:ascii="Times New Roman" w:hAnsi="Times New Roman"/>
                <w:sz w:val="24"/>
                <w:szCs w:val="24"/>
              </w:rPr>
              <w:t>MoP</w:t>
            </w:r>
            <w:proofErr w:type="spellEnd"/>
            <w:r w:rsidRPr="003778BE">
              <w:rPr>
                <w:rFonts w:ascii="Times New Roman" w:hAnsi="Times New Roman"/>
                <w:sz w:val="24"/>
                <w:szCs w:val="24"/>
              </w:rPr>
              <w:t>/MoS</w:t>
            </w:r>
            <w:r w:rsidRPr="003778B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3778BE">
              <w:rPr>
                <w:rFonts w:ascii="Times New Roman" w:hAnsi="Times New Roman"/>
                <w:sz w:val="24"/>
                <w:szCs w:val="24"/>
              </w:rPr>
              <w:t>-40</w:t>
            </w:r>
          </w:p>
        </w:tc>
        <w:tc>
          <w:tcPr>
            <w:tcW w:w="2130" w:type="dxa"/>
          </w:tcPr>
          <w:p w14:paraId="2F964351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50.91</w:t>
            </w:r>
          </w:p>
        </w:tc>
        <w:tc>
          <w:tcPr>
            <w:tcW w:w="2131" w:type="dxa"/>
          </w:tcPr>
          <w:p w14:paraId="32A135EC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  <w:tc>
          <w:tcPr>
            <w:tcW w:w="2131" w:type="dxa"/>
          </w:tcPr>
          <w:p w14:paraId="6D9E5AC0" w14:textId="77777777" w:rsidR="00A324AA" w:rsidRPr="003778BE" w:rsidRDefault="00A324AA" w:rsidP="007A13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78BE">
              <w:rPr>
                <w:rFonts w:ascii="Times New Roman" w:hAnsi="Times New Roman"/>
                <w:sz w:val="24"/>
                <w:szCs w:val="24"/>
              </w:rPr>
              <w:t>49.19</w:t>
            </w:r>
          </w:p>
        </w:tc>
      </w:tr>
    </w:tbl>
    <w:p w14:paraId="497A1ECF" w14:textId="77777777" w:rsidR="00A324AA" w:rsidRPr="003778BE" w:rsidRDefault="00A324AA" w:rsidP="00A324A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CFCBDD8" w14:textId="77777777" w:rsidR="00A324AA" w:rsidRPr="003778BE" w:rsidRDefault="00A324AA" w:rsidP="00A324A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70BEEB9" w14:textId="77777777" w:rsidR="00A324AA" w:rsidRPr="003778BE" w:rsidRDefault="00A324AA" w:rsidP="00A324A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FD1EE5F" w14:textId="77777777" w:rsidR="00A324AA" w:rsidRPr="003778BE" w:rsidRDefault="00A324AA" w:rsidP="00A324AA">
      <w:pPr>
        <w:spacing w:line="360" w:lineRule="auto"/>
        <w:rPr>
          <w:rFonts w:ascii="Times New Roman" w:hAnsi="Times New Roman"/>
          <w:sz w:val="24"/>
          <w:szCs w:val="24"/>
        </w:rPr>
      </w:pPr>
      <w:r w:rsidRPr="003778BE">
        <w:rPr>
          <w:noProof/>
        </w:rPr>
        <w:drawing>
          <wp:inline distT="0" distB="0" distL="0" distR="0" wp14:anchorId="27F3667B" wp14:editId="3FAF5447">
            <wp:extent cx="5274310" cy="407754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7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29113" w14:textId="77777777" w:rsidR="00A324AA" w:rsidRPr="003778BE" w:rsidRDefault="00A324AA" w:rsidP="00A324AA">
      <w:pPr>
        <w:spacing w:line="360" w:lineRule="auto"/>
        <w:jc w:val="center"/>
      </w:pPr>
      <w:r w:rsidRPr="003778BE">
        <w:rPr>
          <w:rFonts w:ascii="Times New Roman" w:hAnsi="Times New Roman"/>
          <w:b/>
          <w:sz w:val="24"/>
          <w:szCs w:val="24"/>
        </w:rPr>
        <w:t>Fig</w:t>
      </w:r>
      <w:r w:rsidRPr="003778BE">
        <w:rPr>
          <w:rFonts w:ascii="Times New Roman" w:hAnsi="Times New Roman" w:hint="eastAsia"/>
          <w:b/>
          <w:sz w:val="24"/>
          <w:szCs w:val="24"/>
        </w:rPr>
        <w:t>.</w:t>
      </w:r>
      <w:r w:rsidRPr="003778BE">
        <w:rPr>
          <w:rFonts w:ascii="Times New Roman" w:hAnsi="Times New Roman"/>
          <w:b/>
          <w:sz w:val="24"/>
          <w:szCs w:val="24"/>
        </w:rPr>
        <w:t xml:space="preserve"> S1</w:t>
      </w:r>
      <w:r w:rsidRPr="003778BE">
        <w:rPr>
          <w:rFonts w:ascii="Times New Roman" w:hAnsi="Times New Roman"/>
          <w:sz w:val="24"/>
          <w:szCs w:val="24"/>
        </w:rPr>
        <w:t xml:space="preserve"> SEM image (a) and elemental mapping images of Mo and S for 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</w:p>
    <w:p w14:paraId="44744238" w14:textId="77777777" w:rsidR="00A324AA" w:rsidRPr="003778BE" w:rsidRDefault="00A324AA" w:rsidP="00A324AA">
      <w:pPr>
        <w:pStyle w:val="BCAuthorAddress"/>
      </w:pPr>
      <w:r w:rsidRPr="003778BE">
        <w:br w:type="page"/>
      </w:r>
    </w:p>
    <w:p w14:paraId="3B1D40A6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noProof/>
        </w:rPr>
        <w:lastRenderedPageBreak/>
        <w:drawing>
          <wp:inline distT="0" distB="0" distL="0" distR="0" wp14:anchorId="4440FF3C" wp14:editId="0C8C79AA">
            <wp:extent cx="5274310" cy="4115496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60621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b/>
          <w:sz w:val="24"/>
          <w:szCs w:val="24"/>
        </w:rPr>
        <w:t>Fig</w:t>
      </w:r>
      <w:r w:rsidRPr="003778BE">
        <w:rPr>
          <w:rFonts w:ascii="Times New Roman" w:hAnsi="Times New Roman" w:hint="eastAsia"/>
          <w:b/>
          <w:sz w:val="24"/>
          <w:szCs w:val="24"/>
        </w:rPr>
        <w:t>.</w:t>
      </w:r>
      <w:r w:rsidRPr="003778BE">
        <w:rPr>
          <w:rFonts w:ascii="Times New Roman" w:hAnsi="Times New Roman"/>
          <w:b/>
          <w:sz w:val="24"/>
          <w:szCs w:val="24"/>
        </w:rPr>
        <w:t xml:space="preserve"> S2</w:t>
      </w:r>
      <w:r w:rsidRPr="003778BE">
        <w:rPr>
          <w:rFonts w:ascii="Times New Roman" w:hAnsi="Times New Roman"/>
          <w:sz w:val="24"/>
          <w:szCs w:val="24"/>
        </w:rPr>
        <w:t xml:space="preserve"> SEM image (a) and elemental mapping images of Mo (b), S (c) and P (d) for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-1/3</w:t>
      </w:r>
    </w:p>
    <w:p w14:paraId="55661A6C" w14:textId="77777777" w:rsidR="00A324AA" w:rsidRPr="003778BE" w:rsidRDefault="00A324AA" w:rsidP="00A324AA">
      <w:pPr>
        <w:pStyle w:val="BCAuthorAddress"/>
      </w:pPr>
      <w:r w:rsidRPr="003778BE">
        <w:br w:type="page"/>
      </w:r>
    </w:p>
    <w:p w14:paraId="49107395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8BE">
        <w:rPr>
          <w:noProof/>
        </w:rPr>
        <w:lastRenderedPageBreak/>
        <w:drawing>
          <wp:inline distT="0" distB="0" distL="0" distR="0" wp14:anchorId="04243292" wp14:editId="7BB4CD46">
            <wp:extent cx="5274310" cy="413253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EE682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b/>
          <w:sz w:val="24"/>
          <w:szCs w:val="24"/>
        </w:rPr>
        <w:t>Fig</w:t>
      </w:r>
      <w:r w:rsidRPr="003778BE">
        <w:rPr>
          <w:rFonts w:ascii="Times New Roman" w:hAnsi="Times New Roman" w:hint="eastAsia"/>
          <w:b/>
          <w:sz w:val="24"/>
          <w:szCs w:val="24"/>
        </w:rPr>
        <w:t>.</w:t>
      </w:r>
      <w:r w:rsidRPr="003778BE">
        <w:rPr>
          <w:rFonts w:ascii="Times New Roman" w:hAnsi="Times New Roman"/>
          <w:b/>
          <w:sz w:val="24"/>
          <w:szCs w:val="24"/>
        </w:rPr>
        <w:t xml:space="preserve"> S3</w:t>
      </w:r>
      <w:r w:rsidRPr="003778BE">
        <w:rPr>
          <w:rFonts w:ascii="Times New Roman" w:hAnsi="Times New Roman"/>
          <w:sz w:val="24"/>
          <w:szCs w:val="24"/>
        </w:rPr>
        <w:t xml:space="preserve"> SEM image (a) and elemental mapping images of Mo (b), S (c) and P (d) for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-5</w:t>
      </w:r>
    </w:p>
    <w:p w14:paraId="7D4DD8B9" w14:textId="77777777" w:rsidR="00A324AA" w:rsidRPr="003778BE" w:rsidRDefault="00A324AA" w:rsidP="00A324AA">
      <w:pPr>
        <w:pStyle w:val="BCAuthorAddress"/>
      </w:pPr>
      <w:r w:rsidRPr="003778BE">
        <w:br w:type="page"/>
      </w:r>
    </w:p>
    <w:p w14:paraId="2E8026B2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noProof/>
        </w:rPr>
        <w:lastRenderedPageBreak/>
        <w:drawing>
          <wp:inline distT="0" distB="0" distL="0" distR="0" wp14:anchorId="6233E625" wp14:editId="7C11130C">
            <wp:extent cx="5274310" cy="4135539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5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94D50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b/>
          <w:sz w:val="24"/>
          <w:szCs w:val="24"/>
        </w:rPr>
        <w:t>Fig</w:t>
      </w:r>
      <w:r w:rsidRPr="003778BE">
        <w:rPr>
          <w:rFonts w:ascii="Times New Roman" w:hAnsi="Times New Roman" w:hint="eastAsia"/>
          <w:b/>
          <w:sz w:val="24"/>
          <w:szCs w:val="24"/>
        </w:rPr>
        <w:t>.</w:t>
      </w:r>
      <w:r w:rsidRPr="003778BE">
        <w:rPr>
          <w:rFonts w:ascii="Times New Roman" w:hAnsi="Times New Roman"/>
          <w:b/>
          <w:sz w:val="24"/>
          <w:szCs w:val="24"/>
        </w:rPr>
        <w:t xml:space="preserve"> S4</w:t>
      </w:r>
      <w:r w:rsidRPr="003778BE">
        <w:rPr>
          <w:rFonts w:ascii="Times New Roman" w:hAnsi="Times New Roman"/>
          <w:sz w:val="24"/>
          <w:szCs w:val="24"/>
        </w:rPr>
        <w:t xml:space="preserve"> SEM image (a) and elemental mapping images of Mo (b) and P (c) for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-40</w:t>
      </w:r>
    </w:p>
    <w:p w14:paraId="4DF7B6F3" w14:textId="77777777" w:rsidR="00A324AA" w:rsidRPr="003778BE" w:rsidRDefault="00A324AA" w:rsidP="00A324AA">
      <w:pPr>
        <w:widowControl/>
        <w:jc w:val="left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sz w:val="24"/>
          <w:szCs w:val="24"/>
        </w:rPr>
        <w:br w:type="page"/>
      </w:r>
    </w:p>
    <w:p w14:paraId="33326DA8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noProof/>
        </w:rPr>
        <w:lastRenderedPageBreak/>
        <w:drawing>
          <wp:inline distT="0" distB="0" distL="0" distR="0" wp14:anchorId="3614ABFF" wp14:editId="52171A32">
            <wp:extent cx="4685030" cy="359219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030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596A8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noProof/>
        </w:rPr>
        <w:drawing>
          <wp:inline distT="0" distB="0" distL="0" distR="0" wp14:anchorId="5B54D1B8" wp14:editId="5FFE6CB7">
            <wp:extent cx="4685030" cy="359219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030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16F97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sz w:val="24"/>
          <w:szCs w:val="24"/>
        </w:rPr>
        <w:t xml:space="preserve">Fig. S5 Nitrogen sorption isotherms (a) and pore size distribution curves (b) of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 xml:space="preserve">-0,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 xml:space="preserve">-1/3,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-1</w:t>
      </w:r>
      <w:r w:rsidRPr="003778BE">
        <w:rPr>
          <w:rFonts w:ascii="Times New Roman" w:hAnsi="Times New Roman" w:hint="eastAsia"/>
          <w:sz w:val="24"/>
          <w:szCs w:val="24"/>
        </w:rPr>
        <w:t>,</w:t>
      </w:r>
      <w:r w:rsidRPr="003778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-5</w:t>
      </w:r>
      <w:r w:rsidRPr="003778BE">
        <w:rPr>
          <w:rFonts w:ascii="Times New Roman" w:hAnsi="Times New Roman" w:hint="eastAsia"/>
          <w:sz w:val="24"/>
          <w:szCs w:val="24"/>
        </w:rPr>
        <w:t xml:space="preserve"> </w:t>
      </w:r>
      <w:r w:rsidRPr="003778BE">
        <w:rPr>
          <w:rFonts w:ascii="Times New Roman" w:hAnsi="Times New Roman"/>
          <w:sz w:val="24"/>
          <w:szCs w:val="24"/>
        </w:rPr>
        <w:t xml:space="preserve">and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</w:t>
      </w:r>
      <w:r w:rsidRPr="003778BE">
        <w:rPr>
          <w:rFonts w:ascii="Times New Roman" w:hAnsi="Times New Roman" w:hint="eastAsia"/>
          <w:sz w:val="24"/>
          <w:szCs w:val="24"/>
        </w:rPr>
        <w:t>40</w:t>
      </w:r>
    </w:p>
    <w:p w14:paraId="7572D569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1720A04" w14:textId="77777777" w:rsidR="00A324AA" w:rsidRPr="003778BE" w:rsidRDefault="00A324AA" w:rsidP="00A324AA">
      <w:pPr>
        <w:widowControl/>
        <w:jc w:val="left"/>
        <w:rPr>
          <w:rFonts w:ascii="Times New Roman" w:hAnsi="Times New Roman"/>
          <w:sz w:val="24"/>
          <w:szCs w:val="24"/>
        </w:rPr>
      </w:pPr>
      <w:r w:rsidRPr="003778BE">
        <w:rPr>
          <w:rFonts w:ascii="Times New Roman" w:hAnsi="Times New Roman"/>
          <w:sz w:val="24"/>
          <w:szCs w:val="24"/>
        </w:rPr>
        <w:br w:type="page"/>
      </w:r>
    </w:p>
    <w:p w14:paraId="1EF71272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778BE">
        <w:rPr>
          <w:noProof/>
        </w:rPr>
        <w:lastRenderedPageBreak/>
        <w:drawing>
          <wp:inline distT="0" distB="0" distL="0" distR="0" wp14:anchorId="3E9D7F66" wp14:editId="3B2D3A81">
            <wp:extent cx="5274310" cy="378346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B74D6" w14:textId="77777777" w:rsidR="00A324AA" w:rsidRPr="003778BE" w:rsidRDefault="00A324AA" w:rsidP="00A324A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778BE">
        <w:rPr>
          <w:rFonts w:ascii="Times New Roman" w:hAnsi="Times New Roman"/>
          <w:sz w:val="24"/>
          <w:szCs w:val="24"/>
        </w:rPr>
        <w:t xml:space="preserve">Fig. S6 CV of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 xml:space="preserve">-0 (a),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 xml:space="preserve">-1/3 (b),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 xml:space="preserve">-5 (c) and </w:t>
      </w:r>
      <w:proofErr w:type="spellStart"/>
      <w:r w:rsidRPr="003778BE">
        <w:rPr>
          <w:rFonts w:ascii="Times New Roman" w:hAnsi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/>
          <w:sz w:val="24"/>
          <w:szCs w:val="24"/>
        </w:rPr>
        <w:t>/MoS</w:t>
      </w:r>
      <w:r w:rsidRPr="003778BE">
        <w:rPr>
          <w:rFonts w:ascii="Times New Roman" w:hAnsi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/>
          <w:sz w:val="24"/>
          <w:szCs w:val="24"/>
        </w:rPr>
        <w:t>-40 (d) with rates from 10 to 60 mV/s</w:t>
      </w:r>
    </w:p>
    <w:p w14:paraId="0C0DEBEB" w14:textId="77777777" w:rsidR="00A324AA" w:rsidRPr="003778BE" w:rsidRDefault="00A324AA" w:rsidP="00A324A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778BE">
        <w:rPr>
          <w:rFonts w:ascii="Times New Roman" w:hAnsi="Times New Roman" w:cs="Times New Roman"/>
          <w:sz w:val="24"/>
          <w:szCs w:val="24"/>
        </w:rPr>
        <w:br w:type="page"/>
      </w:r>
    </w:p>
    <w:p w14:paraId="0D20565D" w14:textId="77777777" w:rsidR="00A324AA" w:rsidRPr="003778BE" w:rsidRDefault="00A324AA" w:rsidP="00A324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78BE">
        <w:rPr>
          <w:noProof/>
        </w:rPr>
        <w:lastRenderedPageBreak/>
        <w:drawing>
          <wp:inline distT="0" distB="0" distL="0" distR="0" wp14:anchorId="512A4785" wp14:editId="5E069F4B">
            <wp:extent cx="5220000" cy="384843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0" t="3275" r="5243"/>
                    <a:stretch/>
                  </pic:blipFill>
                  <pic:spPr bwMode="auto">
                    <a:xfrm>
                      <a:off x="0" y="0"/>
                      <a:ext cx="5220000" cy="384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9DE5E8" w14:textId="77777777" w:rsidR="00A324AA" w:rsidRDefault="00A324AA" w:rsidP="00A324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78BE">
        <w:rPr>
          <w:rFonts w:ascii="Times New Roman" w:hAnsi="Times New Roman" w:cs="Times New Roman"/>
          <w:sz w:val="24"/>
          <w:szCs w:val="24"/>
        </w:rPr>
        <w:t>Fig. S7 Polarization curves (</w:t>
      </w:r>
      <w:proofErr w:type="spellStart"/>
      <w:proofErr w:type="gramStart"/>
      <w:r w:rsidRPr="003778BE">
        <w:rPr>
          <w:rFonts w:ascii="Times New Roman" w:hAnsi="Times New Roman" w:cs="Times New Roman"/>
          <w:sz w:val="24"/>
          <w:szCs w:val="24"/>
        </w:rPr>
        <w:t>a,c</w:t>
      </w:r>
      <w:proofErr w:type="spellEnd"/>
      <w:proofErr w:type="gramEnd"/>
      <w:r w:rsidRPr="003778BE">
        <w:rPr>
          <w:rFonts w:ascii="Times New Roman" w:hAnsi="Times New Roman" w:cs="Times New Roman"/>
          <w:sz w:val="24"/>
          <w:szCs w:val="24"/>
        </w:rPr>
        <w:t>) and Tafel plots (</w:t>
      </w:r>
      <w:proofErr w:type="spellStart"/>
      <w:r w:rsidRPr="003778BE">
        <w:rPr>
          <w:rFonts w:ascii="Times New Roman" w:hAnsi="Times New Roman" w:cs="Times New Roman"/>
          <w:sz w:val="24"/>
          <w:szCs w:val="24"/>
        </w:rPr>
        <w:t>b,d</w:t>
      </w:r>
      <w:proofErr w:type="spellEnd"/>
      <w:r w:rsidRPr="003778BE">
        <w:rPr>
          <w:rFonts w:ascii="Times New Roman" w:hAnsi="Times New Roman" w:cs="Times New Roman"/>
          <w:sz w:val="24"/>
          <w:szCs w:val="24"/>
        </w:rPr>
        <w:t xml:space="preserve">) for </w:t>
      </w:r>
      <w:proofErr w:type="spellStart"/>
      <w:r w:rsidRPr="003778BE">
        <w:rPr>
          <w:rFonts w:ascii="Times New Roman" w:hAnsi="Times New Roman" w:cs="Times New Roman"/>
          <w:sz w:val="24"/>
          <w:szCs w:val="24"/>
        </w:rPr>
        <w:t>MoP</w:t>
      </w:r>
      <w:proofErr w:type="spellEnd"/>
      <w:r w:rsidRPr="003778BE">
        <w:rPr>
          <w:rFonts w:ascii="Times New Roman" w:hAnsi="Times New Roman" w:cs="Times New Roman"/>
          <w:sz w:val="24"/>
          <w:szCs w:val="24"/>
        </w:rPr>
        <w:t>/MoS</w:t>
      </w:r>
      <w:r w:rsidRPr="003778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778BE">
        <w:rPr>
          <w:rFonts w:ascii="Times New Roman" w:hAnsi="Times New Roman" w:cs="Times New Roman"/>
          <w:sz w:val="24"/>
          <w:szCs w:val="24"/>
        </w:rPr>
        <w:t>-1 in 1 M KOH (</w:t>
      </w:r>
      <w:proofErr w:type="spellStart"/>
      <w:r w:rsidRPr="003778BE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Pr="003778BE">
        <w:rPr>
          <w:rFonts w:ascii="Times New Roman" w:hAnsi="Times New Roman" w:cs="Times New Roman"/>
          <w:sz w:val="24"/>
          <w:szCs w:val="24"/>
        </w:rPr>
        <w:t>) and 1 M PBS (</w:t>
      </w:r>
      <w:proofErr w:type="spellStart"/>
      <w:r w:rsidRPr="003778BE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Pr="003778BE">
        <w:rPr>
          <w:rFonts w:ascii="Times New Roman" w:hAnsi="Times New Roman" w:cs="Times New Roman"/>
          <w:sz w:val="24"/>
          <w:szCs w:val="24"/>
        </w:rPr>
        <w:t>)</w:t>
      </w:r>
    </w:p>
    <w:p w14:paraId="4089D0FE" w14:textId="77777777" w:rsidR="00A324AA" w:rsidRDefault="00A324AA" w:rsidP="00A324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2386B4" w14:textId="77777777" w:rsidR="00A324AA" w:rsidRPr="00682BAD" w:rsidRDefault="00A324AA" w:rsidP="00A324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502C15" w14:textId="77777777" w:rsidR="00C75EB3" w:rsidRDefault="00C75EB3"/>
    <w:sectPr w:rsidR="00C75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Arial Unicode MS"/>
    <w:panose1 w:val="00000000000000000000"/>
    <w:charset w:val="00"/>
    <w:family w:val="auto"/>
    <w:notTrueType/>
    <w:pitch w:val="default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4AA"/>
    <w:rsid w:val="00A324AA"/>
    <w:rsid w:val="00C7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3959C"/>
  <w15:chartTrackingRefBased/>
  <w15:docId w15:val="{297E7212-1413-40C7-B314-335FE1484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4A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AuthorAddress">
    <w:name w:val="BC_Author_Address"/>
    <w:basedOn w:val="Normal"/>
    <w:next w:val="Normal"/>
    <w:rsid w:val="00A324AA"/>
    <w:pPr>
      <w:widowControl/>
      <w:spacing w:after="240" w:line="480" w:lineRule="auto"/>
      <w:jc w:val="center"/>
    </w:pPr>
    <w:rPr>
      <w:rFonts w:ascii="Times" w:eastAsia="SimSun" w:hAnsi="Times" w:cs="Times New Roman"/>
      <w:kern w:val="0"/>
      <w:sz w:val="24"/>
      <w:szCs w:val="20"/>
      <w:lang w:eastAsia="en-US"/>
    </w:rPr>
  </w:style>
  <w:style w:type="table" w:customStyle="1" w:styleId="21">
    <w:name w:val="无格式表格 21"/>
    <w:basedOn w:val="TableNormal"/>
    <w:uiPriority w:val="42"/>
    <w:rsid w:val="00A324AA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2021-02-24T02:12:00Z</dcterms:created>
  <dcterms:modified xsi:type="dcterms:W3CDTF">2021-02-24T02:13:00Z</dcterms:modified>
</cp:coreProperties>
</file>