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945"/>
        </w:tabs>
        <w:spacing w:line="360" w:lineRule="auto"/>
        <w:jc w:val="left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 xml:space="preserve">Supplementary Fig. 1 (A) </w:t>
      </w:r>
      <w:r>
        <w:rPr>
          <w:rFonts w:hint="eastAsia" w:ascii="Times New Roman" w:hAnsi="Times New Roman" w:eastAsia="宋体" w:cs="Times New Roman"/>
          <w:bCs/>
          <w:color w:val="000000"/>
          <w:sz w:val="20"/>
          <w:szCs w:val="20"/>
        </w:rPr>
        <w:t>Schematics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indicating gene editing of CRISPR/Cas9-derived knock-out allele</w:t>
      </w:r>
      <w:r>
        <w:rPr>
          <w:rFonts w:hint="eastAsia"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in </w:t>
      </w:r>
      <w:r>
        <w:rPr>
          <w:rFonts w:ascii="Times New Roman" w:hAnsi="Times New Roman" w:eastAsia="宋体" w:cs="Times New Roman"/>
          <w:bCs/>
          <w:i/>
          <w:color w:val="000000"/>
          <w:sz w:val="20"/>
          <w:szCs w:val="20"/>
        </w:rPr>
        <w:t>Il11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  <w:vertAlign w:val="superscript"/>
        </w:rPr>
        <w:t>-/-</w:t>
      </w:r>
      <w:r>
        <w:rPr>
          <w:rFonts w:ascii="Times New Roman" w:hAnsi="Times New Roman" w:eastAsia="宋体" w:cs="Times New Roman"/>
          <w:bCs/>
          <w:i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mice.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(B)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Genotyping of </w:t>
      </w:r>
      <w:r>
        <w:rPr>
          <w:rFonts w:ascii="Times New Roman" w:hAnsi="Times New Roman" w:eastAsia="宋体" w:cs="Times New Roman"/>
          <w:bCs/>
          <w:i/>
          <w:color w:val="000000"/>
          <w:sz w:val="20"/>
          <w:szCs w:val="20"/>
        </w:rPr>
        <w:t>Il11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  <w:vertAlign w:val="superscript"/>
        </w:rPr>
        <w:t>-/-</w:t>
      </w:r>
      <w:r>
        <w:rPr>
          <w:rFonts w:ascii="Times New Roman" w:hAnsi="Times New Roman" w:eastAsia="宋体" w:cs="Times New Roman"/>
          <w:bCs/>
          <w:i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>mice using DNA PCR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</w:pPr>
      <w:bookmarkStart w:id="0" w:name="OLE_LINK1"/>
      <w:bookmarkStart w:id="1" w:name="OLE_LINK2"/>
    </w:p>
    <w:p>
      <w:pPr>
        <w:spacing w:line="36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  <w:bookmarkStart w:id="6" w:name="_GoBack"/>
      <w:bookmarkEnd w:id="6"/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Supplementary Fig</w:t>
      </w:r>
      <w:r>
        <w:rPr>
          <w:rFonts w:hint="eastAsia" w:ascii="Times New Roman" w:hAnsi="Times New Roman" w:eastAsia="宋体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 xml:space="preserve"> 2 </w:t>
      </w:r>
      <w:bookmarkEnd w:id="0"/>
      <w:bookmarkEnd w:id="1"/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 xml:space="preserve">(A) </w:t>
      </w:r>
      <w:bookmarkStart w:id="2" w:name="OLE_LINK82"/>
      <w:bookmarkStart w:id="3" w:name="OLE_LINK83"/>
      <w:r>
        <w:rPr>
          <w:rFonts w:ascii="Times New Roman" w:hAnsi="Times New Roman"/>
          <w:szCs w:val="20"/>
        </w:rPr>
        <w:t xml:space="preserve">Representative images of CT26 subcutaneous tumors with/without </w:t>
      </w:r>
      <w:r>
        <w:rPr>
          <w:rFonts w:hint="eastAsia" w:ascii="Times New Roman" w:hAnsi="Times New Roman"/>
          <w:szCs w:val="20"/>
        </w:rPr>
        <w:t>IL11</w:t>
      </w:r>
      <w:r>
        <w:rPr>
          <w:rFonts w:ascii="Times New Roman" w:hAnsi="Times New Roman"/>
          <w:szCs w:val="20"/>
        </w:rPr>
        <w:t xml:space="preserve"> </w:t>
      </w:r>
      <w:r>
        <w:rPr>
          <w:rFonts w:hint="eastAsia" w:ascii="Times New Roman" w:hAnsi="Times New Roman"/>
          <w:szCs w:val="20"/>
        </w:rPr>
        <w:t>mutein</w:t>
      </w:r>
      <w:r>
        <w:rPr>
          <w:rFonts w:ascii="Times New Roman" w:hAnsi="Times New Roman"/>
          <w:szCs w:val="20"/>
        </w:rPr>
        <w:t xml:space="preserve"> treatment (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>m</w:t>
      </w:r>
      <w:r>
        <w:rPr>
          <w:rFonts w:ascii="Times New Roman" w:hAnsi="Times New Roman"/>
        </w:rPr>
        <w:t>g/</w:t>
      </w:r>
      <w:r>
        <w:rPr>
          <w:rFonts w:hint="eastAsia" w:ascii="Times New Roman" w:hAnsi="Times New Roman"/>
          <w:lang w:val="en-US" w:eastAsia="zh-CN"/>
        </w:rPr>
        <w:t>k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vertAlign w:val="subscript"/>
        </w:rPr>
        <w:t>weight</w:t>
      </w:r>
      <w:r>
        <w:rPr>
          <w:rFonts w:ascii="Times New Roman" w:hAnsi="Times New Roman"/>
          <w:szCs w:val="20"/>
        </w:rPr>
        <w:t>).</w:t>
      </w:r>
      <w:bookmarkEnd w:id="2"/>
      <w:bookmarkEnd w:id="3"/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(B)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Tumor volume (cm3) of CT26 tumors with/without </w:t>
      </w:r>
      <w:r>
        <w:rPr>
          <w:rFonts w:hint="eastAsia" w:ascii="Times New Roman" w:hAnsi="Times New Roman"/>
          <w:szCs w:val="20"/>
        </w:rPr>
        <w:t>IL11</w:t>
      </w:r>
      <w:r>
        <w:rPr>
          <w:rFonts w:ascii="Times New Roman" w:hAnsi="Times New Roman"/>
          <w:szCs w:val="20"/>
        </w:rPr>
        <w:t xml:space="preserve"> </w:t>
      </w:r>
      <w:r>
        <w:rPr>
          <w:rFonts w:hint="eastAsia" w:ascii="Times New Roman" w:hAnsi="Times New Roman"/>
          <w:szCs w:val="20"/>
        </w:rPr>
        <w:t>mutein</w:t>
      </w:r>
      <w:r>
        <w:rPr>
          <w:rFonts w:ascii="Times New Roman" w:hAnsi="Times New Roman"/>
          <w:szCs w:val="20"/>
        </w:rPr>
        <w:t xml:space="preserve"> treatment. ***P &lt; 0.001, two-way ANOVA.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(C)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Tumor </w:t>
      </w:r>
      <w:r>
        <w:rPr>
          <w:rFonts w:hint="eastAsia" w:ascii="Times New Roman" w:hAnsi="Times New Roman"/>
          <w:szCs w:val="20"/>
        </w:rPr>
        <w:t>weight</w:t>
      </w:r>
      <w:r>
        <w:rPr>
          <w:rFonts w:ascii="Times New Roman" w:hAnsi="Times New Roman"/>
          <w:szCs w:val="20"/>
        </w:rPr>
        <w:t xml:space="preserve"> of MC38 tumors with/without </w:t>
      </w:r>
      <w:r>
        <w:rPr>
          <w:rFonts w:hint="eastAsia" w:ascii="Times New Roman" w:hAnsi="Times New Roman"/>
          <w:szCs w:val="20"/>
        </w:rPr>
        <w:t>IL11</w:t>
      </w:r>
      <w:r>
        <w:rPr>
          <w:rFonts w:ascii="Times New Roman" w:hAnsi="Times New Roman"/>
          <w:szCs w:val="20"/>
        </w:rPr>
        <w:t xml:space="preserve"> </w:t>
      </w:r>
      <w:r>
        <w:rPr>
          <w:rFonts w:hint="eastAsia" w:ascii="Times New Roman" w:hAnsi="Times New Roman"/>
          <w:szCs w:val="20"/>
        </w:rPr>
        <w:t>mutein</w:t>
      </w:r>
      <w:r>
        <w:rPr>
          <w:rFonts w:ascii="Times New Roman" w:hAnsi="Times New Roman"/>
          <w:szCs w:val="20"/>
        </w:rPr>
        <w:t xml:space="preserve"> treatment. *P &lt; 0.05, </w:t>
      </w:r>
      <w:r>
        <w:rPr>
          <w:rFonts w:ascii="Times New Roman" w:hAnsi="Times New Roman"/>
          <w:i/>
          <w:szCs w:val="20"/>
        </w:rPr>
        <w:t>t</w:t>
      </w:r>
      <w:r>
        <w:rPr>
          <w:rFonts w:ascii="Times New Roman" w:hAnsi="Times New Roman"/>
          <w:szCs w:val="20"/>
        </w:rPr>
        <w:t xml:space="preserve"> test.</w:t>
      </w:r>
      <w:r>
        <w:rPr>
          <w:rFonts w:ascii="Times New Roman" w:hAnsi="Times New Roman" w:eastAsia="宋体" w:cs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color w:val="000000"/>
          <w:sz w:val="20"/>
          <w:szCs w:val="20"/>
        </w:rPr>
        <w:t>(D)-</w:t>
      </w:r>
      <w:r>
        <w:rPr>
          <w:rFonts w:ascii="Times New Roman" w:hAnsi="Times New Roman"/>
          <w:b/>
          <w:szCs w:val="20"/>
        </w:rPr>
        <w:t>(E)</w:t>
      </w:r>
      <w:r>
        <w:rPr>
          <w:rFonts w:ascii="Times New Roman" w:hAnsi="Times New Roman"/>
          <w:szCs w:val="20"/>
        </w:rPr>
        <w:t xml:space="preserve"> Immunofluorescence and cell counts of CD8 (</w:t>
      </w:r>
      <w:r>
        <w:rPr>
          <w:rFonts w:hint="eastAsia" w:ascii="Times New Roman" w:hAnsi="Times New Roman"/>
          <w:szCs w:val="20"/>
          <w:lang w:val="en-US" w:eastAsia="zh-CN"/>
        </w:rPr>
        <w:t>yellow</w:t>
      </w:r>
      <w:r>
        <w:rPr>
          <w:rFonts w:ascii="Times New Roman" w:hAnsi="Times New Roman"/>
          <w:szCs w:val="20"/>
        </w:rPr>
        <w:t xml:space="preserve">) and DAPI (blue) of </w:t>
      </w:r>
      <w:r>
        <w:rPr>
          <w:rFonts w:hint="eastAsia" w:ascii="Times New Roman" w:hAnsi="Times New Roman"/>
          <w:szCs w:val="20"/>
        </w:rPr>
        <w:t>IL11</w:t>
      </w:r>
      <w:r>
        <w:rPr>
          <w:rFonts w:ascii="Times New Roman" w:hAnsi="Times New Roman"/>
          <w:szCs w:val="20"/>
        </w:rPr>
        <w:t xml:space="preserve"> </w:t>
      </w:r>
      <w:r>
        <w:rPr>
          <w:rFonts w:hint="eastAsia" w:ascii="Times New Roman" w:hAnsi="Times New Roman"/>
          <w:szCs w:val="20"/>
        </w:rPr>
        <w:t>mutein</w:t>
      </w:r>
      <w:r>
        <w:rPr>
          <w:rFonts w:ascii="Times New Roman" w:hAnsi="Times New Roman"/>
          <w:szCs w:val="20"/>
        </w:rPr>
        <w:t xml:space="preserve"> treated CT26 tumors. Scale bar, 50 μ</w:t>
      </w:r>
      <w:r>
        <w:rPr>
          <w:rFonts w:hint="eastAsia" w:ascii="Times New Roman" w:hAnsi="Times New Roman"/>
          <w:szCs w:val="20"/>
        </w:rPr>
        <w:t>m.</w:t>
      </w:r>
      <w:r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**</w:t>
      </w:r>
      <w:r>
        <w:rPr>
          <w:rFonts w:ascii="Times New Roman" w:hAnsi="Times New Roman"/>
          <w:i/>
          <w:color w:val="000000"/>
          <w:sz w:val="20"/>
          <w:szCs w:val="20"/>
        </w:rPr>
        <w:t>P</w:t>
      </w:r>
      <w:r>
        <w:rPr>
          <w:rFonts w:ascii="Times New Roman" w:hAnsi="Times New Roman"/>
          <w:color w:val="000000"/>
          <w:sz w:val="20"/>
          <w:szCs w:val="20"/>
        </w:rPr>
        <w:t xml:space="preserve"> &lt; 0.01, </w:t>
      </w:r>
      <w:r>
        <w:rPr>
          <w:rFonts w:ascii="Times New Roman" w:hAnsi="Times New Roman"/>
          <w:i/>
          <w:color w:val="000000"/>
          <w:sz w:val="20"/>
          <w:szCs w:val="20"/>
        </w:rPr>
        <w:t>t</w:t>
      </w:r>
      <w:r>
        <w:rPr>
          <w:rFonts w:ascii="Times New Roman" w:hAnsi="Times New Roman"/>
          <w:color w:val="000000"/>
          <w:sz w:val="20"/>
          <w:szCs w:val="20"/>
        </w:rPr>
        <w:t xml:space="preserve"> test. 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b/>
          <w:color w:val="000000"/>
          <w:sz w:val="20"/>
          <w:szCs w:val="20"/>
        </w:rPr>
        <w:t>(F)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Cs w:val="20"/>
        </w:rPr>
        <w:t>Survival curve of CT26 intraperitoneal injection mice treated with/without IL11 mutein (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>m</w:t>
      </w:r>
      <w:r>
        <w:rPr>
          <w:rFonts w:ascii="Times New Roman" w:hAnsi="Times New Roman"/>
        </w:rPr>
        <w:t>g/</w:t>
      </w:r>
      <w:r>
        <w:rPr>
          <w:rFonts w:hint="eastAsia" w:ascii="Times New Roman" w:hAnsi="Times New Roman"/>
          <w:lang w:val="en-US" w:eastAsia="zh-CN"/>
        </w:rPr>
        <w:t>k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vertAlign w:val="subscript"/>
        </w:rPr>
        <w:t>weight</w:t>
      </w:r>
      <w:r>
        <w:rPr>
          <w:rFonts w:ascii="Times New Roman" w:hAnsi="Times New Roman"/>
          <w:szCs w:val="20"/>
        </w:rPr>
        <w:t>). l</w:t>
      </w:r>
      <w:bookmarkStart w:id="4" w:name="OLE_LINK87"/>
      <w:bookmarkStart w:id="5" w:name="OLE_LINK86"/>
      <w:r>
        <w:rPr>
          <w:rFonts w:ascii="Times New Roman" w:hAnsi="Times New Roman"/>
          <w:szCs w:val="20"/>
        </w:rPr>
        <w:t xml:space="preserve">og rank </w:t>
      </w:r>
      <w:r>
        <w:rPr>
          <w:rFonts w:ascii="Times New Roman" w:hAnsi="Times New Roman"/>
          <w:i/>
          <w:iCs/>
          <w:szCs w:val="20"/>
        </w:rPr>
        <w:t>p</w:t>
      </w:r>
      <w:r>
        <w:rPr>
          <w:rFonts w:ascii="Times New Roman" w:hAnsi="Times New Roman"/>
          <w:szCs w:val="20"/>
        </w:rPr>
        <w:t xml:space="preserve"> = </w:t>
      </w:r>
      <w:bookmarkEnd w:id="4"/>
      <w:bookmarkEnd w:id="5"/>
      <w:r>
        <w:rPr>
          <w:rFonts w:ascii="Times New Roman" w:hAnsi="Times New Roman"/>
          <w:szCs w:val="20"/>
        </w:rPr>
        <w:t>0.018.</w:t>
      </w:r>
    </w:p>
    <w:p>
      <w:pPr>
        <w:spacing w:line="360" w:lineRule="auto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MTQ5MjdjNzIxYmFhZjEwZGJhMGY4OTIwNjY3NWIifQ=="/>
  </w:docVars>
  <w:rsids>
    <w:rsidRoot w:val="00664D17"/>
    <w:rsid w:val="0001164D"/>
    <w:rsid w:val="00075F1F"/>
    <w:rsid w:val="001F5BC7"/>
    <w:rsid w:val="00290E83"/>
    <w:rsid w:val="002F0608"/>
    <w:rsid w:val="00664D17"/>
    <w:rsid w:val="007B252B"/>
    <w:rsid w:val="007E4ACA"/>
    <w:rsid w:val="00964262"/>
    <w:rsid w:val="009B0E64"/>
    <w:rsid w:val="009B793F"/>
    <w:rsid w:val="00B77FB4"/>
    <w:rsid w:val="00E7157C"/>
    <w:rsid w:val="00F658EF"/>
    <w:rsid w:val="00F7092C"/>
    <w:rsid w:val="10C85AC8"/>
    <w:rsid w:val="3EA22356"/>
    <w:rsid w:val="6903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642</Characters>
  <Lines>5</Lines>
  <Paragraphs>1</Paragraphs>
  <TotalTime>0</TotalTime>
  <ScaleCrop>false</ScaleCrop>
  <LinksUpToDate>false</LinksUpToDate>
  <CharactersWithSpaces>756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2021-05-25T06:36:00Z</dcterms:created>
  <dc:creator>Administrator</dc:creator>
  <cp:lastModifiedBy>令狐冲</cp:lastModifiedBy>
  <dcterms:modified xsi:type="dcterms:W3CDTF">2022-09-16T09:09:03Z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0C42959841FC4E9A90FE8F960725999B</vt:lpwstr>
  </property>
</Properties>
</file>