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Table S2. Estimated parameters for the Shannon index final model, with and without antibiotic treatment. </w:t>
      </w:r>
    </w:p>
    <w:tbl>
      <w:tblPr>
        <w:tblStyle w:val="Table1"/>
        <w:tblW w:w="9356.0" w:type="dxa"/>
        <w:jc w:val="left"/>
        <w:tblInd w:w="0.0" w:type="dxa"/>
        <w:tblLayout w:type="fixed"/>
        <w:tblLook w:val="0400"/>
      </w:tblPr>
      <w:tblGrid>
        <w:gridCol w:w="2131"/>
        <w:gridCol w:w="1005"/>
        <w:gridCol w:w="1542"/>
        <w:gridCol w:w="851"/>
        <w:gridCol w:w="425"/>
        <w:gridCol w:w="992"/>
        <w:gridCol w:w="1559"/>
        <w:gridCol w:w="851"/>
        <w:tblGridChange w:id="0">
          <w:tblGrid>
            <w:gridCol w:w="2131"/>
            <w:gridCol w:w="1005"/>
            <w:gridCol w:w="1542"/>
            <w:gridCol w:w="851"/>
            <w:gridCol w:w="425"/>
            <w:gridCol w:w="992"/>
            <w:gridCol w:w="1559"/>
            <w:gridCol w:w="851"/>
          </w:tblGrid>
        </w:tblGridChange>
      </w:tblGrid>
      <w:tr>
        <w:trPr>
          <w:trHeight w:val="422" w:hRule="atLeast"/>
        </w:trPr>
        <w:tc>
          <w:tcPr>
            <w:vMerge w:val="restart"/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Parameters/coefficients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Final model without antibiotic treatment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6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Final model with antibiotic treatments</w:t>
            </w:r>
          </w:p>
        </w:tc>
      </w:tr>
      <w:tr>
        <w:trPr>
          <w:trHeight w:val="422" w:hRule="atLeast"/>
        </w:trPr>
        <w:tc>
          <w:tcPr>
            <w:vMerge w:val="continue"/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CI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bscript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 value</w:t>
            </w:r>
          </w:p>
        </w:tc>
        <w:tc>
          <w:tcPr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CI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bscript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 value</w:t>
            </w:r>
          </w:p>
        </w:tc>
      </w:tr>
      <w:tr>
        <w:trPr>
          <w:trHeight w:val="270" w:hRule="atLeast"/>
        </w:trPr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0" w:line="360" w:lineRule="auto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Intercept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3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5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6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(farm A)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2.07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[1.68; 2.46]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&lt; 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2.44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[2.08; 2.79]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&lt; 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0.B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1.14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[0.49; 1.80]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5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0.0008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6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0.C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0.35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[-1.44; -0.13]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D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360" w:lineRule="auto"/>
              <w:ind w:firstLine="743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0.BC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6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[0.21; 0.58]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spacing w:after="0" w:line="360" w:lineRule="auto"/>
              <w:jc w:val="right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6×10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0.antibiotic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-0.17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[-0.27; -0.06]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0.003</w:t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360" w:lineRule="auto"/>
              <w:ind w:left="29" w:firstLine="714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ω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[0.63; 1.16]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6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[0.56; 1.17]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4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First slope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4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1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(farm B)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[0.019; 0.070]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5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6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[0.05; 0.08]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4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1.AC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[0.004; 0.067]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4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360" w:lineRule="auto"/>
              <w:ind w:firstLine="743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ω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[0.026; 0.055]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6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[0.025; 0.054]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9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9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Second slope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9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2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(farm 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0.0006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[-0.0011; 0.0023]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6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-8.9×10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[-0.0012; 0.0017]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9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0.9</w:t>
            </w:r>
          </w:p>
        </w:tc>
      </w:tr>
      <w:tr>
        <w:trPr>
          <w:trHeight w:val="15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A">
            <w:pPr>
              <w:spacing w:after="0" w:line="360" w:lineRule="auto"/>
              <w:ind w:firstLine="743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2.BC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0.0032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[0.0010; 0.0053]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D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F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0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[0.0011; 0.0056]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1">
            <w:pPr>
              <w:spacing w:after="0" w:line="360" w:lineRule="auto"/>
              <w:jc w:val="right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360" w:lineRule="auto"/>
              <w:ind w:firstLine="743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ω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0.0009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[0.0001; 0.0108]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6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7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8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[0.0002; 0.0264]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9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A">
            <w:pPr>
              <w:spacing w:after="0" w:line="360" w:lineRule="auto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8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8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[0.33; 0.41]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8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8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F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0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[0.32; 0.40]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1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subscript"/>
          <w:rtl w:val="0"/>
        </w:rPr>
        <w:t xml:space="preserve">95%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: 95% confidence interval,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μ: estimated parameter. The farm reference for each parameter is shown in brackets. β: farm and antibiotic effects on related parameter, ω: random effect standard deviation, σ: residual standard deviation. </w:t>
      </w:r>
    </w:p>
    <w:p w:rsidR="00000000" w:rsidDel="00000000" w:rsidP="00000000" w:rsidRDefault="00000000" w:rsidRPr="00000000" w14:paraId="0000009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48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48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48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48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48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48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48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48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Table S3. Estimated parameters for the number of observed OTUs final model, with and without antibiotic treatment.</w:t>
      </w:r>
    </w:p>
    <w:tbl>
      <w:tblPr>
        <w:tblStyle w:val="Table2"/>
        <w:tblW w:w="9356.0" w:type="dxa"/>
        <w:jc w:val="left"/>
        <w:tblInd w:w="0.0" w:type="dxa"/>
        <w:tblLayout w:type="fixed"/>
        <w:tblLook w:val="0400"/>
      </w:tblPr>
      <w:tblGrid>
        <w:gridCol w:w="2131"/>
        <w:gridCol w:w="1005"/>
        <w:gridCol w:w="1542"/>
        <w:gridCol w:w="851"/>
        <w:gridCol w:w="425"/>
        <w:gridCol w:w="992"/>
        <w:gridCol w:w="1559"/>
        <w:gridCol w:w="851"/>
        <w:tblGridChange w:id="0">
          <w:tblGrid>
            <w:gridCol w:w="2131"/>
            <w:gridCol w:w="1005"/>
            <w:gridCol w:w="1542"/>
            <w:gridCol w:w="851"/>
            <w:gridCol w:w="425"/>
            <w:gridCol w:w="992"/>
            <w:gridCol w:w="1559"/>
            <w:gridCol w:w="851"/>
          </w:tblGrid>
        </w:tblGridChange>
      </w:tblGrid>
      <w:tr>
        <w:trPr>
          <w:trHeight w:val="422" w:hRule="atLeast"/>
        </w:trPr>
        <w:tc>
          <w:tcPr>
            <w:vMerge w:val="restart"/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Parameters/coefficients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Final model without antibiotic treatment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2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Final model with antibiotic treatments</w:t>
            </w:r>
          </w:p>
        </w:tc>
      </w:tr>
      <w:tr>
        <w:trPr>
          <w:trHeight w:val="422" w:hRule="atLeast"/>
        </w:trPr>
        <w:tc>
          <w:tcPr>
            <w:vMerge w:val="continue"/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CI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bscript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9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 value</w:t>
            </w:r>
          </w:p>
        </w:tc>
        <w:tc>
          <w:tcPr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AA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CI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bscript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 value</w:t>
            </w:r>
          </w:p>
        </w:tc>
      </w:tr>
      <w:tr>
        <w:trPr>
          <w:trHeight w:val="270" w:hRule="atLeast"/>
        </w:trPr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spacing w:after="0" w:line="360" w:lineRule="auto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Intercept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F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0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1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2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(farm B)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345.4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[246.6; 444.1]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9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&lt; 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A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306.3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[242.5; 369.6]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0.AC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-152.4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[-274.3; -30.4]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1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2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0.antibiotic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9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A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-82.7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[-115.8; -49.6]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D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-6    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6.666666666666668"/>
                <w:szCs w:val="26.666666666666668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bscript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F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92.7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0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[0.63; 1.16]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1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2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101.3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[39.9; 170.4]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spacing w:after="0" w:line="36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First slope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A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B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C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D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E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bscript"/>
                <w:rtl w:val="0"/>
              </w:rPr>
              <w:t xml:space="preserve">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(farm 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F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12.95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0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[8.84; 17.07]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1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&lt; 10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2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11.0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[7.8; 14.1]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3×10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perscript"/>
                <w:rtl w:val="0"/>
              </w:rPr>
              <w:t xml:space="preserve">-10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6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bscript"/>
                <w:rtl w:val="0"/>
              </w:rPr>
              <w:t xml:space="preserve">1.B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-3.83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[-10.25; 2.57]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A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E">
            <w:pPr>
              <w:spacing w:after="0" w:line="360" w:lineRule="auto"/>
              <w:ind w:left="29" w:firstLine="714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bscript"/>
                <w:rtl w:val="0"/>
              </w:rPr>
              <w:t xml:space="preserve">1.C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F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0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[0.22; 6.08]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1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2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[0.14; 4.74]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0.04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4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spacing w:after="0" w:line="360" w:lineRule="auto"/>
              <w:ind w:firstLine="743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[0.55; 13.56]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A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[0.8; 7.4]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</w:tr>
      <w:tr>
        <w:trPr>
          <w:trHeight w:val="114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E">
            <w:pPr>
              <w:spacing w:after="0" w:line="360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Second slope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F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0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1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2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3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5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4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6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bscript"/>
                <w:rtl w:val="0"/>
              </w:rPr>
              <w:t xml:space="preserve">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(farm 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[-0.37; 0.69]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A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-0.45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[-0.96; 0.04]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D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4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E">
            <w:pPr>
              <w:spacing w:after="0" w:line="360" w:lineRule="auto"/>
              <w:ind w:firstLine="743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2.BC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1.66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[1.00; 2.32]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&lt; 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2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[1.6; 2.7]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5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 9×10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9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spacing w:after="0" w:line="360" w:lineRule="auto"/>
              <w:ind w:firstLine="743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ω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[0.10; 1.67]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A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[0.09; 0.85]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9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E">
            <w:pPr>
              <w:spacing w:after="0" w:line="360" w:lineRule="auto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1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111.3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2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[101.2; 122.3]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2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22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107.0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[94.0; 114.0]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1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subscript"/>
          <w:rtl w:val="0"/>
        </w:rPr>
        <w:t xml:space="preserve">95%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: 95% confidence interval,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μ: estimated parameter. The farm reference for each parameter is shown in brackets. β: farm and antibiotic effects on related parameter, ω: random effect standard deviation, σ: residual standard deviation. </w:t>
      </w:r>
    </w:p>
    <w:p w:rsidR="00000000" w:rsidDel="00000000" w:rsidP="00000000" w:rsidRDefault="00000000" w:rsidRPr="00000000" w14:paraId="000001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line="48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Table S4. Estimated parameters for the final model of the absolute number of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E. coli,</w:t>
      </w:r>
      <w:r w:rsidDel="00000000" w:rsidR="00000000" w:rsidRPr="00000000">
        <w:rPr>
          <w:rFonts w:ascii="Arial" w:cs="Arial" w:eastAsia="Arial" w:hAnsi="Arial"/>
          <w:rtl w:val="0"/>
        </w:rPr>
        <w:t xml:space="preserve"> with and without antibiotic treatments. </w:t>
      </w:r>
    </w:p>
    <w:tbl>
      <w:tblPr>
        <w:tblStyle w:val="Table3"/>
        <w:tblW w:w="9639.0" w:type="dxa"/>
        <w:jc w:val="left"/>
        <w:tblInd w:w="0.0" w:type="dxa"/>
        <w:tblLayout w:type="fixed"/>
        <w:tblLook w:val="0400"/>
      </w:tblPr>
      <w:tblGrid>
        <w:gridCol w:w="2127"/>
        <w:gridCol w:w="1009"/>
        <w:gridCol w:w="1684"/>
        <w:gridCol w:w="709"/>
        <w:gridCol w:w="425"/>
        <w:gridCol w:w="992"/>
        <w:gridCol w:w="1843"/>
        <w:gridCol w:w="850"/>
        <w:tblGridChange w:id="0">
          <w:tblGrid>
            <w:gridCol w:w="2127"/>
            <w:gridCol w:w="1009"/>
            <w:gridCol w:w="1684"/>
            <w:gridCol w:w="709"/>
            <w:gridCol w:w="425"/>
            <w:gridCol w:w="992"/>
            <w:gridCol w:w="1843"/>
            <w:gridCol w:w="850"/>
          </w:tblGrid>
        </w:tblGridChange>
      </w:tblGrid>
      <w:tr>
        <w:trPr>
          <w:trHeight w:val="422" w:hRule="atLeast"/>
        </w:trPr>
        <w:tc>
          <w:tcPr>
            <w:vMerge w:val="restart"/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spacing w:after="0" w:line="36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Parameters/coefficients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3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Final model without antibiotic treatment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3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Final model with antibiotic treatments</w:t>
            </w:r>
          </w:p>
        </w:tc>
      </w:tr>
      <w:tr>
        <w:trPr>
          <w:trHeight w:val="422" w:hRule="atLeast"/>
        </w:trPr>
        <w:tc>
          <w:tcPr>
            <w:vMerge w:val="continue"/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3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3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CI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bscript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3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 value</w:t>
            </w:r>
          </w:p>
        </w:tc>
        <w:tc>
          <w:tcPr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3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CI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bscript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p value</w:t>
            </w:r>
          </w:p>
        </w:tc>
      </w:tr>
      <w:tr>
        <w:trPr>
          <w:trHeight w:val="270" w:hRule="atLeast"/>
        </w:trPr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spacing w:after="0" w:line="360" w:lineRule="auto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Constant term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4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45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46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4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4C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6.57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4D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[6.15; 6.99]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4E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&lt; 10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4F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0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7.07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1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[6.49; 7.65]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2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&lt; 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0.antibiotic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4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5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6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7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-0.37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[-0.66; -0.08]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spacing w:after="0" w:line="360" w:lineRule="auto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Linear term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1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(farms A&amp;C)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[0.14; 0.22]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6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&lt; 10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0.17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[1.29; 2.13]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3×10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1.B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-0.07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[-0.11; -0.03]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E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0.0003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-0.08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[-0.12; -0.04]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9×10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spacing w:after="0" w:line="360" w:lineRule="auto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Quadratic term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7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7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76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7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A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2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(farms A&amp;C)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7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-0.0042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7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[-0.005; -0.003]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7E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7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-0.0041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[-0.0052; 0.0031]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4×10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2.B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[0.001; 0.004]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6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0.0003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0.0025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[0.0012; 0.0037]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0.0002</w:t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spacing w:after="0" w:line="36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Cubic term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E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0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1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2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3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(farms A&amp;C)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3.27×10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[2.26×10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; 4.28×10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6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7×10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3.26 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[2.26×10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; 4.25 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6×10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3.B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-2.29×10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[-3.61×10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-6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; -9.78 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-6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E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-2.32×10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[-3.61×10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; -1.02×10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0.0006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spacing w:after="0" w:line="360" w:lineRule="auto"/>
              <w:rPr>
                <w:rFonts w:ascii="Arial" w:cs="Arial" w:eastAsia="Arial" w:hAnsi="Arial"/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Quartic term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6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7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spacing w:after="0" w:line="360" w:lineRule="auto"/>
              <w:ind w:firstLine="743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μ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bscript"/>
                <w:rtl w:val="0"/>
              </w:rPr>
              <w:t xml:space="preserve">4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(farms A&amp;C)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-8.27×10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[-1.13×10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; -5.20×10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E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-8.31×10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[-1.14×10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-7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; -5.27×10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-8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2×10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vertAlign w:val="superscript"/>
                <w:rtl w:val="0"/>
              </w:rPr>
              <w:t xml:space="preserve">-7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spacing w:after="0" w:line="360" w:lineRule="auto"/>
              <w:ind w:left="29" w:firstLine="714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subscript"/>
                <w:rtl w:val="0"/>
              </w:rPr>
              <w:t xml:space="preserve">4.B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4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6.82×10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5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[2.63×10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; 1.10×10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superscript"/>
                <w:rtl w:val="0"/>
              </w:rPr>
              <w:t xml:space="preserve">-7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6">
            <w:pPr>
              <w:spacing w:after="0" w:line="360" w:lineRule="auto"/>
              <w:jc w:val="righ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0.002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7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6.73×10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spacing w:after="0" w:line="36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[2.58×10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-8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; 1.08×10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vertAlign w:val="superscript"/>
                <w:rtl w:val="0"/>
              </w:rPr>
              <w:t xml:space="preserve">-7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spacing w:after="0" w:line="360" w:lineRule="auto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0.002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9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BB">
            <w:pPr>
              <w:spacing w:after="0" w:line="360" w:lineRule="auto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BC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BD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BE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BF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0.82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spacing w:after="0" w:line="36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spacing w:after="0" w:line="360" w:lineRule="auto"/>
              <w:jc w:val="right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1C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subscript"/>
          <w:rtl w:val="0"/>
        </w:rPr>
        <w:t xml:space="preserve">95%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: 95% confidence interval,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μ: estimated parameter. The farm reference for each parameter is shown in brackets. β: farm and antibiotic effects on related parameter, ω: random effect standard deviation, σ: residual standard deviation. The unit is the log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subscript"/>
          <w:rtl w:val="0"/>
        </w:rPr>
        <w:t xml:space="preserve">10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(number of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E. coli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/ g of feces).</w:t>
      </w:r>
    </w:p>
    <w:p w:rsidR="00000000" w:rsidDel="00000000" w:rsidP="00000000" w:rsidRDefault="00000000" w:rsidRPr="00000000" w14:paraId="000001C4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footerReference r:id="rId7" w:type="default"/>
      <w:pgSz w:h="16838" w:w="11906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C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F2D52"/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2F2D5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 w:val="1"/>
    <w:rsid w:val="00E64C40"/>
    <w:pPr>
      <w:tabs>
        <w:tab w:val="center" w:pos="4536"/>
        <w:tab w:val="right" w:pos="9072"/>
      </w:tabs>
      <w:spacing w:after="0"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E64C40"/>
  </w:style>
  <w:style w:type="paragraph" w:styleId="Pieddepage">
    <w:name w:val="footer"/>
    <w:basedOn w:val="Normal"/>
    <w:link w:val="PieddepageCar"/>
    <w:uiPriority w:val="99"/>
    <w:unhideWhenUsed w:val="1"/>
    <w:rsid w:val="00E64C40"/>
    <w:pPr>
      <w:tabs>
        <w:tab w:val="center" w:pos="4536"/>
        <w:tab w:val="right" w:pos="9072"/>
      </w:tabs>
      <w:spacing w:after="0"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E64C40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tn+yKLw4bHpzwQlLKfY0cEViEXQ==">AMUW2mUlH1nBabcaTca3J5ZigGKuarhsSOE+O/nU5zlJlwAxPO3GC+Mof2tEm6kwhN7sMo5OVXEtO4ssoePx35fnChmszAapiFvo8TI22SWCrkl6sqBudkcOt0BEdehuf4IUjp9dZUrR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2019-07-15T12:13:00Z</dcterms:created>
  <dc:creator>Meril</dc:creator>
</cp:coreProperties>
</file>