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D36" w:rsidRDefault="00955D36" w:rsidP="0033605B">
      <w:pPr>
        <w:ind w:left="0" w:right="-1" w:firstLine="0"/>
        <w:rPr>
          <w:lang w:val="en-US"/>
        </w:rPr>
      </w:pPr>
      <w:r w:rsidRPr="008736D6">
        <w:rPr>
          <w:noProof/>
          <w:lang w:eastAsia="tr-TR"/>
        </w:rPr>
        <w:drawing>
          <wp:anchor distT="0" distB="0" distL="114300" distR="114300" simplePos="0" relativeHeight="251692032" behindDoc="0" locked="0" layoutInCell="1" allowOverlap="1" wp14:anchorId="3BB99ABC" wp14:editId="5A71F836">
            <wp:simplePos x="0" y="0"/>
            <wp:positionH relativeFrom="column">
              <wp:posOffset>0</wp:posOffset>
            </wp:positionH>
            <wp:positionV relativeFrom="paragraph">
              <wp:posOffset>412115</wp:posOffset>
            </wp:positionV>
            <wp:extent cx="5084445" cy="1115060"/>
            <wp:effectExtent l="0" t="0" r="1905" b="8890"/>
            <wp:wrapSquare wrapText="bothSides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D36" w:rsidRDefault="00955D36" w:rsidP="0033605B">
      <w:pPr>
        <w:ind w:left="0" w:right="-1" w:firstLine="0"/>
        <w:rPr>
          <w:lang w:val="en-US"/>
        </w:rPr>
      </w:pPr>
    </w:p>
    <w:p w:rsidR="0033605B" w:rsidRDefault="0033605B" w:rsidP="0033605B">
      <w:pPr>
        <w:ind w:left="0" w:right="-1" w:firstLine="0"/>
        <w:rPr>
          <w:lang w:val="en-US"/>
        </w:rPr>
      </w:pPr>
    </w:p>
    <w:p w:rsidR="0033605B" w:rsidRDefault="0033605B" w:rsidP="0033605B">
      <w:pPr>
        <w:ind w:left="0" w:right="-1" w:firstLine="0"/>
        <w:rPr>
          <w:lang w:val="en-US"/>
        </w:rPr>
      </w:pPr>
    </w:p>
    <w:p w:rsidR="005C6061" w:rsidRPr="008736D6" w:rsidRDefault="005C6061" w:rsidP="0033605B">
      <w:pPr>
        <w:ind w:left="0" w:right="-1" w:firstLine="0"/>
        <w:rPr>
          <w:lang w:val="en-US"/>
        </w:rPr>
      </w:pPr>
      <w:bookmarkStart w:id="0" w:name="_GoBack"/>
      <w:bookmarkEnd w:id="0"/>
      <w:r w:rsidRPr="008736D6">
        <w:rPr>
          <w:lang w:val="en-US"/>
        </w:rPr>
        <w:t xml:space="preserve">Table 1. </w:t>
      </w:r>
      <w:r w:rsidR="009F789F" w:rsidRPr="008736D6">
        <w:rPr>
          <w:lang w:val="en-US"/>
        </w:rPr>
        <w:t>C (1s) XPS spectrum measurements</w:t>
      </w:r>
    </w:p>
    <w:p w:rsidR="009F789F" w:rsidRPr="008736D6" w:rsidRDefault="009F789F" w:rsidP="0033605B">
      <w:pPr>
        <w:ind w:left="0" w:right="-1" w:firstLine="0"/>
        <w:rPr>
          <w:lang w:val="en-US"/>
        </w:rPr>
      </w:pPr>
      <w:r w:rsidRPr="008736D6">
        <w:rPr>
          <w:noProof/>
          <w:lang w:eastAsia="tr-TR"/>
        </w:rPr>
        <w:drawing>
          <wp:inline distT="0" distB="0" distL="0" distR="0">
            <wp:extent cx="4752975" cy="904240"/>
            <wp:effectExtent l="0" t="0" r="9525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5DE" w:rsidRPr="008736D6" w:rsidRDefault="009F789F" w:rsidP="0033605B">
      <w:pPr>
        <w:ind w:left="0" w:right="-1" w:firstLine="0"/>
        <w:rPr>
          <w:lang w:val="en-US"/>
        </w:rPr>
      </w:pPr>
      <w:r w:rsidRPr="008736D6">
        <w:rPr>
          <w:lang w:val="en-US"/>
        </w:rPr>
        <w:t>Table 2. Swelling of different morphological polymers</w:t>
      </w:r>
    </w:p>
    <w:p w:rsidR="003625DE" w:rsidRPr="008736D6" w:rsidRDefault="0033605B" w:rsidP="0033605B">
      <w:pPr>
        <w:ind w:left="0" w:right="-1" w:firstLine="0"/>
        <w:rPr>
          <w:lang w:val="en-US"/>
        </w:rPr>
      </w:pPr>
      <w:r w:rsidRPr="008736D6">
        <w:rPr>
          <w:noProof/>
          <w:lang w:eastAsia="tr-T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109855</wp:posOffset>
            </wp:positionV>
            <wp:extent cx="4943475" cy="1104900"/>
            <wp:effectExtent l="0" t="0" r="9525" b="0"/>
            <wp:wrapSquare wrapText="bothSides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5DE" w:rsidRPr="008736D6" w:rsidRDefault="003625DE" w:rsidP="0033605B">
      <w:pPr>
        <w:ind w:left="0" w:right="-1" w:firstLine="0"/>
        <w:rPr>
          <w:lang w:val="en-US"/>
        </w:rPr>
      </w:pPr>
    </w:p>
    <w:p w:rsidR="003625DE" w:rsidRPr="008736D6" w:rsidRDefault="003625DE" w:rsidP="0033605B">
      <w:pPr>
        <w:ind w:left="0" w:right="-1" w:firstLine="0"/>
        <w:rPr>
          <w:lang w:val="en-US"/>
        </w:rPr>
      </w:pPr>
    </w:p>
    <w:p w:rsidR="003625DE" w:rsidRPr="008736D6" w:rsidRDefault="003625DE" w:rsidP="0033605B">
      <w:pPr>
        <w:ind w:left="0" w:right="-1" w:firstLine="0"/>
        <w:rPr>
          <w:lang w:val="en-US"/>
        </w:rPr>
      </w:pPr>
    </w:p>
    <w:p w:rsidR="00DC1451" w:rsidRPr="008736D6" w:rsidRDefault="003625DE" w:rsidP="0033605B">
      <w:pPr>
        <w:ind w:left="0" w:right="-1" w:firstLine="0"/>
        <w:rPr>
          <w:lang w:val="en-US"/>
        </w:rPr>
      </w:pPr>
      <w:r w:rsidRPr="008736D6">
        <w:rPr>
          <w:lang w:val="en-US"/>
        </w:rPr>
        <w:t xml:space="preserve"> Table 3. Kinetic constants of free and immobilized laccase enzyme</w:t>
      </w:r>
    </w:p>
    <w:p w:rsidR="00DC1451" w:rsidRPr="008736D6" w:rsidRDefault="00DC1451" w:rsidP="0033605B">
      <w:pPr>
        <w:ind w:left="0" w:right="-1" w:firstLine="0"/>
        <w:rPr>
          <w:lang w:val="en-US"/>
        </w:rPr>
      </w:pPr>
    </w:p>
    <w:p w:rsidR="00DC1451" w:rsidRPr="008736D6" w:rsidRDefault="00DC1451" w:rsidP="0033605B">
      <w:pPr>
        <w:ind w:left="0" w:right="-1" w:firstLine="0"/>
        <w:rPr>
          <w:lang w:val="en-US"/>
        </w:rPr>
      </w:pPr>
      <w:r w:rsidRPr="008736D6">
        <w:rPr>
          <w:noProof/>
          <w:lang w:eastAsia="tr-TR"/>
        </w:rPr>
        <w:drawing>
          <wp:inline distT="0" distB="0" distL="0" distR="0">
            <wp:extent cx="4592097" cy="1920775"/>
            <wp:effectExtent l="0" t="0" r="0" b="381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863" cy="192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451" w:rsidRPr="008736D6" w:rsidRDefault="00DC1451" w:rsidP="0033605B">
      <w:pPr>
        <w:ind w:left="0" w:right="-1" w:firstLine="0"/>
        <w:rPr>
          <w:lang w:val="en-US"/>
        </w:rPr>
      </w:pPr>
      <w:r w:rsidRPr="008736D6">
        <w:rPr>
          <w:lang w:val="en-US"/>
        </w:rPr>
        <w:t>Table 4. The thermal stability of free and immobilized enzymes at 4, 25, 37 and 55 ºC</w:t>
      </w:r>
    </w:p>
    <w:p w:rsidR="0075672D" w:rsidRPr="008736D6" w:rsidRDefault="0075672D" w:rsidP="0033605B">
      <w:pPr>
        <w:ind w:left="0" w:right="-1" w:firstLine="0"/>
        <w:rPr>
          <w:lang w:val="en-US"/>
        </w:rPr>
      </w:pPr>
    </w:p>
    <w:p w:rsidR="0075672D" w:rsidRPr="008736D6" w:rsidRDefault="0075672D" w:rsidP="0033605B">
      <w:pPr>
        <w:ind w:left="0" w:right="-1" w:firstLine="0"/>
        <w:rPr>
          <w:lang w:val="en-US"/>
        </w:rPr>
      </w:pPr>
    </w:p>
    <w:p w:rsidR="0075672D" w:rsidRPr="008736D6" w:rsidRDefault="0075672D" w:rsidP="0033605B">
      <w:pPr>
        <w:ind w:left="0" w:right="-1" w:firstLine="0"/>
        <w:rPr>
          <w:lang w:val="en-US"/>
        </w:rPr>
      </w:pPr>
      <w:r w:rsidRPr="008736D6">
        <w:rPr>
          <w:noProof/>
          <w:lang w:eastAsia="tr-TR"/>
        </w:rPr>
        <w:drawing>
          <wp:anchor distT="0" distB="0" distL="114300" distR="114300" simplePos="0" relativeHeight="251689984" behindDoc="0" locked="0" layoutInCell="1" allowOverlap="1" wp14:anchorId="6644D9DF" wp14:editId="7A6732CC">
            <wp:simplePos x="0" y="0"/>
            <wp:positionH relativeFrom="column">
              <wp:posOffset>-5080</wp:posOffset>
            </wp:positionH>
            <wp:positionV relativeFrom="paragraph">
              <wp:posOffset>86360</wp:posOffset>
            </wp:positionV>
            <wp:extent cx="5415915" cy="975360"/>
            <wp:effectExtent l="0" t="0" r="0" b="0"/>
            <wp:wrapSquare wrapText="bothSides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91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72D" w:rsidRPr="008736D6" w:rsidRDefault="0075672D" w:rsidP="0033605B">
      <w:pPr>
        <w:ind w:left="0" w:right="-1" w:firstLine="0"/>
        <w:rPr>
          <w:lang w:val="en-US"/>
        </w:rPr>
      </w:pPr>
      <w:r w:rsidRPr="008736D6">
        <w:rPr>
          <w:lang w:val="en-US"/>
        </w:rPr>
        <w:t xml:space="preserve"> Table 5. Degradation efficiency</w:t>
      </w:r>
    </w:p>
    <w:sectPr w:rsidR="0075672D" w:rsidRPr="008736D6" w:rsidSect="00636A23"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579" w:rsidRDefault="00B11579" w:rsidP="00636A23">
      <w:pPr>
        <w:spacing w:after="0" w:line="240" w:lineRule="auto"/>
      </w:pPr>
      <w:r>
        <w:separator/>
      </w:r>
    </w:p>
  </w:endnote>
  <w:endnote w:type="continuationSeparator" w:id="0">
    <w:p w:rsidR="00B11579" w:rsidRDefault="00B11579" w:rsidP="00636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579" w:rsidRDefault="00B11579" w:rsidP="00636A23">
      <w:pPr>
        <w:spacing w:after="0" w:line="240" w:lineRule="auto"/>
      </w:pPr>
      <w:r>
        <w:separator/>
      </w:r>
    </w:p>
  </w:footnote>
  <w:footnote w:type="continuationSeparator" w:id="0">
    <w:p w:rsidR="00B11579" w:rsidRDefault="00B11579" w:rsidP="00636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C39C7"/>
    <w:multiLevelType w:val="hybridMultilevel"/>
    <w:tmpl w:val="CC6E209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66534"/>
    <w:multiLevelType w:val="hybridMultilevel"/>
    <w:tmpl w:val="AA02B76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E608E"/>
    <w:multiLevelType w:val="hybridMultilevel"/>
    <w:tmpl w:val="6F48817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60FC5"/>
    <w:multiLevelType w:val="hybridMultilevel"/>
    <w:tmpl w:val="484E707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A23"/>
    <w:rsid w:val="001B0CF9"/>
    <w:rsid w:val="00223846"/>
    <w:rsid w:val="002249DC"/>
    <w:rsid w:val="0033605B"/>
    <w:rsid w:val="00360A1E"/>
    <w:rsid w:val="003625DE"/>
    <w:rsid w:val="0054239F"/>
    <w:rsid w:val="005A04F4"/>
    <w:rsid w:val="005C6061"/>
    <w:rsid w:val="00636A23"/>
    <w:rsid w:val="006B0251"/>
    <w:rsid w:val="0075672D"/>
    <w:rsid w:val="007F30D9"/>
    <w:rsid w:val="00812611"/>
    <w:rsid w:val="00833DA9"/>
    <w:rsid w:val="008736D6"/>
    <w:rsid w:val="00955D36"/>
    <w:rsid w:val="009F789F"/>
    <w:rsid w:val="00A43291"/>
    <w:rsid w:val="00AD767C"/>
    <w:rsid w:val="00B11579"/>
    <w:rsid w:val="00B524E6"/>
    <w:rsid w:val="00C34C82"/>
    <w:rsid w:val="00D57E58"/>
    <w:rsid w:val="00DB55D5"/>
    <w:rsid w:val="00DC1451"/>
    <w:rsid w:val="00DF4A51"/>
    <w:rsid w:val="00E35255"/>
    <w:rsid w:val="00E8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9F76"/>
  <w15:docId w15:val="{39DEB14E-C9CA-47D1-8BA8-5DC37FE5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251"/>
    <w:pPr>
      <w:spacing w:after="360"/>
      <w:ind w:left="1701" w:right="1134" w:firstLine="567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6B02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B02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1">
    <w:name w:val="toc 1"/>
    <w:basedOn w:val="Normal"/>
    <w:next w:val="Normal"/>
    <w:autoRedefine/>
    <w:uiPriority w:val="39"/>
    <w:semiHidden/>
    <w:unhideWhenUsed/>
    <w:qFormat/>
    <w:rsid w:val="006B0251"/>
    <w:pPr>
      <w:spacing w:after="100"/>
      <w:ind w:left="0" w:right="0" w:firstLine="0"/>
    </w:pPr>
    <w:rPr>
      <w:rFonts w:asciiTheme="minorHAnsi" w:eastAsiaTheme="minorEastAsia" w:hAnsiTheme="minorHAnsi"/>
      <w:lang w:eastAsia="tr-TR"/>
    </w:rPr>
  </w:style>
  <w:style w:type="paragraph" w:styleId="T2">
    <w:name w:val="toc 2"/>
    <w:basedOn w:val="Normal"/>
    <w:next w:val="Normal"/>
    <w:autoRedefine/>
    <w:uiPriority w:val="39"/>
    <w:semiHidden/>
    <w:unhideWhenUsed/>
    <w:qFormat/>
    <w:rsid w:val="006B0251"/>
    <w:pPr>
      <w:spacing w:after="100"/>
      <w:ind w:left="220" w:right="0" w:firstLine="0"/>
    </w:pPr>
    <w:rPr>
      <w:rFonts w:asciiTheme="minorHAnsi" w:eastAsiaTheme="minorEastAsia" w:hAnsiTheme="minorHAnsi"/>
      <w:lang w:eastAsia="tr-TR"/>
    </w:rPr>
  </w:style>
  <w:style w:type="paragraph" w:styleId="T3">
    <w:name w:val="toc 3"/>
    <w:basedOn w:val="Normal"/>
    <w:next w:val="Normal"/>
    <w:autoRedefine/>
    <w:uiPriority w:val="39"/>
    <w:semiHidden/>
    <w:unhideWhenUsed/>
    <w:qFormat/>
    <w:rsid w:val="006B0251"/>
    <w:pPr>
      <w:spacing w:after="100"/>
      <w:ind w:left="440" w:right="0" w:firstLine="0"/>
    </w:pPr>
    <w:rPr>
      <w:rFonts w:asciiTheme="minorHAnsi" w:eastAsiaTheme="minorEastAsia" w:hAnsiTheme="minorHAnsi"/>
      <w:lang w:eastAsia="tr-TR"/>
    </w:rPr>
  </w:style>
  <w:style w:type="paragraph" w:styleId="ListeParagraf">
    <w:name w:val="List Paragraph"/>
    <w:basedOn w:val="Normal"/>
    <w:uiPriority w:val="34"/>
    <w:qFormat/>
    <w:rsid w:val="006B0251"/>
    <w:pPr>
      <w:ind w:left="720"/>
      <w:contextualSpacing/>
    </w:pPr>
  </w:style>
  <w:style w:type="paragraph" w:styleId="TBal">
    <w:name w:val="TOC Heading"/>
    <w:basedOn w:val="Balk1"/>
    <w:next w:val="Normal"/>
    <w:uiPriority w:val="39"/>
    <w:semiHidden/>
    <w:unhideWhenUsed/>
    <w:qFormat/>
    <w:rsid w:val="006B0251"/>
    <w:pPr>
      <w:ind w:left="0" w:right="0" w:firstLine="0"/>
      <w:outlineLvl w:val="9"/>
    </w:pPr>
    <w:rPr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6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6A23"/>
    <w:rPr>
      <w:rFonts w:ascii="Tahoma" w:hAnsi="Tahoma" w:cs="Tahoma"/>
      <w:sz w:val="16"/>
      <w:szCs w:val="16"/>
    </w:rPr>
  </w:style>
  <w:style w:type="paragraph" w:styleId="Alnt">
    <w:name w:val="Quote"/>
    <w:basedOn w:val="Normal"/>
    <w:next w:val="Normal"/>
    <w:link w:val="AlntChar"/>
    <w:uiPriority w:val="29"/>
    <w:qFormat/>
    <w:rsid w:val="00636A23"/>
    <w:pPr>
      <w:spacing w:after="200"/>
      <w:ind w:left="0" w:right="0" w:firstLine="0"/>
    </w:pPr>
    <w:rPr>
      <w:rFonts w:asciiTheme="minorHAnsi" w:eastAsiaTheme="minorEastAsia" w:hAnsiTheme="minorHAnsi"/>
      <w:i/>
      <w:iCs/>
      <w:color w:val="000000" w:themeColor="text1"/>
      <w:lang w:eastAsia="tr-TR"/>
    </w:rPr>
  </w:style>
  <w:style w:type="character" w:customStyle="1" w:styleId="AlntChar">
    <w:name w:val="Alıntı Char"/>
    <w:basedOn w:val="VarsaylanParagrafYazTipi"/>
    <w:link w:val="Alnt"/>
    <w:uiPriority w:val="29"/>
    <w:rsid w:val="00636A23"/>
    <w:rPr>
      <w:rFonts w:eastAsiaTheme="minorEastAsia"/>
      <w:i/>
      <w:iCs/>
      <w:color w:val="000000" w:themeColor="text1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36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A23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636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A23"/>
    <w:rPr>
      <w:rFonts w:ascii="Times New Roman" w:hAnsi="Times New Roman"/>
    </w:rPr>
  </w:style>
  <w:style w:type="table" w:styleId="TabloKlavuzu">
    <w:name w:val="Table Grid"/>
    <w:basedOn w:val="NormalTablo"/>
    <w:uiPriority w:val="59"/>
    <w:rsid w:val="005C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MERİÇ</cp:lastModifiedBy>
  <cp:revision>4</cp:revision>
  <dcterms:created xsi:type="dcterms:W3CDTF">2022-03-21T17:52:00Z</dcterms:created>
  <dcterms:modified xsi:type="dcterms:W3CDTF">2022-03-22T16:32:00Z</dcterms:modified>
</cp:coreProperties>
</file>