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942D2" w14:textId="77777777" w:rsidR="002F6CF5" w:rsidRDefault="002F6CF5" w:rsidP="002F6CF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Supporting</w:t>
      </w:r>
      <w:r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14:paraId="3A753C05" w14:textId="77777777" w:rsidR="0019095B" w:rsidRDefault="0019095B" w:rsidP="0019095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C</w:t>
      </w:r>
      <w:r w:rsidRPr="00B76273">
        <w:rPr>
          <w:rFonts w:ascii="Times New Roman" w:hAnsi="Times New Roman" w:cs="Times New Roman"/>
          <w:b/>
          <w:sz w:val="28"/>
          <w:szCs w:val="28"/>
        </w:rPr>
        <w:t xml:space="preserve">yclic </w:t>
      </w:r>
      <w:bookmarkStart w:id="0" w:name="OLE_LINK6"/>
      <w:bookmarkStart w:id="1" w:name="OLE_LINK25"/>
      <w:r>
        <w:rPr>
          <w:rFonts w:ascii="Times New Roman" w:hAnsi="Times New Roman" w:cs="Times New Roman"/>
          <w:b/>
          <w:sz w:val="28"/>
          <w:szCs w:val="28"/>
        </w:rPr>
        <w:t>Nano-reactor</w:t>
      </w:r>
      <w:bookmarkEnd w:id="0"/>
      <w:bookmarkEnd w:id="1"/>
      <w:r>
        <w:rPr>
          <w:rFonts w:ascii="Times New Roman" w:hAnsi="Times New Roman" w:cs="Times New Roman"/>
          <w:b/>
          <w:sz w:val="28"/>
          <w:szCs w:val="28"/>
        </w:rPr>
        <w:t xml:space="preserve"> Achieving Enhanced Photodynamic Tumor </w:t>
      </w:r>
      <w:bookmarkStart w:id="2" w:name="_GoBack"/>
      <w:bookmarkEnd w:id="2"/>
      <w:r>
        <w:rPr>
          <w:rFonts w:ascii="Times New Roman" w:hAnsi="Times New Roman" w:cs="Times New Roman"/>
          <w:b/>
          <w:sz w:val="28"/>
          <w:szCs w:val="28"/>
        </w:rPr>
        <w:t>Therapy</w:t>
      </w:r>
      <w:r w:rsidRPr="00B76273" w:rsidDel="001216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by Reversing Multiple Resistances</w:t>
      </w:r>
      <w:r w:rsidRPr="00B76273" w:rsidDel="001216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8C5B77" w14:textId="77777777" w:rsidR="0019095B" w:rsidRPr="00634074" w:rsidRDefault="0019095B" w:rsidP="0019095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779A8" w14:textId="024217DC" w:rsidR="0046395F" w:rsidRPr="0087578C" w:rsidRDefault="0046395F" w:rsidP="0046395F">
      <w:pPr>
        <w:spacing w:line="480" w:lineRule="auto"/>
        <w:jc w:val="center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Peng Liu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</w:t>
      </w:r>
      <w:r w:rsidRPr="00FD421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Yanbin Z</w:t>
      </w:r>
      <w:r>
        <w:rPr>
          <w:rFonts w:ascii="Times New Roman" w:hAnsi="Times New Roman" w:cs="Times New Roman" w:hint="eastAsia"/>
          <w:sz w:val="24"/>
        </w:rPr>
        <w:t>hou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Xinyi Shi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Yu Yuan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Ying Peng</w:t>
      </w:r>
      <w:r w:rsidRPr="001D7F09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r w:rsidR="00763902">
        <w:rPr>
          <w:rFonts w:ascii="Times New Roman" w:hAnsi="Times New Roman" w:cs="Times New Roman"/>
          <w:sz w:val="24"/>
        </w:rPr>
        <w:t>Qiange Luo</w:t>
      </w:r>
      <w:r w:rsidR="00763902" w:rsidRPr="001D7F09">
        <w:rPr>
          <w:rFonts w:ascii="Times New Roman" w:hAnsi="Times New Roman" w:cs="Times New Roman"/>
          <w:sz w:val="24"/>
          <w:vertAlign w:val="superscript"/>
        </w:rPr>
        <w:t>1</w:t>
      </w:r>
      <w:r w:rsidR="00763902" w:rsidRPr="005011D2">
        <w:rPr>
          <w:rFonts w:ascii="Times New Roman" w:hAnsi="Times New Roman" w:cs="Times New Roman"/>
          <w:sz w:val="24"/>
        </w:rPr>
        <w:t>,</w:t>
      </w:r>
      <w:r w:rsidR="0076390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Jinsong Ding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Yong Li</w:t>
      </w:r>
      <w:r w:rsidRPr="008A59F1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, Wenhu Zhou</w:t>
      </w:r>
      <w:r w:rsidRPr="008A59F1">
        <w:rPr>
          <w:rFonts w:ascii="Times New Roman" w:hAnsi="Times New Roman" w:cs="Times New Roman"/>
          <w:sz w:val="24"/>
        </w:rPr>
        <w:t>*</w:t>
      </w:r>
      <w:r w:rsidRPr="003421AE">
        <w:rPr>
          <w:rFonts w:ascii="Times New Roman" w:hAnsi="Times New Roman" w:cs="Times New Roman"/>
          <w:color w:val="000000" w:themeColor="text1"/>
          <w:sz w:val="24"/>
          <w:vertAlign w:val="superscript"/>
        </w:rPr>
        <w:t>1</w:t>
      </w:r>
    </w:p>
    <w:p w14:paraId="0532CC72" w14:textId="77777777" w:rsidR="0046395F" w:rsidRPr="00EF4A04" w:rsidRDefault="0046395F" w:rsidP="0046395F">
      <w:pPr>
        <w:spacing w:line="480" w:lineRule="auto"/>
        <w:rPr>
          <w:rFonts w:ascii="Times New Roman" w:hAnsi="Times New Roman" w:cs="Times New Roman"/>
          <w:b/>
        </w:rPr>
      </w:pPr>
    </w:p>
    <w:p w14:paraId="08D9DD8E" w14:textId="77777777" w:rsidR="0046395F" w:rsidRPr="000B6F4C" w:rsidRDefault="0046395F" w:rsidP="0046395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1</w:t>
      </w:r>
      <w:r w:rsidRPr="003421AE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r w:rsidRPr="000B6F4C">
        <w:rPr>
          <w:rFonts w:ascii="Times New Roman" w:eastAsia="宋体" w:hAnsi="Times New Roman" w:cs="Times New Roman"/>
          <w:sz w:val="24"/>
          <w:lang w:val="en-CA"/>
        </w:rPr>
        <w:t>Xiangya School of Pharmaceutical Sciences, Central South University, Changsha, Hunan, 410013, China</w:t>
      </w:r>
    </w:p>
    <w:p w14:paraId="2915342B" w14:textId="77777777" w:rsidR="0046395F" w:rsidRDefault="0046395F" w:rsidP="0046395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</w:p>
    <w:p w14:paraId="2D7F2AEB" w14:textId="77777777" w:rsidR="0046395F" w:rsidRPr="003421AE" w:rsidRDefault="0046395F" w:rsidP="0046395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lang w:val="en-CA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vertAlign w:val="superscript"/>
          <w:lang w:val="en-CA"/>
        </w:rPr>
        <w:t>2</w:t>
      </w:r>
      <w:r w:rsidRPr="003421AE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 xml:space="preserve">. </w:t>
      </w:r>
      <w:bookmarkStart w:id="3" w:name="_Hlk58144937"/>
      <w:r w:rsidRPr="001F696F">
        <w:rPr>
          <w:rFonts w:ascii="Times New Roman" w:eastAsia="宋体" w:hAnsi="Times New Roman" w:cs="Times New Roman"/>
          <w:color w:val="000000" w:themeColor="text1"/>
          <w:sz w:val="24"/>
          <w:lang w:val="en-CA"/>
        </w:rPr>
        <w:t>Department of Pediatric Surgery, Hunan Children’s Hospital, Changsha 410004, Hunan, China</w:t>
      </w:r>
    </w:p>
    <w:bookmarkEnd w:id="3"/>
    <w:p w14:paraId="029E4F65" w14:textId="77777777" w:rsidR="0046395F" w:rsidRPr="000B6F4C" w:rsidRDefault="0046395F" w:rsidP="0046395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</w:p>
    <w:p w14:paraId="0E5876E3" w14:textId="77777777" w:rsidR="0046395F" w:rsidRDefault="0046395F" w:rsidP="0046395F">
      <w:pPr>
        <w:spacing w:line="480" w:lineRule="auto"/>
        <w:rPr>
          <w:rFonts w:ascii="Times New Roman" w:eastAsia="宋体" w:hAnsi="Times New Roman" w:cs="Times New Roman"/>
          <w:sz w:val="24"/>
          <w:lang w:val="en-CA"/>
        </w:rPr>
      </w:pPr>
    </w:p>
    <w:p w14:paraId="72D5A7D9" w14:textId="77777777" w:rsidR="0046395F" w:rsidRDefault="0046395F" w:rsidP="004639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E2D84">
        <w:rPr>
          <w:rFonts w:ascii="Times New Roman" w:hAnsi="Times New Roman" w:cs="Times New Roman"/>
          <w:sz w:val="24"/>
          <w:szCs w:val="24"/>
        </w:rPr>
        <w:t>*</w:t>
      </w:r>
      <w:r w:rsidRPr="004E2D84">
        <w:rPr>
          <w:rFonts w:ascii="Times New Roman" w:eastAsia="宋体" w:hAnsi="Times New Roman" w:cs="Times New Roman"/>
          <w:sz w:val="24"/>
          <w:szCs w:val="24"/>
          <w:lang w:val="en-CA"/>
        </w:rPr>
        <w:t xml:space="preserve">Email: </w:t>
      </w:r>
      <w:hyperlink r:id="rId7" w:history="1">
        <w:r w:rsidRPr="004E2D84">
          <w:rPr>
            <w:rStyle w:val="a6"/>
            <w:rFonts w:ascii="Times New Roman" w:eastAsia="宋体" w:hAnsi="Times New Roman" w:cs="Times New Roman"/>
            <w:sz w:val="24"/>
            <w:szCs w:val="24"/>
            <w:lang w:val="en-CA"/>
          </w:rPr>
          <w:t>zhouwenhuyaoji@163.com</w:t>
        </w:r>
      </w:hyperlink>
    </w:p>
    <w:p w14:paraId="54B7325B" w14:textId="600A36DC" w:rsidR="0019095B" w:rsidRDefault="0019095B" w:rsidP="001909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13B776" w14:textId="77777777" w:rsidR="002F6CF5" w:rsidRPr="002F6CF5" w:rsidRDefault="002F6CF5" w:rsidP="002F6CF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71DAA4" w14:textId="77777777" w:rsidR="002F6CF5" w:rsidRDefault="002F6CF5" w:rsidP="002F6CF5">
      <w:pPr>
        <w:widowControl/>
        <w:spacing w:line="480" w:lineRule="auto"/>
        <w:jc w:val="left"/>
      </w:pPr>
      <w:r>
        <w:br w:type="page"/>
      </w:r>
    </w:p>
    <w:p w14:paraId="08DDCF4D" w14:textId="77777777" w:rsidR="00A75F11" w:rsidRPr="002F6CF5" w:rsidRDefault="00471CC6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471CC6">
        <w:rPr>
          <w:noProof/>
        </w:rPr>
        <w:lastRenderedPageBreak/>
        <w:drawing>
          <wp:inline distT="0" distB="0" distL="0" distR="0" wp14:anchorId="7ECAC028" wp14:editId="433AB571">
            <wp:extent cx="3782064" cy="33322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94" cy="333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6B0E" w14:textId="77777777" w:rsidR="002F6CF5" w:rsidRDefault="002F6CF5" w:rsidP="00161653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  <w:r w:rsidRPr="002F6CF5">
        <w:rPr>
          <w:rFonts w:ascii="Times New Roman" w:eastAsia="黑体" w:hAnsi="Times New Roman" w:cs="Times New Roman" w:hint="eastAsia"/>
          <w:b/>
          <w:sz w:val="24"/>
          <w:szCs w:val="24"/>
        </w:rPr>
        <w:t>F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igure S1.</w:t>
      </w:r>
      <w:r>
        <w:rPr>
          <w:rFonts w:ascii="Times New Roman" w:eastAsia="黑体" w:hAnsi="Times New Roman" w:cs="Times New Roman"/>
          <w:sz w:val="24"/>
          <w:szCs w:val="24"/>
        </w:rPr>
        <w:t xml:space="preserve"> The dynamic particle size of PTFCG, PTFCG@M and PTFCG@MH.</w:t>
      </w:r>
    </w:p>
    <w:p w14:paraId="3425C6C3" w14:textId="77777777" w:rsidR="00E33D5D" w:rsidRDefault="00E33D5D" w:rsidP="00161653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</w:p>
    <w:p w14:paraId="2846F60A" w14:textId="77777777" w:rsidR="00E33D5D" w:rsidRPr="002F6CF5" w:rsidRDefault="00E33D5D" w:rsidP="00E33D5D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E33D5D">
        <w:rPr>
          <w:noProof/>
        </w:rPr>
        <w:drawing>
          <wp:inline distT="0" distB="0" distL="0" distR="0" wp14:anchorId="3E4F9415" wp14:editId="0DF0AFEA">
            <wp:extent cx="2373213" cy="2265954"/>
            <wp:effectExtent l="0" t="0" r="825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58" cy="227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B73F" w14:textId="77777777" w:rsidR="00E33D5D" w:rsidRDefault="00E33D5D" w:rsidP="00E33D5D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 w:rsidRPr="002F6CF5">
        <w:rPr>
          <w:rFonts w:ascii="Times New Roman" w:eastAsia="黑体" w:hAnsi="Times New Roman" w:cs="Times New Roman" w:hint="eastAsia"/>
          <w:b/>
          <w:sz w:val="24"/>
          <w:szCs w:val="24"/>
        </w:rPr>
        <w:t>F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igure S</w:t>
      </w:r>
      <w:r>
        <w:rPr>
          <w:rFonts w:ascii="Times New Roman" w:eastAsia="黑体" w:hAnsi="Times New Roman" w:cs="Times New Roman"/>
          <w:b/>
          <w:sz w:val="24"/>
          <w:szCs w:val="24"/>
        </w:rPr>
        <w:t>2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.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The TEM images of PTFCG@MH</w:t>
      </w:r>
    </w:p>
    <w:p w14:paraId="1DD7CF05" w14:textId="77777777" w:rsidR="002F6CF5" w:rsidRPr="00E33D5D" w:rsidRDefault="002F6CF5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</w:p>
    <w:p w14:paraId="7B2DB234" w14:textId="5B1D4D88" w:rsidR="002F6CF5" w:rsidRPr="002F6CF5" w:rsidRDefault="00957B0D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57B0D">
        <w:rPr>
          <w:noProof/>
        </w:rPr>
        <w:lastRenderedPageBreak/>
        <w:drawing>
          <wp:inline distT="0" distB="0" distL="0" distR="0" wp14:anchorId="5A40CEC5" wp14:editId="2F986477">
            <wp:extent cx="5274310" cy="234632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A685B" w14:textId="77777777" w:rsidR="002F6CF5" w:rsidRDefault="002F6CF5" w:rsidP="00161653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 w:rsidRPr="002F6CF5">
        <w:rPr>
          <w:rFonts w:ascii="Times New Roman" w:eastAsia="黑体" w:hAnsi="Times New Roman" w:cs="Times New Roman" w:hint="eastAsia"/>
          <w:b/>
          <w:sz w:val="24"/>
          <w:szCs w:val="24"/>
        </w:rPr>
        <w:t>F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igure S</w:t>
      </w:r>
      <w:r w:rsidR="00E33D5D">
        <w:rPr>
          <w:rFonts w:ascii="Times New Roman" w:eastAsia="黑体" w:hAnsi="Times New Roman" w:cs="Times New Roman"/>
          <w:b/>
          <w:sz w:val="24"/>
          <w:szCs w:val="24"/>
        </w:rPr>
        <w:t>3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.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The photographs of PTFCG@M and PTFCG@MH after incubation with PBS buffer (pH 7.4) for 24 h.</w:t>
      </w:r>
    </w:p>
    <w:p w14:paraId="47224173" w14:textId="77777777" w:rsidR="00925F22" w:rsidRDefault="00925F22" w:rsidP="00161653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</w:p>
    <w:p w14:paraId="0835C32E" w14:textId="19F823F8" w:rsidR="00925F22" w:rsidRDefault="00957B0D" w:rsidP="00925F22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57B0D">
        <w:rPr>
          <w:noProof/>
        </w:rPr>
        <w:drawing>
          <wp:inline distT="0" distB="0" distL="0" distR="0" wp14:anchorId="781F2D5E" wp14:editId="6D776F5D">
            <wp:extent cx="3860800" cy="2743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D6C7E" w14:textId="77777777" w:rsidR="002F6CF5" w:rsidRDefault="00925F22" w:rsidP="00925F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5F22">
        <w:rPr>
          <w:rFonts w:ascii="Times New Roman" w:hAnsi="Times New Roman" w:cs="Times New Roman"/>
          <w:b/>
          <w:sz w:val="24"/>
          <w:szCs w:val="24"/>
        </w:rPr>
        <w:t>Figure S</w:t>
      </w:r>
      <w:r w:rsidR="00E33D5D">
        <w:rPr>
          <w:rFonts w:ascii="Times New Roman" w:hAnsi="Times New Roman" w:cs="Times New Roman"/>
          <w:b/>
          <w:sz w:val="24"/>
          <w:szCs w:val="24"/>
        </w:rPr>
        <w:t>4</w:t>
      </w:r>
      <w:r w:rsidRPr="00925F22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Fluorescence emission spectra of Ce6, PTFCG, PTFCG@MH and PTFCG@MH with GSH pretreatments. Inset: Fluorescence images of PTFCG@MH before and after pretreatments.</w:t>
      </w:r>
    </w:p>
    <w:p w14:paraId="7987DAC3" w14:textId="77777777" w:rsidR="00925F22" w:rsidRPr="002F6CF5" w:rsidRDefault="00925F22" w:rsidP="00925F22">
      <w:pPr>
        <w:spacing w:line="480" w:lineRule="auto"/>
        <w:rPr>
          <w:rFonts w:ascii="Times New Roman" w:eastAsia="黑体" w:hAnsi="Times New Roman" w:cs="Times New Roman"/>
          <w:sz w:val="24"/>
          <w:szCs w:val="24"/>
        </w:rPr>
      </w:pPr>
    </w:p>
    <w:p w14:paraId="6BE0657F" w14:textId="77777777" w:rsidR="002F6CF5" w:rsidRPr="002F6CF5" w:rsidRDefault="00327A0E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327A0E">
        <w:rPr>
          <w:noProof/>
        </w:rPr>
        <w:lastRenderedPageBreak/>
        <w:drawing>
          <wp:inline distT="0" distB="0" distL="0" distR="0" wp14:anchorId="181AD485" wp14:editId="5857B6A6">
            <wp:extent cx="4399808" cy="316197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519" cy="316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2A051" w14:textId="77777777" w:rsidR="002F6CF5" w:rsidRPr="0033430F" w:rsidRDefault="00161653" w:rsidP="0033430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F6CF5">
        <w:rPr>
          <w:rFonts w:ascii="Times New Roman" w:eastAsia="黑体" w:hAnsi="Times New Roman" w:cs="Times New Roman" w:hint="eastAsia"/>
          <w:b/>
          <w:sz w:val="24"/>
          <w:szCs w:val="24"/>
        </w:rPr>
        <w:t>F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igure S</w:t>
      </w:r>
      <w:r w:rsidR="00E33D5D">
        <w:rPr>
          <w:rFonts w:ascii="Times New Roman" w:eastAsia="黑体" w:hAnsi="Times New Roman" w:cs="Times New Roman"/>
          <w:b/>
          <w:sz w:val="24"/>
          <w:szCs w:val="24"/>
        </w:rPr>
        <w:t>5</w:t>
      </w:r>
      <w:r w:rsidRPr="002F6CF5">
        <w:rPr>
          <w:rFonts w:ascii="Times New Roman" w:eastAsia="黑体" w:hAnsi="Times New Roman" w:cs="Times New Roman"/>
          <w:b/>
          <w:sz w:val="24"/>
          <w:szCs w:val="24"/>
        </w:rPr>
        <w:t>.</w:t>
      </w:r>
      <w:r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327A0E">
        <w:rPr>
          <w:rFonts w:ascii="Times New Roman" w:hAnsi="Times New Roman" w:cs="Times New Roman"/>
          <w:sz w:val="24"/>
          <w:szCs w:val="24"/>
        </w:rPr>
        <w:t>Cell viability of MDA-MB-231 cells treated with different concentrations of PTF and PTF@MH.</w:t>
      </w:r>
    </w:p>
    <w:p w14:paraId="6BECFB8B" w14:textId="77777777" w:rsidR="002F6CF5" w:rsidRPr="002F6CF5" w:rsidRDefault="002F6CF5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</w:p>
    <w:p w14:paraId="7D7B0591" w14:textId="77777777" w:rsidR="002F6CF5" w:rsidRPr="002F6CF5" w:rsidRDefault="0033430F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33430F">
        <w:rPr>
          <w:noProof/>
        </w:rPr>
        <w:drawing>
          <wp:inline distT="0" distB="0" distL="0" distR="0" wp14:anchorId="3806F152" wp14:editId="7D64A9A8">
            <wp:extent cx="4577938" cy="343909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48" cy="34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9877" w14:textId="77777777" w:rsidR="00161653" w:rsidRDefault="00161653" w:rsidP="00161653">
      <w:pPr>
        <w:spacing w:line="480" w:lineRule="auto"/>
        <w:rPr>
          <w:rFonts w:ascii="Times New Roman" w:hAnsi="Times New Roman" w:cs="Times New Roman"/>
          <w:b/>
          <w:color w:val="000000"/>
          <w:sz w:val="24"/>
        </w:rPr>
      </w:pPr>
      <w:r w:rsidRPr="00D8799E">
        <w:rPr>
          <w:rFonts w:ascii="Times New Roman" w:hAnsi="Times New Roman" w:cs="Times New Roman"/>
          <w:b/>
          <w:color w:val="000000"/>
          <w:sz w:val="24"/>
        </w:rPr>
        <w:t>Figure S</w:t>
      </w:r>
      <w:r w:rsidR="00E33D5D">
        <w:rPr>
          <w:rFonts w:ascii="Times New Roman" w:hAnsi="Times New Roman" w:cs="Times New Roman"/>
          <w:b/>
          <w:color w:val="000000"/>
          <w:sz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Average body weights of mice with various treatments.</w:t>
      </w:r>
    </w:p>
    <w:p w14:paraId="3392F2C2" w14:textId="77777777" w:rsidR="002F6CF5" w:rsidRPr="00161653" w:rsidRDefault="002F6CF5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</w:p>
    <w:p w14:paraId="2777DB1D" w14:textId="2D468D46" w:rsidR="002F6CF5" w:rsidRPr="002F6CF5" w:rsidRDefault="00957B0D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957B0D">
        <w:rPr>
          <w:noProof/>
        </w:rPr>
        <w:lastRenderedPageBreak/>
        <w:drawing>
          <wp:inline distT="0" distB="0" distL="0" distR="0" wp14:anchorId="7970C129" wp14:editId="4ABE56B3">
            <wp:extent cx="5274310" cy="18961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DAAD2" w14:textId="7E543A29" w:rsidR="00161653" w:rsidRPr="008724B3" w:rsidRDefault="00161653" w:rsidP="00161653">
      <w:pPr>
        <w:spacing w:line="480" w:lineRule="auto"/>
        <w:rPr>
          <w:rFonts w:ascii="Times New Roman" w:hAnsi="Times New Roman" w:cs="Times New Roman"/>
          <w:color w:val="000000"/>
          <w:sz w:val="24"/>
        </w:rPr>
      </w:pPr>
      <w:r w:rsidRPr="008724B3">
        <w:rPr>
          <w:rFonts w:ascii="Times New Roman" w:hAnsi="Times New Roman" w:cs="Times New Roman"/>
          <w:b/>
          <w:color w:val="000000"/>
          <w:sz w:val="24"/>
        </w:rPr>
        <w:t>Figure S</w:t>
      </w:r>
      <w:r w:rsidR="00E33D5D">
        <w:rPr>
          <w:rFonts w:ascii="Times New Roman" w:hAnsi="Times New Roman" w:cs="Times New Roman"/>
          <w:b/>
          <w:color w:val="000000"/>
          <w:sz w:val="24"/>
        </w:rPr>
        <w:t>7</w:t>
      </w:r>
      <w:r w:rsidRPr="008724B3">
        <w:rPr>
          <w:rFonts w:ascii="Times New Roman" w:hAnsi="Times New Roman" w:cs="Times New Roman"/>
          <w:b/>
          <w:color w:val="000000"/>
          <w:sz w:val="24"/>
        </w:rPr>
        <w:t xml:space="preserve">. </w:t>
      </w:r>
      <w:r w:rsidRPr="008724B3">
        <w:rPr>
          <w:rFonts w:ascii="Times New Roman" w:hAnsi="Times New Roman" w:cs="Times New Roman"/>
          <w:color w:val="000000"/>
          <w:sz w:val="24"/>
        </w:rPr>
        <w:t xml:space="preserve">Histology images of H&amp;E staining slices </w:t>
      </w:r>
      <w:r>
        <w:rPr>
          <w:rFonts w:ascii="Times New Roman" w:hAnsi="Times New Roman" w:cs="Times New Roman"/>
          <w:color w:val="000000"/>
          <w:sz w:val="24"/>
        </w:rPr>
        <w:t>for</w:t>
      </w:r>
      <w:r w:rsidRPr="008724B3">
        <w:rPr>
          <w:rFonts w:ascii="Times New Roman" w:hAnsi="Times New Roman" w:cs="Times New Roman"/>
          <w:color w:val="000000"/>
          <w:sz w:val="24"/>
        </w:rPr>
        <w:t xml:space="preserve"> major organs obtained from mice </w:t>
      </w:r>
      <w:r>
        <w:rPr>
          <w:rFonts w:ascii="Times New Roman" w:hAnsi="Times New Roman" w:cs="Times New Roman"/>
          <w:color w:val="000000"/>
          <w:sz w:val="24"/>
        </w:rPr>
        <w:t>with different treatments</w:t>
      </w:r>
      <w:r w:rsidRPr="008724B3">
        <w:rPr>
          <w:rFonts w:ascii="Times New Roman" w:hAnsi="Times New Roman" w:cs="Times New Roman"/>
          <w:color w:val="000000"/>
          <w:sz w:val="24"/>
        </w:rPr>
        <w:t>.</w:t>
      </w:r>
    </w:p>
    <w:p w14:paraId="592F1879" w14:textId="77777777" w:rsidR="002F6CF5" w:rsidRPr="00161653" w:rsidRDefault="002F6CF5" w:rsidP="002F6CF5">
      <w:pPr>
        <w:spacing w:line="480" w:lineRule="auto"/>
        <w:jc w:val="center"/>
        <w:rPr>
          <w:rFonts w:ascii="Times New Roman" w:eastAsia="黑体" w:hAnsi="Times New Roman" w:cs="Times New Roman"/>
          <w:sz w:val="24"/>
          <w:szCs w:val="24"/>
        </w:rPr>
      </w:pPr>
    </w:p>
    <w:sectPr w:rsidR="002F6CF5" w:rsidRPr="00161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36C74" w14:textId="77777777" w:rsidR="007C3A12" w:rsidRDefault="007C3A12" w:rsidP="00925F22">
      <w:r>
        <w:separator/>
      </w:r>
    </w:p>
  </w:endnote>
  <w:endnote w:type="continuationSeparator" w:id="0">
    <w:p w14:paraId="5EF9D972" w14:textId="77777777" w:rsidR="007C3A12" w:rsidRDefault="007C3A12" w:rsidP="0092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879506" w14:textId="77777777" w:rsidR="007C3A12" w:rsidRDefault="007C3A12" w:rsidP="00925F22">
      <w:r>
        <w:separator/>
      </w:r>
    </w:p>
  </w:footnote>
  <w:footnote w:type="continuationSeparator" w:id="0">
    <w:p w14:paraId="64376993" w14:textId="77777777" w:rsidR="007C3A12" w:rsidRDefault="007C3A12" w:rsidP="00925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15D06"/>
    <w:multiLevelType w:val="hybridMultilevel"/>
    <w:tmpl w:val="2A44D6BE"/>
    <w:lvl w:ilvl="0" w:tplc="A0460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4D"/>
    <w:rsid w:val="00077C4D"/>
    <w:rsid w:val="00161653"/>
    <w:rsid w:val="0019095B"/>
    <w:rsid w:val="001B7E2C"/>
    <w:rsid w:val="002A602B"/>
    <w:rsid w:val="002F6CF5"/>
    <w:rsid w:val="00327A0E"/>
    <w:rsid w:val="0033430F"/>
    <w:rsid w:val="003371D9"/>
    <w:rsid w:val="003A44D3"/>
    <w:rsid w:val="0046395F"/>
    <w:rsid w:val="0047115C"/>
    <w:rsid w:val="00471CC6"/>
    <w:rsid w:val="004A513B"/>
    <w:rsid w:val="00532DD8"/>
    <w:rsid w:val="0067770D"/>
    <w:rsid w:val="00763902"/>
    <w:rsid w:val="007C3A12"/>
    <w:rsid w:val="00925F22"/>
    <w:rsid w:val="00957B0D"/>
    <w:rsid w:val="00A75F11"/>
    <w:rsid w:val="00A80BF8"/>
    <w:rsid w:val="00A92CE1"/>
    <w:rsid w:val="00AB4651"/>
    <w:rsid w:val="00BF2D90"/>
    <w:rsid w:val="00CB481B"/>
    <w:rsid w:val="00D26A55"/>
    <w:rsid w:val="00E24B8A"/>
    <w:rsid w:val="00E33D5D"/>
    <w:rsid w:val="00EB6B19"/>
    <w:rsid w:val="00EC2C30"/>
    <w:rsid w:val="00E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04A70"/>
  <w15:chartTrackingRefBased/>
  <w15:docId w15:val="{D45CB5DC-AAEB-41BE-8C3C-CA51C8BF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C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5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5F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5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5F22"/>
    <w:rPr>
      <w:sz w:val="18"/>
      <w:szCs w:val="18"/>
    </w:rPr>
  </w:style>
  <w:style w:type="paragraph" w:styleId="a5">
    <w:name w:val="List Paragraph"/>
    <w:basedOn w:val="a"/>
    <w:uiPriority w:val="34"/>
    <w:qFormat/>
    <w:rsid w:val="00EC2C3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EC2C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hyperlink" Target="mailto:zhouwenhuyaoji@163.com" TargetMode="Externa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刘鹏</dc:creator>
  <cp:keywords/>
  <dc:description/>
  <cp:lastModifiedBy>刘鹏</cp:lastModifiedBy>
  <cp:revision>15</cp:revision>
  <dcterms:created xsi:type="dcterms:W3CDTF">2019-11-20T13:01:00Z</dcterms:created>
  <dcterms:modified xsi:type="dcterms:W3CDTF">2020-12-23T09:11:00Z</dcterms:modified>
</cp:coreProperties>
</file>