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E6CCC" w14:textId="25EAEE18" w:rsidR="00CA0338" w:rsidRDefault="00CA0338" w:rsidP="00CA0338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38BD2F" wp14:editId="582F3401">
            <wp:simplePos x="0" y="0"/>
            <wp:positionH relativeFrom="column">
              <wp:posOffset>1304925</wp:posOffset>
            </wp:positionH>
            <wp:positionV relativeFrom="paragraph">
              <wp:posOffset>1026160</wp:posOffset>
            </wp:positionV>
            <wp:extent cx="2874010" cy="2694940"/>
            <wp:effectExtent l="76200" t="76200" r="78740" b="67310"/>
            <wp:wrapTight wrapText="bothSides">
              <wp:wrapPolygon edited="0">
                <wp:start x="18521" y="-246"/>
                <wp:lineTo x="-79" y="-1000"/>
                <wp:lineTo x="-354" y="8768"/>
                <wp:lineTo x="-325" y="21456"/>
                <wp:lineTo x="1105" y="21526"/>
                <wp:lineTo x="1248" y="21533"/>
                <wp:lineTo x="10565" y="21528"/>
                <wp:lineTo x="15856" y="21787"/>
                <wp:lineTo x="21630" y="20845"/>
                <wp:lineTo x="21682" y="19625"/>
                <wp:lineTo x="21811" y="-86"/>
                <wp:lineTo x="18521" y="-246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7093">
                      <a:off x="0" y="0"/>
                      <a:ext cx="287401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The cleavage of Ru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>C(aryl) bond promoted by 2-(2-</w:t>
      </w:r>
      <w:proofErr w:type="gramStart"/>
      <w:r>
        <w:rPr>
          <w:rFonts w:ascii="Times New Roman" w:hAnsi="Times New Roman"/>
          <w:sz w:val="24"/>
          <w:szCs w:val="24"/>
        </w:rPr>
        <w:t>hydroxyphenyl)benzothiazole</w:t>
      </w:r>
      <w:proofErr w:type="gramEnd"/>
      <w:r>
        <w:rPr>
          <w:rFonts w:ascii="Times New Roman" w:hAnsi="Times New Roman"/>
          <w:sz w:val="24"/>
          <w:szCs w:val="24"/>
        </w:rPr>
        <w:t xml:space="preserve"> and 2-(2-hydroxyphenyl)benzoxazole in a </w:t>
      </w:r>
      <w:r>
        <w:rPr>
          <w:rFonts w:ascii="Times New Roman" w:hAnsi="Times New Roman" w:cs="Times New Roman"/>
          <w:sz w:val="24"/>
          <w:szCs w:val="24"/>
        </w:rPr>
        <w:t>four-membered ruthenium(II) organometallic complex has been studied.</w:t>
      </w:r>
    </w:p>
    <w:p w14:paraId="166094D8" w14:textId="77777777" w:rsidR="00CA0338" w:rsidRDefault="00CA0338" w:rsidP="00CA0338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3AE7EE" w14:textId="77777777" w:rsidR="00CA0338" w:rsidRDefault="00CA0338" w:rsidP="00CA0338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E0578B" w14:textId="77777777" w:rsidR="00CA0338" w:rsidRDefault="00CA0338" w:rsidP="00CA0338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8B77A4" w14:textId="77777777" w:rsidR="00CA0338" w:rsidRDefault="00CA0338" w:rsidP="00CA0338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79AA10" w14:textId="77777777" w:rsidR="00CA0338" w:rsidRDefault="00CA0338" w:rsidP="00CA0338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7E1FB3" w14:textId="77777777" w:rsidR="00CA0338" w:rsidRDefault="00CA0338" w:rsidP="00CA0338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DC7256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38"/>
    <w:rsid w:val="00AD1398"/>
    <w:rsid w:val="00CA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A5D72"/>
  <w15:chartTrackingRefBased/>
  <w15:docId w15:val="{1B972C07-251C-4D1D-8976-455836CF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3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06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>Springer Nature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2022-11-15T07:00:00Z</dcterms:created>
  <dcterms:modified xsi:type="dcterms:W3CDTF">2022-11-15T07:01:00Z</dcterms:modified>
</cp:coreProperties>
</file>