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E1A43B" w14:textId="33C934B6" w:rsidR="009B1F88" w:rsidRDefault="009B1F88" w:rsidP="009B1F88">
      <w:pPr>
        <w:widowControl/>
        <w:spacing w:line="360" w:lineRule="auto"/>
        <w:ind w:firstLineChars="0" w:firstLine="0"/>
        <w:jc w:val="left"/>
        <w:rPr>
          <w:rFonts w:cs="Times New Roman"/>
          <w:noProof/>
          <w:color w:val="000000" w:themeColor="text1"/>
          <w:sz w:val="20"/>
          <w:szCs w:val="20"/>
        </w:rPr>
      </w:pPr>
      <w:r w:rsidRPr="00274306">
        <w:rPr>
          <w:rStyle w:val="a7"/>
          <w:rFonts w:cs="Times New Roman"/>
          <w:b/>
          <w:color w:val="000000" w:themeColor="text1"/>
          <w:sz w:val="20"/>
          <w:szCs w:val="20"/>
        </w:rPr>
        <w:t>Fig.S1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 xml:space="preserve"> Molecular cloning of target gene</w:t>
      </w:r>
      <w:r w:rsidRPr="00274306">
        <w:rPr>
          <w:rStyle w:val="a7"/>
          <w:rFonts w:cs="Times New Roman"/>
          <w:i/>
          <w:color w:val="000000" w:themeColor="text1"/>
          <w:sz w:val="20"/>
          <w:szCs w:val="20"/>
        </w:rPr>
        <w:t xml:space="preserve"> GmSUT4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 xml:space="preserve"> </w:t>
      </w:r>
      <w:r w:rsidRPr="00274306">
        <w:rPr>
          <w:rStyle w:val="a7"/>
          <w:rFonts w:cs="Times New Roman" w:hint="eastAsia"/>
          <w:color w:val="000000" w:themeColor="text1"/>
          <w:sz w:val="20"/>
          <w:szCs w:val="20"/>
        </w:rPr>
        <w:t>by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 xml:space="preserve"> </w:t>
      </w:r>
      <w:r w:rsidRPr="00274306">
        <w:rPr>
          <w:rStyle w:val="a7"/>
          <w:rFonts w:cs="Times New Roman" w:hint="eastAsia"/>
          <w:color w:val="000000" w:themeColor="text1"/>
          <w:sz w:val="20"/>
          <w:szCs w:val="20"/>
        </w:rPr>
        <w:t>using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 xml:space="preserve"> </w:t>
      </w:r>
      <w:r w:rsidRPr="00274306">
        <w:rPr>
          <w:rStyle w:val="a7"/>
          <w:rFonts w:cs="Times New Roman" w:hint="eastAsia"/>
          <w:color w:val="000000" w:themeColor="text1"/>
          <w:sz w:val="20"/>
          <w:szCs w:val="20"/>
        </w:rPr>
        <w:t>p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 xml:space="preserve">olymerase chain reaction amplification </w:t>
      </w:r>
      <w:r w:rsidRPr="00274306">
        <w:rPr>
          <w:rStyle w:val="a7"/>
          <w:rFonts w:cs="Times New Roman" w:hint="eastAsia"/>
          <w:color w:val="000000" w:themeColor="text1"/>
          <w:sz w:val="20"/>
          <w:szCs w:val="20"/>
        </w:rPr>
        <w:t>and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 xml:space="preserve"> </w:t>
      </w:r>
      <w:r w:rsidRPr="00274306">
        <w:rPr>
          <w:rStyle w:val="a7"/>
          <w:rFonts w:cs="Times New Roman" w:hint="eastAsia"/>
          <w:color w:val="000000" w:themeColor="text1"/>
          <w:sz w:val="20"/>
          <w:szCs w:val="20"/>
        </w:rPr>
        <w:t>the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 xml:space="preserve"> product length of </w:t>
      </w:r>
      <w:r w:rsidRPr="00274306">
        <w:rPr>
          <w:rStyle w:val="a7"/>
          <w:rFonts w:cs="Times New Roman"/>
          <w:i/>
          <w:color w:val="000000" w:themeColor="text1"/>
          <w:sz w:val="20"/>
          <w:szCs w:val="20"/>
        </w:rPr>
        <w:t>GmSUT4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 xml:space="preserve"> is 1542bp</w:t>
      </w:r>
    </w:p>
    <w:p w14:paraId="3665BD55" w14:textId="77777777" w:rsidR="009B1F88" w:rsidRPr="00274306" w:rsidRDefault="009B1F88" w:rsidP="009B1F88">
      <w:pPr>
        <w:spacing w:line="360" w:lineRule="auto"/>
        <w:ind w:firstLineChars="0" w:firstLine="0"/>
        <w:rPr>
          <w:rStyle w:val="a7"/>
          <w:rFonts w:cs="Times New Roman"/>
          <w:color w:val="000000" w:themeColor="text1"/>
          <w:sz w:val="20"/>
          <w:szCs w:val="20"/>
        </w:rPr>
      </w:pPr>
      <w:r w:rsidRPr="00274306">
        <w:rPr>
          <w:rStyle w:val="a7"/>
          <w:rFonts w:cs="Times New Roman"/>
          <w:b/>
          <w:color w:val="000000" w:themeColor="text1"/>
          <w:sz w:val="20"/>
          <w:szCs w:val="20"/>
        </w:rPr>
        <w:t>Fig. S2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 xml:space="preserve"> </w:t>
      </w:r>
      <w:r w:rsidRPr="00274306">
        <w:rPr>
          <w:rFonts w:cs="Times New Roman"/>
          <w:color w:val="000000" w:themeColor="text1"/>
          <w:sz w:val="20"/>
          <w:szCs w:val="20"/>
        </w:rPr>
        <w:t xml:space="preserve">The bio information </w:t>
      </w:r>
      <w:r w:rsidRPr="00274306">
        <w:rPr>
          <w:rFonts w:cs="Times New Roman" w:hint="eastAsia"/>
          <w:color w:val="000000" w:themeColor="text1"/>
          <w:sz w:val="20"/>
          <w:szCs w:val="20"/>
        </w:rPr>
        <w:t>analysis</w:t>
      </w:r>
      <w:r w:rsidRPr="00274306">
        <w:rPr>
          <w:rFonts w:cs="Times New Roman"/>
          <w:color w:val="000000" w:themeColor="text1"/>
          <w:sz w:val="20"/>
          <w:szCs w:val="20"/>
        </w:rPr>
        <w:t xml:space="preserve"> of </w:t>
      </w:r>
      <w:r w:rsidRPr="00274306">
        <w:rPr>
          <w:rFonts w:cs="Times New Roman"/>
          <w:i/>
          <w:color w:val="000000" w:themeColor="text1"/>
          <w:sz w:val="20"/>
          <w:szCs w:val="20"/>
          <w:shd w:val="clear" w:color="auto" w:fill="FFFFFF" w:themeFill="background1"/>
        </w:rPr>
        <w:t>GmSUT4</w:t>
      </w:r>
      <w:r w:rsidRPr="00274306">
        <w:rPr>
          <w:rFonts w:eastAsia="等线" w:cs="Times New Roman"/>
          <w:bCs/>
          <w:color w:val="000000" w:themeColor="text1"/>
          <w:sz w:val="20"/>
          <w:szCs w:val="20"/>
          <w:shd w:val="clear" w:color="auto" w:fill="FFFFFF" w:themeFill="background1"/>
        </w:rPr>
        <w:t xml:space="preserve"> gene.</w:t>
      </w:r>
      <w:r w:rsidRPr="00274306">
        <w:rPr>
          <w:rStyle w:val="a7"/>
          <w:rFonts w:cs="Times New Roman"/>
          <w:b/>
          <w:color w:val="000000" w:themeColor="text1"/>
          <w:sz w:val="20"/>
          <w:szCs w:val="20"/>
        </w:rPr>
        <w:t xml:space="preserve"> A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 xml:space="preserve"> Topology prediction of </w:t>
      </w:r>
      <w:r w:rsidRPr="00274306">
        <w:rPr>
          <w:rStyle w:val="a7"/>
          <w:rFonts w:cs="Times New Roman"/>
          <w:i/>
          <w:color w:val="000000" w:themeColor="text1"/>
          <w:sz w:val="20"/>
          <w:szCs w:val="20"/>
        </w:rPr>
        <w:t>GmSUT4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>.</w:t>
      </w:r>
      <w:r w:rsidRPr="00274306">
        <w:rPr>
          <w:sz w:val="20"/>
          <w:szCs w:val="20"/>
        </w:rPr>
        <w:t xml:space="preserve"> 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>Note: Peaks greater than zero are hydrophobic, and peaks less than zero are hydrophilic.</w:t>
      </w:r>
      <w:r w:rsidRPr="00274306">
        <w:rPr>
          <w:rStyle w:val="a7"/>
          <w:rFonts w:cs="Times New Roman"/>
          <w:b/>
          <w:color w:val="000000" w:themeColor="text1"/>
          <w:sz w:val="20"/>
          <w:szCs w:val="20"/>
        </w:rPr>
        <w:t xml:space="preserve"> B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 xml:space="preserve"> Hydrophobicity plot calculated from </w:t>
      </w:r>
      <w:r w:rsidRPr="00274306">
        <w:rPr>
          <w:rStyle w:val="a7"/>
          <w:rFonts w:cs="Times New Roman"/>
          <w:i/>
          <w:color w:val="000000" w:themeColor="text1"/>
          <w:sz w:val="20"/>
          <w:szCs w:val="20"/>
        </w:rPr>
        <w:t>GmSUT4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 xml:space="preserve"> amino acids.</w:t>
      </w:r>
      <w:r w:rsidRPr="00274306">
        <w:rPr>
          <w:rStyle w:val="a7"/>
          <w:rFonts w:cs="Times New Roman"/>
          <w:b/>
          <w:color w:val="000000" w:themeColor="text1"/>
          <w:sz w:val="20"/>
          <w:szCs w:val="20"/>
        </w:rPr>
        <w:t xml:space="preserve"> C 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 xml:space="preserve">Putative conserved domain of </w:t>
      </w:r>
      <w:r w:rsidRPr="00274306">
        <w:rPr>
          <w:rStyle w:val="a7"/>
          <w:rFonts w:cs="Times New Roman"/>
          <w:i/>
          <w:color w:val="000000" w:themeColor="text1"/>
          <w:sz w:val="20"/>
          <w:szCs w:val="20"/>
        </w:rPr>
        <w:t>GmSUT4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 xml:space="preserve">. </w:t>
      </w:r>
      <w:r w:rsidRPr="00274306">
        <w:rPr>
          <w:rStyle w:val="a7"/>
          <w:rFonts w:cs="Times New Roman"/>
          <w:b/>
          <w:color w:val="000000" w:themeColor="text1"/>
          <w:sz w:val="20"/>
          <w:szCs w:val="20"/>
        </w:rPr>
        <w:t>D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 xml:space="preserve"> Analysis of motif compositions of </w:t>
      </w:r>
      <w:r w:rsidRPr="00274306">
        <w:rPr>
          <w:rStyle w:val="a7"/>
          <w:rFonts w:cs="Times New Roman"/>
          <w:i/>
          <w:color w:val="000000" w:themeColor="text1"/>
          <w:sz w:val="20"/>
          <w:szCs w:val="20"/>
        </w:rPr>
        <w:t>GmSUT4</w:t>
      </w:r>
      <w:r w:rsidRPr="00274306">
        <w:rPr>
          <w:rStyle w:val="a7"/>
          <w:rFonts w:cs="Times New Roman"/>
          <w:color w:val="000000" w:themeColor="text1"/>
          <w:sz w:val="20"/>
          <w:szCs w:val="20"/>
        </w:rPr>
        <w:t xml:space="preserve">. </w:t>
      </w:r>
    </w:p>
    <w:p w14:paraId="0B924DD6" w14:textId="63047323" w:rsidR="001C71B6" w:rsidRPr="001C71B6" w:rsidRDefault="009B1F88" w:rsidP="009B1F88">
      <w:pPr>
        <w:spacing w:line="360" w:lineRule="auto"/>
        <w:ind w:firstLineChars="0" w:firstLine="0"/>
        <w:rPr>
          <w:rStyle w:val="tlid-translation"/>
          <w:rFonts w:hint="eastAsia"/>
          <w:color w:val="000000"/>
          <w:sz w:val="20"/>
          <w:szCs w:val="20"/>
          <w:lang w:val="en"/>
        </w:rPr>
      </w:pPr>
      <w:r w:rsidRPr="00274306">
        <w:rPr>
          <w:rFonts w:cs="Times New Roman"/>
          <w:b/>
          <w:color w:val="000000" w:themeColor="text1"/>
          <w:sz w:val="20"/>
          <w:szCs w:val="20"/>
        </w:rPr>
        <w:t>Fig. S3</w:t>
      </w:r>
      <w:r w:rsidRPr="00274306">
        <w:rPr>
          <w:rFonts w:cs="Times New Roman"/>
          <w:color w:val="000000" w:themeColor="text1"/>
          <w:sz w:val="20"/>
          <w:szCs w:val="20"/>
        </w:rPr>
        <w:t xml:space="preserve"> </w:t>
      </w:r>
      <w:r w:rsidRPr="00274306">
        <w:rPr>
          <w:rStyle w:val="tlid-translation"/>
          <w:color w:val="000000"/>
          <w:sz w:val="20"/>
          <w:szCs w:val="20"/>
          <w:lang w:val="en"/>
        </w:rPr>
        <w:t xml:space="preserve">Multiple sequence alignment of </w:t>
      </w:r>
      <w:r w:rsidRPr="00274306">
        <w:rPr>
          <w:rStyle w:val="tlid-translation"/>
          <w:i/>
          <w:iCs/>
          <w:color w:val="000000"/>
          <w:sz w:val="20"/>
          <w:szCs w:val="20"/>
          <w:lang w:val="en"/>
        </w:rPr>
        <w:t>GmSUT4</w:t>
      </w:r>
      <w:r w:rsidRPr="00274306">
        <w:rPr>
          <w:rStyle w:val="tlid-translation"/>
          <w:color w:val="000000"/>
          <w:sz w:val="20"/>
          <w:szCs w:val="20"/>
          <w:lang w:val="en"/>
        </w:rPr>
        <w:t xml:space="preserve"> with other soybean SUTs proteins. Sequence alignment of GmSUT4 proteins. The blue</w:t>
      </w:r>
      <w:r w:rsidR="001C71B6" w:rsidRPr="001C71B6">
        <w:rPr>
          <w:rStyle w:val="tlid-translation"/>
          <w:color w:val="000000"/>
          <w:sz w:val="20"/>
          <w:szCs w:val="20"/>
          <w:lang w:val="en"/>
        </w:rPr>
        <w:t xml:space="preserve"> indicates</w:t>
      </w:r>
      <w:r w:rsidRPr="00274306">
        <w:rPr>
          <w:rStyle w:val="tlid-translation"/>
          <w:color w:val="000000"/>
          <w:sz w:val="20"/>
          <w:szCs w:val="20"/>
          <w:lang w:val="en"/>
        </w:rPr>
        <w:t xml:space="preserve"> </w:t>
      </w:r>
      <w:r w:rsidRPr="00274306">
        <w:rPr>
          <w:rStyle w:val="tlid-translation"/>
          <w:color w:val="000000"/>
          <w:sz w:val="20"/>
          <w:szCs w:val="20"/>
        </w:rPr>
        <w:t xml:space="preserve">conserved </w:t>
      </w:r>
      <w:r w:rsidRPr="00274306">
        <w:rPr>
          <w:rStyle w:val="tlid-translation"/>
          <w:color w:val="000000"/>
          <w:sz w:val="20"/>
          <w:szCs w:val="20"/>
          <w:lang w:val="en"/>
        </w:rPr>
        <w:t xml:space="preserve">amino acids, the pink, cyan, yellow </w:t>
      </w:r>
      <w:r w:rsidRPr="00274306">
        <w:rPr>
          <w:rStyle w:val="tlid-translation"/>
          <w:color w:val="000000"/>
          <w:sz w:val="20"/>
          <w:szCs w:val="20"/>
        </w:rPr>
        <w:t xml:space="preserve">and </w:t>
      </w:r>
      <w:r w:rsidRPr="00274306">
        <w:rPr>
          <w:rStyle w:val="tlid-translation"/>
          <w:color w:val="000000"/>
          <w:sz w:val="20"/>
          <w:szCs w:val="20"/>
          <w:lang w:val="en"/>
        </w:rPr>
        <w:t>white</w:t>
      </w:r>
      <w:r w:rsidRPr="001C71B6">
        <w:rPr>
          <w:rStyle w:val="tlid-translation"/>
          <w:color w:val="000000"/>
          <w:sz w:val="20"/>
          <w:szCs w:val="20"/>
          <w:lang w:val="en"/>
        </w:rPr>
        <w:t xml:space="preserve"> </w:t>
      </w:r>
      <w:r w:rsidR="001C71B6" w:rsidRPr="001C71B6">
        <w:rPr>
          <w:rStyle w:val="tlid-translation"/>
          <w:color w:val="000000"/>
          <w:sz w:val="20"/>
          <w:szCs w:val="20"/>
          <w:lang w:val="en"/>
        </w:rPr>
        <w:t>indicate</w:t>
      </w:r>
      <w:r w:rsidRPr="00274306">
        <w:rPr>
          <w:rStyle w:val="tlid-translation"/>
          <w:color w:val="000000"/>
          <w:sz w:val="20"/>
          <w:szCs w:val="20"/>
          <w:lang w:val="en"/>
        </w:rPr>
        <w:t xml:space="preserve"> </w:t>
      </w:r>
      <w:r w:rsidRPr="00274306">
        <w:rPr>
          <w:rStyle w:val="tlid-translation"/>
          <w:color w:val="000000"/>
          <w:sz w:val="20"/>
          <w:szCs w:val="20"/>
        </w:rPr>
        <w:t xml:space="preserve">conserved amino acid not more </w:t>
      </w:r>
      <w:r w:rsidRPr="00274306">
        <w:rPr>
          <w:rStyle w:val="tlid-translation"/>
          <w:color w:val="000000"/>
          <w:sz w:val="20"/>
          <w:szCs w:val="20"/>
          <w:lang w:val="en"/>
        </w:rPr>
        <w:t>than 75%, 50%, 33%, and 33%</w:t>
      </w:r>
      <w:r w:rsidRPr="00274306">
        <w:rPr>
          <w:rStyle w:val="tlid-translation"/>
          <w:color w:val="000000"/>
          <w:sz w:val="20"/>
          <w:szCs w:val="20"/>
        </w:rPr>
        <w:t xml:space="preserve"> respectively</w:t>
      </w:r>
      <w:r w:rsidRPr="00274306">
        <w:rPr>
          <w:rStyle w:val="tlid-translation"/>
          <w:color w:val="000000"/>
          <w:sz w:val="20"/>
          <w:szCs w:val="20"/>
          <w:lang w:val="en"/>
        </w:rPr>
        <w:t>.</w:t>
      </w:r>
    </w:p>
    <w:p w14:paraId="7AF38868" w14:textId="699C5B91" w:rsidR="009B1F88" w:rsidRPr="00274306" w:rsidRDefault="009B1F88" w:rsidP="009B1F88">
      <w:pPr>
        <w:spacing w:line="360" w:lineRule="auto"/>
        <w:ind w:firstLineChars="0" w:firstLine="0"/>
        <w:rPr>
          <w:rStyle w:val="a7"/>
          <w:rFonts w:eastAsiaTheme="minorEastAsia"/>
          <w:bCs w:val="0"/>
          <w:sz w:val="20"/>
          <w:szCs w:val="20"/>
          <w:lang w:val="en"/>
        </w:rPr>
      </w:pPr>
      <w:r w:rsidRPr="00274306">
        <w:rPr>
          <w:b/>
          <w:color w:val="000000"/>
          <w:sz w:val="20"/>
          <w:szCs w:val="20"/>
        </w:rPr>
        <w:t>Fig.S</w:t>
      </w:r>
      <w:r>
        <w:rPr>
          <w:b/>
          <w:color w:val="000000"/>
          <w:sz w:val="20"/>
          <w:szCs w:val="20"/>
        </w:rPr>
        <w:t>4</w:t>
      </w:r>
      <w:r w:rsidRPr="00274306">
        <w:rPr>
          <w:b/>
          <w:color w:val="000000"/>
          <w:sz w:val="20"/>
          <w:szCs w:val="20"/>
        </w:rPr>
        <w:t xml:space="preserve"> </w:t>
      </w:r>
      <w:r w:rsidRPr="00274306">
        <w:rPr>
          <w:rStyle w:val="tlid-translation"/>
          <w:color w:val="000000"/>
          <w:sz w:val="20"/>
          <w:szCs w:val="20"/>
          <w:lang w:val="en"/>
        </w:rPr>
        <w:t xml:space="preserve">A </w:t>
      </w:r>
      <w:r w:rsidRPr="00274306">
        <w:rPr>
          <w:rStyle w:val="a7"/>
          <w:rFonts w:hint="eastAsia"/>
          <w:color w:val="000000"/>
          <w:sz w:val="20"/>
          <w:szCs w:val="20"/>
          <w:lang w:val="en"/>
        </w:rPr>
        <w:t>p</w:t>
      </w:r>
      <w:proofErr w:type="spellStart"/>
      <w:r w:rsidRPr="00274306">
        <w:rPr>
          <w:rStyle w:val="a7"/>
          <w:color w:val="000000"/>
          <w:sz w:val="20"/>
          <w:szCs w:val="20"/>
        </w:rPr>
        <w:t>hylogenetic</w:t>
      </w:r>
      <w:proofErr w:type="spellEnd"/>
      <w:r w:rsidRPr="00274306">
        <w:rPr>
          <w:rStyle w:val="a7"/>
          <w:color w:val="000000"/>
          <w:sz w:val="20"/>
          <w:szCs w:val="20"/>
        </w:rPr>
        <w:t xml:space="preserve"> tree </w:t>
      </w:r>
      <w:r w:rsidRPr="00274306">
        <w:rPr>
          <w:rStyle w:val="a7"/>
          <w:rFonts w:hint="eastAsia"/>
          <w:color w:val="000000"/>
          <w:sz w:val="20"/>
          <w:szCs w:val="20"/>
        </w:rPr>
        <w:t>of</w:t>
      </w:r>
      <w:r w:rsidRPr="00274306">
        <w:rPr>
          <w:rStyle w:val="a7"/>
          <w:color w:val="000000"/>
          <w:sz w:val="20"/>
          <w:szCs w:val="20"/>
        </w:rPr>
        <w:t xml:space="preserve"> </w:t>
      </w:r>
      <w:r w:rsidRPr="00274306">
        <w:rPr>
          <w:rStyle w:val="a7"/>
          <w:i/>
          <w:color w:val="000000"/>
          <w:sz w:val="20"/>
          <w:szCs w:val="20"/>
        </w:rPr>
        <w:t>G</w:t>
      </w:r>
      <w:r w:rsidRPr="00274306">
        <w:rPr>
          <w:rStyle w:val="a7"/>
          <w:rFonts w:hint="eastAsia"/>
          <w:i/>
          <w:color w:val="000000"/>
          <w:sz w:val="20"/>
          <w:szCs w:val="20"/>
        </w:rPr>
        <w:t>m</w:t>
      </w:r>
      <w:r w:rsidRPr="00274306">
        <w:rPr>
          <w:rStyle w:val="a7"/>
          <w:i/>
          <w:color w:val="000000"/>
          <w:sz w:val="20"/>
          <w:szCs w:val="20"/>
        </w:rPr>
        <w:t>SUT4</w:t>
      </w:r>
      <w:r w:rsidRPr="00274306">
        <w:rPr>
          <w:rStyle w:val="a7"/>
          <w:color w:val="000000"/>
          <w:sz w:val="20"/>
          <w:szCs w:val="20"/>
        </w:rPr>
        <w:t xml:space="preserve"> </w:t>
      </w:r>
      <w:r w:rsidRPr="00274306">
        <w:rPr>
          <w:rStyle w:val="a7"/>
          <w:rFonts w:hint="eastAsia"/>
          <w:color w:val="000000"/>
          <w:sz w:val="20"/>
          <w:szCs w:val="20"/>
        </w:rPr>
        <w:t>and</w:t>
      </w:r>
      <w:r w:rsidRPr="00274306">
        <w:rPr>
          <w:rStyle w:val="a7"/>
          <w:color w:val="000000"/>
          <w:sz w:val="20"/>
          <w:szCs w:val="20"/>
        </w:rPr>
        <w:t xml:space="preserve"> </w:t>
      </w:r>
      <w:r w:rsidRPr="00274306">
        <w:rPr>
          <w:rStyle w:val="a7"/>
          <w:rFonts w:hint="eastAsia"/>
          <w:color w:val="000000"/>
          <w:sz w:val="20"/>
          <w:szCs w:val="20"/>
        </w:rPr>
        <w:t>it</w:t>
      </w:r>
      <w:r w:rsidRPr="00274306">
        <w:rPr>
          <w:rStyle w:val="a7"/>
          <w:color w:val="000000"/>
          <w:sz w:val="20"/>
          <w:szCs w:val="20"/>
        </w:rPr>
        <w:t xml:space="preserve"> was constructed </w:t>
      </w:r>
      <w:r w:rsidR="001C71B6" w:rsidRPr="001C71B6">
        <w:rPr>
          <w:rStyle w:val="a7"/>
          <w:color w:val="000000"/>
          <w:sz w:val="20"/>
          <w:szCs w:val="20"/>
        </w:rPr>
        <w:t>with</w:t>
      </w:r>
      <w:r w:rsidRPr="00274306">
        <w:rPr>
          <w:rStyle w:val="a7"/>
          <w:color w:val="000000"/>
          <w:sz w:val="20"/>
          <w:szCs w:val="20"/>
        </w:rPr>
        <w:t xml:space="preserve"> MEGA </w:t>
      </w:r>
      <w:r w:rsidRPr="00274306">
        <w:rPr>
          <w:rStyle w:val="a7"/>
          <w:sz w:val="20"/>
          <w:szCs w:val="20"/>
        </w:rPr>
        <w:t>7.0</w:t>
      </w:r>
      <w:r w:rsidRPr="00274306">
        <w:rPr>
          <w:rStyle w:val="a7"/>
          <w:color w:val="000000"/>
          <w:sz w:val="20"/>
          <w:szCs w:val="20"/>
        </w:rPr>
        <w:t xml:space="preserve"> software</w:t>
      </w:r>
      <w:r w:rsidRPr="00274306">
        <w:rPr>
          <w:sz w:val="20"/>
          <w:szCs w:val="20"/>
        </w:rPr>
        <w:t xml:space="preserve"> </w:t>
      </w:r>
      <w:r w:rsidRPr="00274306">
        <w:rPr>
          <w:rStyle w:val="a7"/>
          <w:color w:val="000000"/>
          <w:sz w:val="20"/>
          <w:szCs w:val="20"/>
        </w:rPr>
        <w:t xml:space="preserve">using the neighbor-joining method based on amino acid sequence of </w:t>
      </w:r>
      <w:r w:rsidRPr="00274306">
        <w:rPr>
          <w:rStyle w:val="a7"/>
          <w:i/>
          <w:color w:val="000000"/>
          <w:sz w:val="20"/>
          <w:szCs w:val="20"/>
        </w:rPr>
        <w:t>GmSUT4</w:t>
      </w:r>
      <w:r w:rsidRPr="00274306">
        <w:rPr>
          <w:rStyle w:val="a7"/>
          <w:color w:val="000000"/>
          <w:sz w:val="20"/>
          <w:szCs w:val="20"/>
        </w:rPr>
        <w:t xml:space="preserve">. The GenBank accession numbers for the peptide sequences of other SUTs </w:t>
      </w:r>
      <w:r w:rsidRPr="00274306">
        <w:rPr>
          <w:rStyle w:val="a7"/>
          <w:rFonts w:hint="eastAsia"/>
          <w:color w:val="000000"/>
          <w:sz w:val="20"/>
          <w:szCs w:val="20"/>
        </w:rPr>
        <w:t>were</w:t>
      </w:r>
      <w:r w:rsidRPr="00274306">
        <w:rPr>
          <w:rStyle w:val="a7"/>
          <w:color w:val="000000"/>
          <w:sz w:val="20"/>
          <w:szCs w:val="20"/>
        </w:rPr>
        <w:t xml:space="preserve"> </w:t>
      </w:r>
      <w:r w:rsidRPr="00274306">
        <w:rPr>
          <w:rStyle w:val="a7"/>
          <w:rFonts w:hint="eastAsia"/>
          <w:color w:val="000000"/>
          <w:sz w:val="20"/>
          <w:szCs w:val="20"/>
        </w:rPr>
        <w:t>l</w:t>
      </w:r>
      <w:r w:rsidRPr="00274306">
        <w:rPr>
          <w:rStyle w:val="a7"/>
          <w:color w:val="000000"/>
          <w:sz w:val="20"/>
          <w:szCs w:val="20"/>
        </w:rPr>
        <w:t>ist</w:t>
      </w:r>
      <w:r w:rsidRPr="00274306">
        <w:rPr>
          <w:rStyle w:val="a7"/>
          <w:sz w:val="20"/>
          <w:szCs w:val="20"/>
        </w:rPr>
        <w:t>ed in Table S4.</w:t>
      </w:r>
    </w:p>
    <w:p w14:paraId="3A571EAD" w14:textId="77777777" w:rsidR="009B1F88" w:rsidRPr="00EB0D2A" w:rsidRDefault="009B1F88" w:rsidP="009B1F88">
      <w:pPr>
        <w:spacing w:line="360" w:lineRule="auto"/>
        <w:ind w:firstLineChars="0" w:firstLine="0"/>
        <w:rPr>
          <w:rStyle w:val="a7"/>
          <w:rFonts w:cs="Times New Roman"/>
          <w:bCs w:val="0"/>
          <w:color w:val="000000" w:themeColor="text1"/>
          <w:sz w:val="20"/>
          <w:szCs w:val="20"/>
        </w:rPr>
      </w:pPr>
      <w:r w:rsidRPr="00274306">
        <w:rPr>
          <w:rStyle w:val="a7"/>
          <w:rFonts w:cs="Times New Roman" w:hint="eastAsia"/>
          <w:b/>
          <w:color w:val="000000" w:themeColor="text1"/>
          <w:sz w:val="20"/>
          <w:szCs w:val="20"/>
        </w:rPr>
        <w:t>F</w:t>
      </w:r>
      <w:r w:rsidRPr="00274306">
        <w:rPr>
          <w:rStyle w:val="a7"/>
          <w:rFonts w:cs="Times New Roman"/>
          <w:b/>
          <w:color w:val="000000" w:themeColor="text1"/>
          <w:sz w:val="20"/>
          <w:szCs w:val="20"/>
        </w:rPr>
        <w:t>ig.S</w:t>
      </w:r>
      <w:r>
        <w:rPr>
          <w:rStyle w:val="a7"/>
          <w:rFonts w:cs="Times New Roman"/>
          <w:b/>
          <w:color w:val="000000" w:themeColor="text1"/>
          <w:sz w:val="20"/>
          <w:szCs w:val="20"/>
        </w:rPr>
        <w:t>5</w:t>
      </w:r>
      <w:r w:rsidRPr="00274306">
        <w:rPr>
          <w:rStyle w:val="a7"/>
          <w:rFonts w:cs="Times New Roman"/>
          <w:b/>
          <w:color w:val="000000" w:themeColor="text1"/>
          <w:sz w:val="20"/>
          <w:szCs w:val="20"/>
        </w:rPr>
        <w:t xml:space="preserve"> </w:t>
      </w:r>
      <w:r w:rsidRPr="00EB0D2A">
        <w:rPr>
          <w:rStyle w:val="a7"/>
          <w:rFonts w:cs="Times New Roman"/>
          <w:bCs w:val="0"/>
          <w:color w:val="000000" w:themeColor="text1"/>
          <w:sz w:val="20"/>
          <w:szCs w:val="20"/>
        </w:rPr>
        <w:t xml:space="preserve">Identification of </w:t>
      </w:r>
      <w:r w:rsidRPr="00EB0D2A">
        <w:rPr>
          <w:rStyle w:val="a7"/>
          <w:rFonts w:cs="Times New Roman"/>
          <w:bCs w:val="0"/>
          <w:i/>
          <w:color w:val="000000" w:themeColor="text1"/>
          <w:sz w:val="20"/>
          <w:szCs w:val="20"/>
        </w:rPr>
        <w:t>G</w:t>
      </w:r>
      <w:r w:rsidRPr="00EB0D2A">
        <w:rPr>
          <w:rStyle w:val="a7"/>
          <w:rFonts w:cs="Times New Roman" w:hint="eastAsia"/>
          <w:bCs w:val="0"/>
          <w:i/>
          <w:color w:val="000000" w:themeColor="text1"/>
          <w:sz w:val="20"/>
          <w:szCs w:val="20"/>
        </w:rPr>
        <w:t>m</w:t>
      </w:r>
      <w:r w:rsidRPr="00EB0D2A">
        <w:rPr>
          <w:rStyle w:val="a7"/>
          <w:rFonts w:cs="Times New Roman"/>
          <w:bCs w:val="0"/>
          <w:i/>
          <w:color w:val="000000" w:themeColor="text1"/>
          <w:sz w:val="20"/>
          <w:szCs w:val="20"/>
        </w:rPr>
        <w:t>SUT4</w:t>
      </w:r>
      <w:r>
        <w:rPr>
          <w:rStyle w:val="a7"/>
          <w:rFonts w:cs="Times New Roman"/>
          <w:bCs w:val="0"/>
          <w:color w:val="000000" w:themeColor="text1"/>
          <w:sz w:val="20"/>
          <w:szCs w:val="20"/>
        </w:rPr>
        <w:t xml:space="preserve"> </w:t>
      </w:r>
      <w:r w:rsidRPr="00EB0D2A">
        <w:rPr>
          <w:rStyle w:val="a7"/>
          <w:rFonts w:cs="Times New Roman"/>
          <w:bCs w:val="0"/>
          <w:color w:val="000000" w:themeColor="text1"/>
          <w:sz w:val="20"/>
          <w:szCs w:val="20"/>
        </w:rPr>
        <w:t>transgenic plants of generation T1</w:t>
      </w:r>
      <w:r w:rsidRPr="00274306">
        <w:rPr>
          <w:rFonts w:cs="Times New Roman"/>
          <w:bCs/>
          <w:sz w:val="20"/>
          <w:szCs w:val="20"/>
        </w:rPr>
        <w:t xml:space="preserve"> </w:t>
      </w:r>
      <w:r w:rsidRPr="00274306">
        <w:rPr>
          <w:rStyle w:val="a7"/>
          <w:rFonts w:cs="Times New Roman"/>
          <w:bCs w:val="0"/>
          <w:i/>
          <w:iCs/>
          <w:color w:val="000000" w:themeColor="text1"/>
          <w:sz w:val="20"/>
          <w:szCs w:val="20"/>
        </w:rPr>
        <w:t>Arabidopsis</w:t>
      </w:r>
      <w:r w:rsidRPr="00274306">
        <w:rPr>
          <w:rStyle w:val="a7"/>
          <w:rFonts w:cs="Times New Roman" w:hint="eastAsia"/>
          <w:bCs w:val="0"/>
          <w:color w:val="000000" w:themeColor="text1"/>
          <w:sz w:val="20"/>
          <w:szCs w:val="20"/>
        </w:rPr>
        <w:t>.</w:t>
      </w:r>
      <w:r w:rsidRPr="00274306">
        <w:rPr>
          <w:rStyle w:val="a7"/>
          <w:rFonts w:cs="Times New Roman"/>
          <w:bCs w:val="0"/>
          <w:color w:val="000000" w:themeColor="text1"/>
          <w:sz w:val="20"/>
          <w:szCs w:val="20"/>
        </w:rPr>
        <w:t xml:space="preserve"> </w:t>
      </w:r>
      <w:r w:rsidRPr="00EB0D2A">
        <w:rPr>
          <w:rStyle w:val="a7"/>
          <w:rFonts w:cs="Times New Roman"/>
          <w:b/>
          <w:bCs w:val="0"/>
          <w:color w:val="000000" w:themeColor="text1"/>
          <w:sz w:val="20"/>
          <w:szCs w:val="20"/>
        </w:rPr>
        <w:t>A</w:t>
      </w:r>
      <w:r w:rsidRPr="00EB0D2A">
        <w:t xml:space="preserve"> </w:t>
      </w:r>
      <w:r w:rsidRPr="00EB0D2A">
        <w:rPr>
          <w:rStyle w:val="a7"/>
          <w:rFonts w:cs="Times New Roman"/>
          <w:bCs w:val="0"/>
          <w:color w:val="000000" w:themeColor="text1"/>
          <w:sz w:val="20"/>
          <w:szCs w:val="20"/>
        </w:rPr>
        <w:t>PCR amplification of specific primers PC1301-F/</w:t>
      </w:r>
      <w:r w:rsidRPr="00EB0D2A">
        <w:rPr>
          <w:rStyle w:val="a7"/>
          <w:rFonts w:cs="Times New Roman"/>
          <w:bCs w:val="0"/>
          <w:i/>
          <w:color w:val="000000" w:themeColor="text1"/>
          <w:sz w:val="20"/>
          <w:szCs w:val="20"/>
        </w:rPr>
        <w:t>G</w:t>
      </w:r>
      <w:r w:rsidRPr="00EB0D2A">
        <w:rPr>
          <w:rStyle w:val="a7"/>
          <w:rFonts w:cs="Times New Roman" w:hint="eastAsia"/>
          <w:bCs w:val="0"/>
          <w:i/>
          <w:color w:val="000000" w:themeColor="text1"/>
          <w:sz w:val="20"/>
          <w:szCs w:val="20"/>
        </w:rPr>
        <w:t>m</w:t>
      </w:r>
      <w:r w:rsidRPr="00EB0D2A">
        <w:rPr>
          <w:rStyle w:val="a7"/>
          <w:rFonts w:cs="Times New Roman"/>
          <w:bCs w:val="0"/>
          <w:i/>
          <w:color w:val="000000" w:themeColor="text1"/>
          <w:sz w:val="20"/>
          <w:szCs w:val="20"/>
        </w:rPr>
        <w:t>SUT4</w:t>
      </w:r>
      <w:r w:rsidRPr="00EB0D2A">
        <w:rPr>
          <w:rStyle w:val="a7"/>
          <w:rFonts w:cs="Times New Roman"/>
          <w:bCs w:val="0"/>
          <w:color w:val="000000" w:themeColor="text1"/>
          <w:sz w:val="20"/>
          <w:szCs w:val="20"/>
        </w:rPr>
        <w:t>-R, PC1301-R/</w:t>
      </w:r>
      <w:r w:rsidRPr="00EB0D2A">
        <w:rPr>
          <w:rStyle w:val="a7"/>
          <w:rFonts w:cs="Times New Roman"/>
          <w:bCs w:val="0"/>
          <w:i/>
          <w:color w:val="000000" w:themeColor="text1"/>
          <w:sz w:val="20"/>
          <w:szCs w:val="20"/>
        </w:rPr>
        <w:t>G</w:t>
      </w:r>
      <w:r w:rsidRPr="00EB0D2A">
        <w:rPr>
          <w:rStyle w:val="a7"/>
          <w:rFonts w:cs="Times New Roman" w:hint="eastAsia"/>
          <w:bCs w:val="0"/>
          <w:i/>
          <w:color w:val="000000" w:themeColor="text1"/>
          <w:sz w:val="20"/>
          <w:szCs w:val="20"/>
        </w:rPr>
        <w:t>m</w:t>
      </w:r>
      <w:r w:rsidRPr="00EB0D2A">
        <w:rPr>
          <w:rStyle w:val="a7"/>
          <w:rFonts w:cs="Times New Roman"/>
          <w:bCs w:val="0"/>
          <w:i/>
          <w:color w:val="000000" w:themeColor="text1"/>
          <w:sz w:val="20"/>
          <w:szCs w:val="20"/>
        </w:rPr>
        <w:t>SUT4</w:t>
      </w:r>
      <w:r w:rsidRPr="00EB0D2A">
        <w:rPr>
          <w:rStyle w:val="a7"/>
          <w:rFonts w:cs="Times New Roman"/>
          <w:bCs w:val="0"/>
          <w:color w:val="000000" w:themeColor="text1"/>
          <w:sz w:val="20"/>
          <w:szCs w:val="20"/>
        </w:rPr>
        <w:t>-F.</w:t>
      </w:r>
      <w:r>
        <w:rPr>
          <w:rStyle w:val="a7"/>
          <w:rFonts w:cs="Times New Roman"/>
          <w:bCs w:val="0"/>
          <w:color w:val="000000" w:themeColor="text1"/>
          <w:sz w:val="20"/>
          <w:szCs w:val="20"/>
        </w:rPr>
        <w:t xml:space="preserve"> </w:t>
      </w:r>
      <w:r w:rsidRPr="00EB0D2A">
        <w:rPr>
          <w:rStyle w:val="a7"/>
          <w:rFonts w:cs="Times New Roman"/>
          <w:b/>
          <w:bCs w:val="0"/>
          <w:color w:val="000000" w:themeColor="text1"/>
          <w:sz w:val="20"/>
          <w:szCs w:val="20"/>
        </w:rPr>
        <w:t>B</w:t>
      </w:r>
      <w:r w:rsidRPr="00EB0D2A">
        <w:rPr>
          <w:rStyle w:val="a7"/>
          <w:rFonts w:cs="Times New Roman"/>
          <w:bCs w:val="0"/>
          <w:color w:val="000000" w:themeColor="text1"/>
          <w:sz w:val="20"/>
          <w:szCs w:val="20"/>
        </w:rPr>
        <w:t xml:space="preserve"> </w:t>
      </w:r>
      <w:proofErr w:type="spellStart"/>
      <w:r w:rsidRPr="00EB0D2A">
        <w:rPr>
          <w:rStyle w:val="a7"/>
          <w:rFonts w:cs="Times New Roman" w:hint="eastAsia"/>
          <w:bCs w:val="0"/>
          <w:color w:val="000000" w:themeColor="text1"/>
          <w:sz w:val="20"/>
          <w:szCs w:val="20"/>
        </w:rPr>
        <w:t>q</w:t>
      </w:r>
      <w:r w:rsidRPr="00EB0D2A">
        <w:rPr>
          <w:rStyle w:val="a7"/>
          <w:rFonts w:cs="Times New Roman"/>
          <w:bCs w:val="0"/>
          <w:color w:val="000000" w:themeColor="text1"/>
          <w:sz w:val="20"/>
          <w:szCs w:val="20"/>
        </w:rPr>
        <w:t>RT</w:t>
      </w:r>
      <w:proofErr w:type="spellEnd"/>
      <w:r w:rsidRPr="00EB0D2A">
        <w:rPr>
          <w:rStyle w:val="a7"/>
          <w:rFonts w:cs="Times New Roman"/>
          <w:bCs w:val="0"/>
          <w:color w:val="000000" w:themeColor="text1"/>
          <w:sz w:val="20"/>
          <w:szCs w:val="20"/>
        </w:rPr>
        <w:t xml:space="preserve">-PCR </w:t>
      </w:r>
      <w:r>
        <w:rPr>
          <w:rStyle w:val="a7"/>
          <w:rFonts w:cs="Times New Roman" w:hint="eastAsia"/>
          <w:bCs w:val="0"/>
          <w:color w:val="000000" w:themeColor="text1"/>
          <w:sz w:val="20"/>
          <w:szCs w:val="20"/>
        </w:rPr>
        <w:t>analysis</w:t>
      </w:r>
      <w:r>
        <w:rPr>
          <w:rStyle w:val="a7"/>
          <w:rFonts w:cs="Times New Roman"/>
          <w:bCs w:val="0"/>
          <w:color w:val="000000" w:themeColor="text1"/>
          <w:sz w:val="20"/>
          <w:szCs w:val="20"/>
        </w:rPr>
        <w:t xml:space="preserve"> </w:t>
      </w:r>
      <w:r w:rsidRPr="00EB0D2A">
        <w:rPr>
          <w:rStyle w:val="a7"/>
          <w:rFonts w:cs="Times New Roman" w:hint="eastAsia"/>
          <w:bCs w:val="0"/>
          <w:color w:val="000000" w:themeColor="text1"/>
          <w:sz w:val="20"/>
          <w:szCs w:val="20"/>
        </w:rPr>
        <w:t>of</w:t>
      </w:r>
      <w:r w:rsidRPr="00EB0D2A">
        <w:rPr>
          <w:rStyle w:val="a7"/>
          <w:rFonts w:cs="Times New Roman"/>
          <w:bCs w:val="0"/>
          <w:color w:val="000000" w:themeColor="text1"/>
          <w:sz w:val="20"/>
          <w:szCs w:val="20"/>
        </w:rPr>
        <w:t xml:space="preserve"> the</w:t>
      </w:r>
      <w:r>
        <w:rPr>
          <w:rStyle w:val="a7"/>
          <w:rFonts w:cs="Times New Roman"/>
          <w:bCs w:val="0"/>
          <w:color w:val="000000" w:themeColor="text1"/>
          <w:sz w:val="20"/>
          <w:szCs w:val="20"/>
        </w:rPr>
        <w:t xml:space="preserve"> </w:t>
      </w:r>
      <w:r w:rsidRPr="00EB0D2A">
        <w:rPr>
          <w:rStyle w:val="a7"/>
          <w:rFonts w:cs="Times New Roman"/>
          <w:bCs w:val="0"/>
          <w:color w:val="000000" w:themeColor="text1"/>
          <w:sz w:val="20"/>
          <w:szCs w:val="20"/>
        </w:rPr>
        <w:t xml:space="preserve">expression level of </w:t>
      </w:r>
      <w:r w:rsidRPr="00EB0D2A">
        <w:rPr>
          <w:rStyle w:val="a7"/>
          <w:rFonts w:cs="Times New Roman"/>
          <w:bCs w:val="0"/>
          <w:i/>
          <w:color w:val="000000" w:themeColor="text1"/>
          <w:sz w:val="20"/>
          <w:szCs w:val="20"/>
        </w:rPr>
        <w:t>GmSUT4</w:t>
      </w:r>
      <w:r w:rsidRPr="00EB0D2A">
        <w:rPr>
          <w:rStyle w:val="a7"/>
          <w:rFonts w:cs="Times New Roman"/>
          <w:bCs w:val="0"/>
          <w:color w:val="000000" w:themeColor="text1"/>
          <w:sz w:val="20"/>
          <w:szCs w:val="20"/>
        </w:rPr>
        <w:t xml:space="preserve"> in transgenic </w:t>
      </w:r>
      <w:r w:rsidRPr="00EB0D2A">
        <w:rPr>
          <w:rStyle w:val="a7"/>
          <w:rFonts w:cs="Times New Roman" w:hint="eastAsia"/>
          <w:bCs w:val="0"/>
          <w:color w:val="000000" w:themeColor="text1"/>
          <w:sz w:val="20"/>
          <w:szCs w:val="20"/>
        </w:rPr>
        <w:t>lines</w:t>
      </w:r>
      <w:r>
        <w:rPr>
          <w:rStyle w:val="a7"/>
          <w:rFonts w:cs="Times New Roman" w:hint="eastAsia"/>
          <w:bCs w:val="0"/>
          <w:color w:val="000000" w:themeColor="text1"/>
          <w:sz w:val="20"/>
          <w:szCs w:val="20"/>
        </w:rPr>
        <w:t>.</w:t>
      </w:r>
      <w:bookmarkStart w:id="0" w:name="_GoBack"/>
      <w:bookmarkEnd w:id="0"/>
    </w:p>
    <w:p w14:paraId="6405FD8E" w14:textId="77777777" w:rsidR="009B1F88" w:rsidRPr="00274306" w:rsidRDefault="009B1F88" w:rsidP="009B1F88">
      <w:pPr>
        <w:spacing w:line="360" w:lineRule="auto"/>
        <w:ind w:firstLineChars="0" w:firstLine="0"/>
        <w:rPr>
          <w:b/>
          <w:bCs/>
          <w:color w:val="1C1D1E"/>
          <w:sz w:val="20"/>
          <w:szCs w:val="20"/>
          <w:shd w:val="clear" w:color="auto" w:fill="FFFFFF"/>
        </w:rPr>
      </w:pPr>
      <w:r w:rsidRPr="00274306">
        <w:rPr>
          <w:rStyle w:val="a7"/>
          <w:rFonts w:cs="Times New Roman" w:hint="eastAsia"/>
          <w:b/>
          <w:color w:val="000000" w:themeColor="text1"/>
          <w:sz w:val="20"/>
          <w:szCs w:val="20"/>
        </w:rPr>
        <w:t>F</w:t>
      </w:r>
      <w:r w:rsidRPr="00274306">
        <w:rPr>
          <w:rStyle w:val="a7"/>
          <w:rFonts w:cs="Times New Roman"/>
          <w:b/>
          <w:color w:val="000000" w:themeColor="text1"/>
          <w:sz w:val="20"/>
          <w:szCs w:val="20"/>
        </w:rPr>
        <w:t>ig.S</w:t>
      </w:r>
      <w:r>
        <w:rPr>
          <w:rStyle w:val="a7"/>
          <w:rFonts w:cs="Times New Roman"/>
          <w:b/>
          <w:color w:val="000000" w:themeColor="text1"/>
          <w:sz w:val="20"/>
          <w:szCs w:val="20"/>
        </w:rPr>
        <w:t>6</w:t>
      </w:r>
      <w:r w:rsidRPr="00274306">
        <w:rPr>
          <w:rStyle w:val="a7"/>
          <w:rFonts w:cs="Times New Roman"/>
          <w:b/>
          <w:color w:val="000000" w:themeColor="text1"/>
          <w:sz w:val="20"/>
          <w:szCs w:val="20"/>
        </w:rPr>
        <w:t xml:space="preserve"> </w:t>
      </w:r>
      <w:r w:rsidRPr="00274306">
        <w:rPr>
          <w:bCs/>
          <w:color w:val="212121"/>
          <w:sz w:val="20"/>
          <w:szCs w:val="20"/>
          <w:shd w:val="clear" w:color="auto" w:fill="FFFFFF"/>
        </w:rPr>
        <w:t>Identification of mutant materials</w:t>
      </w:r>
      <w:r w:rsidRPr="00274306">
        <w:rPr>
          <w:i/>
          <w:color w:val="1C1D1E"/>
          <w:sz w:val="20"/>
          <w:szCs w:val="20"/>
          <w:shd w:val="clear" w:color="auto" w:fill="FFFFFF"/>
        </w:rPr>
        <w:t xml:space="preserve">. </w:t>
      </w:r>
      <w:r w:rsidRPr="00274306">
        <w:rPr>
          <w:b/>
          <w:color w:val="1C1D1E"/>
          <w:sz w:val="20"/>
          <w:szCs w:val="20"/>
          <w:shd w:val="clear" w:color="auto" w:fill="FFFFFF"/>
        </w:rPr>
        <w:t>A</w:t>
      </w:r>
      <w:r w:rsidRPr="00274306">
        <w:rPr>
          <w:color w:val="1C1D1E"/>
          <w:sz w:val="20"/>
          <w:szCs w:val="20"/>
          <w:shd w:val="clear" w:color="auto" w:fill="FFFFFF"/>
        </w:rPr>
        <w:t xml:space="preserve"> DNA sequence traces for the pooled PCR amplicons. A red arrow indicates a possible novel allele of </w:t>
      </w:r>
      <w:r w:rsidRPr="00274306">
        <w:rPr>
          <w:i/>
          <w:color w:val="1C1D1E"/>
          <w:sz w:val="20"/>
          <w:szCs w:val="20"/>
          <w:shd w:val="clear" w:color="auto" w:fill="FFFFFF"/>
        </w:rPr>
        <w:t>GmSUT4</w:t>
      </w:r>
      <w:r w:rsidRPr="00274306">
        <w:rPr>
          <w:color w:val="1C1D1E"/>
          <w:sz w:val="20"/>
          <w:szCs w:val="20"/>
          <w:shd w:val="clear" w:color="auto" w:fill="FFFFFF"/>
        </w:rPr>
        <w:t xml:space="preserve"> gene from one of pooled PCR amplicons. </w:t>
      </w:r>
      <w:r w:rsidRPr="00274306">
        <w:rPr>
          <w:b/>
          <w:color w:val="1C1D1E"/>
          <w:sz w:val="20"/>
          <w:szCs w:val="20"/>
          <w:shd w:val="clear" w:color="auto" w:fill="FFFFFF"/>
        </w:rPr>
        <w:t>B</w:t>
      </w:r>
      <w:r w:rsidRPr="00274306">
        <w:rPr>
          <w:bCs/>
          <w:i/>
          <w:color w:val="1C1D1E"/>
          <w:sz w:val="20"/>
          <w:szCs w:val="20"/>
          <w:shd w:val="clear" w:color="auto" w:fill="FFFFFF"/>
        </w:rPr>
        <w:t>.</w:t>
      </w:r>
      <w:r w:rsidRPr="00274306">
        <w:rPr>
          <w:sz w:val="20"/>
          <w:szCs w:val="20"/>
        </w:rPr>
        <w:t xml:space="preserve"> </w:t>
      </w:r>
      <w:r w:rsidRPr="00274306">
        <w:rPr>
          <w:bCs/>
          <w:color w:val="1C1D1E"/>
          <w:sz w:val="20"/>
          <w:szCs w:val="20"/>
          <w:shd w:val="clear" w:color="auto" w:fill="FFFFFF"/>
        </w:rPr>
        <w:t xml:space="preserve">Amino acid alignment of the </w:t>
      </w:r>
      <w:r w:rsidRPr="00274306">
        <w:rPr>
          <w:bCs/>
          <w:i/>
          <w:color w:val="1C1D1E"/>
          <w:sz w:val="20"/>
          <w:szCs w:val="20"/>
          <w:shd w:val="clear" w:color="auto" w:fill="FFFFFF"/>
        </w:rPr>
        <w:t>GmSUT4</w:t>
      </w:r>
      <w:r w:rsidRPr="00274306">
        <w:rPr>
          <w:bCs/>
          <w:color w:val="1C1D1E"/>
          <w:sz w:val="20"/>
          <w:szCs w:val="20"/>
          <w:shd w:val="clear" w:color="auto" w:fill="FFFFFF"/>
        </w:rPr>
        <w:t xml:space="preserve"> new allele and </w:t>
      </w:r>
      <w:r w:rsidRPr="00274306">
        <w:rPr>
          <w:bCs/>
          <w:i/>
          <w:color w:val="1C1D1E"/>
          <w:sz w:val="20"/>
          <w:szCs w:val="20"/>
          <w:shd w:val="clear" w:color="auto" w:fill="FFFFFF"/>
        </w:rPr>
        <w:t>GmSUT4.</w:t>
      </w:r>
    </w:p>
    <w:p w14:paraId="1084C02A" w14:textId="77777777" w:rsidR="009B1F88" w:rsidRPr="009B1F88" w:rsidRDefault="009B1F88" w:rsidP="009B1F88">
      <w:pPr>
        <w:widowControl/>
        <w:spacing w:line="360" w:lineRule="auto"/>
        <w:ind w:firstLineChars="0" w:firstLine="0"/>
        <w:jc w:val="left"/>
        <w:rPr>
          <w:rFonts w:cs="Times New Roman"/>
          <w:noProof/>
          <w:color w:val="000000" w:themeColor="text1"/>
          <w:sz w:val="20"/>
          <w:szCs w:val="20"/>
        </w:rPr>
      </w:pPr>
    </w:p>
    <w:p w14:paraId="53DB1B44" w14:textId="77777777" w:rsidR="009B1F88" w:rsidRDefault="009B1F88" w:rsidP="009B1F88">
      <w:pPr>
        <w:widowControl/>
        <w:spacing w:line="360" w:lineRule="auto"/>
        <w:ind w:firstLineChars="0" w:firstLine="0"/>
        <w:jc w:val="left"/>
        <w:rPr>
          <w:rFonts w:cs="Times New Roman"/>
          <w:noProof/>
          <w:color w:val="000000" w:themeColor="text1"/>
          <w:sz w:val="20"/>
          <w:szCs w:val="20"/>
        </w:rPr>
      </w:pPr>
    </w:p>
    <w:p w14:paraId="1376E399" w14:textId="77777777" w:rsidR="009B1F88" w:rsidRDefault="009B1F88" w:rsidP="009B1F88">
      <w:pPr>
        <w:widowControl/>
        <w:spacing w:line="360" w:lineRule="auto"/>
        <w:ind w:firstLineChars="0" w:firstLine="0"/>
        <w:jc w:val="left"/>
        <w:rPr>
          <w:rFonts w:cs="Times New Roman"/>
          <w:noProof/>
          <w:color w:val="000000" w:themeColor="text1"/>
          <w:sz w:val="20"/>
          <w:szCs w:val="20"/>
        </w:rPr>
      </w:pPr>
    </w:p>
    <w:p w14:paraId="10832722" w14:textId="77777777" w:rsidR="009B1F88" w:rsidRDefault="009B1F88" w:rsidP="009B1F88">
      <w:pPr>
        <w:widowControl/>
        <w:spacing w:line="360" w:lineRule="auto"/>
        <w:ind w:firstLineChars="0" w:firstLine="0"/>
        <w:jc w:val="left"/>
        <w:rPr>
          <w:rFonts w:cs="Times New Roman"/>
          <w:noProof/>
          <w:color w:val="000000" w:themeColor="text1"/>
          <w:sz w:val="20"/>
          <w:szCs w:val="20"/>
        </w:rPr>
      </w:pPr>
    </w:p>
    <w:p w14:paraId="5250F7BA" w14:textId="77777777" w:rsidR="009B1F88" w:rsidRDefault="009B1F88" w:rsidP="009B1F88">
      <w:pPr>
        <w:widowControl/>
        <w:spacing w:line="360" w:lineRule="auto"/>
        <w:ind w:firstLineChars="0" w:firstLine="0"/>
        <w:jc w:val="left"/>
        <w:rPr>
          <w:rFonts w:cs="Times New Roman"/>
          <w:noProof/>
          <w:color w:val="000000" w:themeColor="text1"/>
          <w:sz w:val="20"/>
          <w:szCs w:val="20"/>
        </w:rPr>
      </w:pPr>
    </w:p>
    <w:p w14:paraId="2FA5F11E" w14:textId="77777777" w:rsidR="009B1F88" w:rsidRDefault="009B1F88" w:rsidP="009B1F88">
      <w:pPr>
        <w:widowControl/>
        <w:spacing w:line="360" w:lineRule="auto"/>
        <w:ind w:firstLineChars="0" w:firstLine="0"/>
        <w:jc w:val="left"/>
        <w:rPr>
          <w:rFonts w:cs="Times New Roman"/>
          <w:noProof/>
          <w:color w:val="000000" w:themeColor="text1"/>
          <w:sz w:val="20"/>
          <w:szCs w:val="20"/>
        </w:rPr>
      </w:pPr>
    </w:p>
    <w:p w14:paraId="09AB1D97" w14:textId="77777777" w:rsidR="009B1F88" w:rsidRDefault="009B1F88" w:rsidP="009B1F88">
      <w:pPr>
        <w:widowControl/>
        <w:spacing w:line="360" w:lineRule="auto"/>
        <w:ind w:firstLineChars="0" w:firstLine="0"/>
        <w:jc w:val="center"/>
        <w:rPr>
          <w:rFonts w:cs="Times New Roman"/>
          <w:noProof/>
          <w:color w:val="000000" w:themeColor="text1"/>
          <w:sz w:val="20"/>
          <w:szCs w:val="20"/>
        </w:rPr>
      </w:pPr>
    </w:p>
    <w:p w14:paraId="58F872B6" w14:textId="2AE0B5CC" w:rsidR="00492DF5" w:rsidRPr="00274306" w:rsidRDefault="00141D30" w:rsidP="009B1F88">
      <w:pPr>
        <w:widowControl/>
        <w:spacing w:line="360" w:lineRule="auto"/>
        <w:ind w:firstLineChars="0" w:firstLine="0"/>
        <w:jc w:val="center"/>
        <w:rPr>
          <w:rFonts w:cs="Times New Roman"/>
          <w:noProof/>
          <w:color w:val="000000" w:themeColor="text1"/>
          <w:sz w:val="20"/>
          <w:szCs w:val="20"/>
        </w:rPr>
      </w:pPr>
      <w:r w:rsidRPr="00274306">
        <w:rPr>
          <w:rFonts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722FA97D" wp14:editId="0F84B22D">
            <wp:extent cx="3249450" cy="1731414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9450" cy="1731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2A660" w14:textId="5CC06A9C" w:rsidR="00141D30" w:rsidRPr="00274306" w:rsidRDefault="006D7B92" w:rsidP="009B1F88">
      <w:pPr>
        <w:spacing w:line="360" w:lineRule="auto"/>
        <w:ind w:firstLineChars="1699" w:firstLine="3411"/>
        <w:rPr>
          <w:rStyle w:val="a7"/>
          <w:rFonts w:cs="Times New Roman"/>
          <w:color w:val="000000" w:themeColor="text1"/>
          <w:sz w:val="20"/>
          <w:szCs w:val="20"/>
        </w:rPr>
      </w:pPr>
      <w:r w:rsidRPr="00274306">
        <w:rPr>
          <w:rStyle w:val="a7"/>
          <w:rFonts w:cs="Times New Roman"/>
          <w:b/>
          <w:color w:val="000000" w:themeColor="text1"/>
          <w:sz w:val="20"/>
          <w:szCs w:val="20"/>
        </w:rPr>
        <w:t>Fig.S1</w:t>
      </w:r>
    </w:p>
    <w:p w14:paraId="2B933918" w14:textId="0E82E648" w:rsidR="00492DF5" w:rsidRPr="00274306" w:rsidRDefault="00492DF5" w:rsidP="009B1F88">
      <w:pPr>
        <w:widowControl/>
        <w:spacing w:line="360" w:lineRule="auto"/>
        <w:ind w:firstLineChars="0" w:firstLine="0"/>
        <w:jc w:val="left"/>
        <w:rPr>
          <w:rFonts w:cs="Times New Roman"/>
          <w:noProof/>
          <w:color w:val="000000" w:themeColor="text1"/>
          <w:sz w:val="20"/>
          <w:szCs w:val="20"/>
        </w:rPr>
      </w:pPr>
    </w:p>
    <w:p w14:paraId="4EC8FE98" w14:textId="77777777" w:rsidR="00DD6444" w:rsidRPr="00274306" w:rsidRDefault="00DD6444" w:rsidP="009B1F88">
      <w:pPr>
        <w:widowControl/>
        <w:spacing w:line="360" w:lineRule="auto"/>
        <w:ind w:firstLineChars="0" w:firstLine="0"/>
        <w:jc w:val="left"/>
        <w:rPr>
          <w:rFonts w:cs="Times New Roman"/>
          <w:noProof/>
          <w:color w:val="000000" w:themeColor="text1"/>
          <w:sz w:val="20"/>
          <w:szCs w:val="20"/>
        </w:rPr>
      </w:pPr>
    </w:p>
    <w:p w14:paraId="4B3F3DF7" w14:textId="26581E71" w:rsidR="00492DF5" w:rsidRPr="00274306" w:rsidRDefault="006D7B92" w:rsidP="009B1F88">
      <w:pPr>
        <w:widowControl/>
        <w:spacing w:line="360" w:lineRule="auto"/>
        <w:ind w:firstLineChars="0" w:firstLine="0"/>
        <w:jc w:val="left"/>
        <w:rPr>
          <w:rFonts w:cs="Times New Roman"/>
          <w:noProof/>
          <w:color w:val="000000" w:themeColor="text1"/>
          <w:sz w:val="20"/>
          <w:szCs w:val="20"/>
        </w:rPr>
      </w:pPr>
      <w:r w:rsidRPr="00274306">
        <w:rPr>
          <w:rFonts w:cs="Times New Roman"/>
          <w:noProof/>
          <w:color w:val="000000" w:themeColor="text1"/>
          <w:sz w:val="20"/>
          <w:szCs w:val="20"/>
        </w:rPr>
        <w:drawing>
          <wp:inline distT="0" distB="0" distL="0" distR="0" wp14:anchorId="1D949557" wp14:editId="7355F202">
            <wp:extent cx="5274310" cy="24447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7png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FEC9F" w14:textId="0A96FFCB" w:rsidR="00BC4BBB" w:rsidRPr="00274306" w:rsidRDefault="00DD6444" w:rsidP="009B1F88">
      <w:pPr>
        <w:spacing w:line="360" w:lineRule="auto"/>
        <w:ind w:firstLineChars="1800" w:firstLine="3614"/>
        <w:rPr>
          <w:rStyle w:val="a7"/>
          <w:rFonts w:cs="Times New Roman"/>
          <w:color w:val="000000" w:themeColor="text1"/>
          <w:sz w:val="20"/>
          <w:szCs w:val="20"/>
        </w:rPr>
      </w:pPr>
      <w:r w:rsidRPr="00274306">
        <w:rPr>
          <w:rStyle w:val="a7"/>
          <w:rFonts w:cs="Times New Roman"/>
          <w:b/>
          <w:color w:val="000000" w:themeColor="text1"/>
          <w:sz w:val="20"/>
          <w:szCs w:val="20"/>
        </w:rPr>
        <w:t>Fig. S2</w:t>
      </w:r>
    </w:p>
    <w:p w14:paraId="566093BE" w14:textId="261D98BA" w:rsidR="00BC4BBB" w:rsidRPr="00274306" w:rsidRDefault="00BC4BBB" w:rsidP="009B1F88">
      <w:pPr>
        <w:spacing w:line="360" w:lineRule="auto"/>
        <w:ind w:firstLineChars="0" w:firstLine="0"/>
        <w:jc w:val="left"/>
        <w:rPr>
          <w:rStyle w:val="a7"/>
          <w:rFonts w:cs="Times New Roman"/>
          <w:color w:val="000000" w:themeColor="text1"/>
          <w:sz w:val="20"/>
          <w:szCs w:val="20"/>
        </w:rPr>
      </w:pPr>
      <w:r w:rsidRPr="00274306">
        <w:rPr>
          <w:rFonts w:eastAsia="宋体" w:cs="Times New Roman"/>
          <w:bCs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5878E293" wp14:editId="65A8F280">
            <wp:extent cx="5209524" cy="7942857"/>
            <wp:effectExtent l="0" t="0" r="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9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9524" cy="79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0146A" w14:textId="4A472C2A" w:rsidR="00BC4BBB" w:rsidRPr="00274306" w:rsidRDefault="00BC4BBB" w:rsidP="009B1F88">
      <w:pPr>
        <w:spacing w:line="360" w:lineRule="auto"/>
        <w:ind w:firstLineChars="0" w:firstLine="0"/>
        <w:jc w:val="center"/>
        <w:rPr>
          <w:rStyle w:val="tlid-translation"/>
          <w:rFonts w:cs="Times New Roman"/>
          <w:color w:val="000000" w:themeColor="text1"/>
          <w:sz w:val="20"/>
          <w:szCs w:val="20"/>
          <w:lang w:val="en"/>
        </w:rPr>
      </w:pPr>
      <w:r w:rsidRPr="00274306">
        <w:rPr>
          <w:rFonts w:cs="Times New Roman"/>
          <w:b/>
          <w:color w:val="000000" w:themeColor="text1"/>
          <w:sz w:val="20"/>
          <w:szCs w:val="20"/>
        </w:rPr>
        <w:t>Fig. S3</w:t>
      </w:r>
    </w:p>
    <w:p w14:paraId="7A406B61" w14:textId="3AA0ADA3" w:rsidR="00DD6444" w:rsidRPr="00274306" w:rsidRDefault="00BC4BBB" w:rsidP="009B1F88">
      <w:pPr>
        <w:spacing w:line="360" w:lineRule="auto"/>
        <w:ind w:firstLineChars="0" w:firstLine="0"/>
        <w:jc w:val="left"/>
        <w:rPr>
          <w:rFonts w:eastAsia="等线" w:cs="Times New Roman"/>
          <w:bCs/>
          <w:color w:val="000000" w:themeColor="text1"/>
          <w:sz w:val="20"/>
          <w:szCs w:val="20"/>
          <w:shd w:val="clear" w:color="auto" w:fill="FFFFFF" w:themeFill="background1"/>
          <w:lang w:val="en"/>
        </w:rPr>
      </w:pPr>
      <w:r w:rsidRPr="00274306">
        <w:rPr>
          <w:rFonts w:eastAsia="等线" w:cs="Times New Roman"/>
          <w:bCs/>
          <w:noProof/>
          <w:color w:val="000000" w:themeColor="text1"/>
          <w:sz w:val="20"/>
          <w:szCs w:val="20"/>
          <w:shd w:val="clear" w:color="auto" w:fill="FFFFFF" w:themeFill="background1"/>
          <w:lang w:val="en"/>
        </w:rPr>
        <w:lastRenderedPageBreak/>
        <w:drawing>
          <wp:inline distT="0" distB="0" distL="0" distR="0" wp14:anchorId="41321F88" wp14:editId="41A69A74">
            <wp:extent cx="5274310" cy="472186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2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5BCAD" w14:textId="0C681DE4" w:rsidR="009B1F88" w:rsidRPr="00274306" w:rsidRDefault="009B1F88" w:rsidP="009B1F88">
      <w:pPr>
        <w:spacing w:line="360" w:lineRule="auto"/>
        <w:ind w:firstLineChars="1600" w:firstLine="3200"/>
        <w:rPr>
          <w:rStyle w:val="a7"/>
          <w:rFonts w:eastAsiaTheme="minorEastAsia"/>
          <w:bCs w:val="0"/>
          <w:sz w:val="20"/>
          <w:szCs w:val="20"/>
          <w:lang w:val="en"/>
        </w:rPr>
      </w:pPr>
      <w:r w:rsidRPr="00274306">
        <w:rPr>
          <w:b/>
          <w:color w:val="000000"/>
          <w:sz w:val="20"/>
          <w:szCs w:val="20"/>
        </w:rPr>
        <w:t>Fig.S</w:t>
      </w:r>
      <w:r>
        <w:rPr>
          <w:b/>
          <w:color w:val="000000"/>
          <w:sz w:val="20"/>
          <w:szCs w:val="20"/>
        </w:rPr>
        <w:t>4</w:t>
      </w:r>
    </w:p>
    <w:p w14:paraId="32B7B159" w14:textId="77777777" w:rsidR="00492DF5" w:rsidRPr="00274306" w:rsidRDefault="00492DF5" w:rsidP="009B1F88">
      <w:pPr>
        <w:widowControl/>
        <w:spacing w:line="360" w:lineRule="auto"/>
        <w:ind w:firstLineChars="0" w:firstLine="0"/>
        <w:jc w:val="left"/>
        <w:rPr>
          <w:rFonts w:eastAsia="等线" w:cs="Times New Roman"/>
          <w:color w:val="FF0000"/>
          <w:kern w:val="0"/>
          <w:sz w:val="20"/>
          <w:szCs w:val="20"/>
        </w:rPr>
      </w:pPr>
    </w:p>
    <w:p w14:paraId="5E0F9762" w14:textId="77777777" w:rsidR="00DD6444" w:rsidRPr="00274306" w:rsidRDefault="00DD6444" w:rsidP="009B1F88">
      <w:pPr>
        <w:widowControl/>
        <w:spacing w:line="360" w:lineRule="auto"/>
        <w:ind w:firstLineChars="0" w:firstLine="0"/>
        <w:jc w:val="left"/>
        <w:rPr>
          <w:rFonts w:cs="Times New Roman"/>
          <w:b/>
          <w:noProof/>
          <w:color w:val="000000" w:themeColor="text1"/>
          <w:sz w:val="20"/>
          <w:szCs w:val="20"/>
          <w:lang w:val="en"/>
        </w:rPr>
      </w:pPr>
    </w:p>
    <w:p w14:paraId="56D6A95F" w14:textId="24D45E47" w:rsidR="001831E2" w:rsidRPr="00274306" w:rsidRDefault="001831E2" w:rsidP="009B1F88">
      <w:pPr>
        <w:spacing w:line="360" w:lineRule="auto"/>
        <w:ind w:firstLineChars="0" w:firstLine="0"/>
        <w:jc w:val="left"/>
        <w:rPr>
          <w:rStyle w:val="a7"/>
          <w:rFonts w:cs="Times New Roman"/>
          <w:color w:val="000000" w:themeColor="text1"/>
          <w:sz w:val="20"/>
          <w:szCs w:val="20"/>
          <w:lang w:val="en"/>
        </w:rPr>
      </w:pPr>
    </w:p>
    <w:p w14:paraId="3DCC2C18" w14:textId="77777777" w:rsidR="001831E2" w:rsidRPr="00274306" w:rsidRDefault="001831E2" w:rsidP="009B1F88">
      <w:pPr>
        <w:spacing w:line="360" w:lineRule="auto"/>
        <w:ind w:firstLineChars="0" w:firstLine="0"/>
        <w:jc w:val="left"/>
        <w:rPr>
          <w:rStyle w:val="a7"/>
          <w:rFonts w:cs="Times New Roman"/>
          <w:color w:val="000000" w:themeColor="text1"/>
          <w:sz w:val="20"/>
          <w:szCs w:val="20"/>
          <w:lang w:val="en"/>
        </w:rPr>
      </w:pPr>
    </w:p>
    <w:p w14:paraId="5362388D" w14:textId="2E40778D" w:rsidR="007B4D80" w:rsidRPr="00274306" w:rsidRDefault="00624C1F" w:rsidP="009B1F88">
      <w:pPr>
        <w:spacing w:line="360" w:lineRule="auto"/>
        <w:ind w:firstLineChars="0" w:firstLine="0"/>
        <w:jc w:val="left"/>
        <w:rPr>
          <w:rStyle w:val="a7"/>
          <w:rFonts w:cs="Times New Roman"/>
          <w:color w:val="000000" w:themeColor="text1"/>
          <w:sz w:val="20"/>
          <w:szCs w:val="20"/>
        </w:rPr>
      </w:pPr>
      <w:r w:rsidRPr="00274306">
        <w:rPr>
          <w:rFonts w:eastAsia="宋体" w:cs="Times New Roman"/>
          <w:bCs/>
          <w:noProof/>
          <w:color w:val="000000" w:themeColor="text1"/>
          <w:sz w:val="20"/>
          <w:szCs w:val="20"/>
        </w:rPr>
        <w:drawing>
          <wp:inline distT="0" distB="0" distL="0" distR="0" wp14:anchorId="7A3736E2" wp14:editId="1F578CB6">
            <wp:extent cx="5274310" cy="19558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BC3AD8" w14:textId="15F53211" w:rsidR="00DE2B60" w:rsidRPr="00EB0D2A" w:rsidRDefault="00DE2B60" w:rsidP="009B1F88">
      <w:pPr>
        <w:spacing w:line="360" w:lineRule="auto"/>
        <w:ind w:firstLineChars="0" w:firstLine="0"/>
        <w:jc w:val="center"/>
        <w:rPr>
          <w:rStyle w:val="a7"/>
          <w:rFonts w:cs="Times New Roman"/>
          <w:bCs w:val="0"/>
          <w:color w:val="000000" w:themeColor="text1"/>
          <w:sz w:val="20"/>
          <w:szCs w:val="20"/>
        </w:rPr>
      </w:pPr>
      <w:r w:rsidRPr="00274306">
        <w:rPr>
          <w:rStyle w:val="a7"/>
          <w:rFonts w:cs="Times New Roman" w:hint="eastAsia"/>
          <w:b/>
          <w:color w:val="000000" w:themeColor="text1"/>
          <w:sz w:val="20"/>
          <w:szCs w:val="20"/>
        </w:rPr>
        <w:t>F</w:t>
      </w:r>
      <w:r w:rsidRPr="00274306">
        <w:rPr>
          <w:rStyle w:val="a7"/>
          <w:rFonts w:cs="Times New Roman"/>
          <w:b/>
          <w:color w:val="000000" w:themeColor="text1"/>
          <w:sz w:val="20"/>
          <w:szCs w:val="20"/>
        </w:rPr>
        <w:t>ig.S</w:t>
      </w:r>
      <w:r w:rsidR="00F33739">
        <w:rPr>
          <w:rStyle w:val="a7"/>
          <w:rFonts w:cs="Times New Roman"/>
          <w:b/>
          <w:color w:val="000000" w:themeColor="text1"/>
          <w:sz w:val="20"/>
          <w:szCs w:val="20"/>
        </w:rPr>
        <w:t>5</w:t>
      </w:r>
    </w:p>
    <w:p w14:paraId="5C20B507" w14:textId="2E9FB51F" w:rsidR="00EB0D2A" w:rsidRPr="00E75FD3" w:rsidRDefault="00EB0D2A" w:rsidP="009B1F88">
      <w:pPr>
        <w:spacing w:line="360" w:lineRule="auto"/>
        <w:ind w:firstLineChars="0" w:firstLine="0"/>
        <w:jc w:val="left"/>
        <w:rPr>
          <w:rStyle w:val="a7"/>
          <w:rFonts w:cs="Times New Roman"/>
          <w:b/>
          <w:color w:val="000000" w:themeColor="text1"/>
          <w:sz w:val="20"/>
          <w:szCs w:val="20"/>
        </w:rPr>
      </w:pPr>
    </w:p>
    <w:p w14:paraId="3FF41FF5" w14:textId="77777777" w:rsidR="00EB0D2A" w:rsidRDefault="00EB0D2A" w:rsidP="009B1F88">
      <w:pPr>
        <w:spacing w:line="360" w:lineRule="auto"/>
        <w:ind w:firstLineChars="0" w:firstLine="0"/>
        <w:jc w:val="left"/>
        <w:rPr>
          <w:rStyle w:val="a7"/>
          <w:rFonts w:cs="Times New Roman"/>
          <w:b/>
          <w:color w:val="000000" w:themeColor="text1"/>
          <w:sz w:val="20"/>
          <w:szCs w:val="20"/>
        </w:rPr>
      </w:pPr>
    </w:p>
    <w:p w14:paraId="16D49900" w14:textId="1D94AD22" w:rsidR="00456EF2" w:rsidRPr="00EB0D2A" w:rsidRDefault="00EB0D2A" w:rsidP="009B1F88">
      <w:pPr>
        <w:spacing w:line="360" w:lineRule="auto"/>
        <w:ind w:firstLineChars="0" w:firstLine="0"/>
        <w:jc w:val="left"/>
        <w:rPr>
          <w:rFonts w:eastAsia="宋体" w:cs="Times New Roman"/>
          <w:b/>
          <w:bCs/>
          <w:color w:val="000000" w:themeColor="text1"/>
          <w:sz w:val="20"/>
          <w:szCs w:val="20"/>
        </w:rPr>
      </w:pPr>
      <w:r>
        <w:rPr>
          <w:rFonts w:eastAsia="宋体" w:cs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0A1E0AD6" wp14:editId="7E2B19B7">
            <wp:extent cx="5274310" cy="33566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E04C5" w14:textId="76AB97C9" w:rsidR="00F23B0D" w:rsidRPr="00274306" w:rsidRDefault="00F23B0D" w:rsidP="009B1F88">
      <w:pPr>
        <w:spacing w:line="360" w:lineRule="auto"/>
        <w:ind w:firstLineChars="0" w:firstLine="0"/>
        <w:jc w:val="center"/>
        <w:rPr>
          <w:b/>
          <w:bCs/>
          <w:color w:val="1C1D1E"/>
          <w:sz w:val="20"/>
          <w:szCs w:val="20"/>
          <w:shd w:val="clear" w:color="auto" w:fill="FFFFFF"/>
        </w:rPr>
      </w:pPr>
      <w:r w:rsidRPr="00274306">
        <w:rPr>
          <w:rStyle w:val="a7"/>
          <w:rFonts w:cs="Times New Roman" w:hint="eastAsia"/>
          <w:b/>
          <w:color w:val="000000" w:themeColor="text1"/>
          <w:sz w:val="20"/>
          <w:szCs w:val="20"/>
        </w:rPr>
        <w:t>F</w:t>
      </w:r>
      <w:r w:rsidRPr="00274306">
        <w:rPr>
          <w:rStyle w:val="a7"/>
          <w:rFonts w:cs="Times New Roman"/>
          <w:b/>
          <w:color w:val="000000" w:themeColor="text1"/>
          <w:sz w:val="20"/>
          <w:szCs w:val="20"/>
        </w:rPr>
        <w:t>ig.S</w:t>
      </w:r>
      <w:r w:rsidR="00F33739">
        <w:rPr>
          <w:rStyle w:val="a7"/>
          <w:rFonts w:cs="Times New Roman"/>
          <w:b/>
          <w:color w:val="000000" w:themeColor="text1"/>
          <w:sz w:val="20"/>
          <w:szCs w:val="20"/>
        </w:rPr>
        <w:t>6</w:t>
      </w:r>
    </w:p>
    <w:p w14:paraId="1B062060" w14:textId="77777777" w:rsidR="00FE5C58" w:rsidRPr="00EB0D2A" w:rsidRDefault="00FE5C58" w:rsidP="009B1F88">
      <w:pPr>
        <w:widowControl/>
        <w:spacing w:line="360" w:lineRule="auto"/>
        <w:ind w:firstLineChars="0" w:firstLine="0"/>
        <w:jc w:val="left"/>
        <w:rPr>
          <w:rFonts w:eastAsia="等线" w:cs="Times New Roman"/>
          <w:color w:val="000000"/>
          <w:kern w:val="0"/>
          <w:sz w:val="20"/>
          <w:szCs w:val="20"/>
        </w:rPr>
      </w:pPr>
    </w:p>
    <w:p w14:paraId="4FE37E30" w14:textId="5B5EE158" w:rsidR="009E1CFA" w:rsidRPr="00274306" w:rsidRDefault="009E1CFA" w:rsidP="009B1F88">
      <w:pPr>
        <w:spacing w:line="360" w:lineRule="auto"/>
        <w:ind w:firstLine="400"/>
        <w:rPr>
          <w:sz w:val="20"/>
          <w:szCs w:val="20"/>
        </w:rPr>
      </w:pPr>
    </w:p>
    <w:p w14:paraId="0AE49916" w14:textId="77777777" w:rsidR="007B4D80" w:rsidRPr="00274306" w:rsidRDefault="007B4D80" w:rsidP="009B1F88">
      <w:pPr>
        <w:spacing w:line="360" w:lineRule="auto"/>
        <w:ind w:firstLine="400"/>
        <w:rPr>
          <w:sz w:val="20"/>
          <w:szCs w:val="20"/>
        </w:rPr>
      </w:pPr>
    </w:p>
    <w:sectPr w:rsidR="007B4D80" w:rsidRPr="00274306" w:rsidSect="00492DF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780225" w14:textId="77777777" w:rsidR="009E25BA" w:rsidRDefault="009E25BA" w:rsidP="007B4D80">
      <w:pPr>
        <w:ind w:firstLine="420"/>
      </w:pPr>
      <w:r>
        <w:separator/>
      </w:r>
    </w:p>
  </w:endnote>
  <w:endnote w:type="continuationSeparator" w:id="0">
    <w:p w14:paraId="04833E45" w14:textId="77777777" w:rsidR="009E25BA" w:rsidRDefault="009E25BA" w:rsidP="007B4D80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23F31C" w14:textId="77777777" w:rsidR="00DE2B60" w:rsidRDefault="00DE2B60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CCCA14" w14:textId="77777777" w:rsidR="00DE2B60" w:rsidRDefault="00DE2B60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B13C59" w14:textId="77777777" w:rsidR="00DE2B60" w:rsidRDefault="00DE2B6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2B5609" w14:textId="77777777" w:rsidR="009E25BA" w:rsidRDefault="009E25BA" w:rsidP="007B4D80">
      <w:pPr>
        <w:ind w:firstLine="420"/>
      </w:pPr>
      <w:r>
        <w:separator/>
      </w:r>
    </w:p>
  </w:footnote>
  <w:footnote w:type="continuationSeparator" w:id="0">
    <w:p w14:paraId="45D11427" w14:textId="77777777" w:rsidR="009E25BA" w:rsidRDefault="009E25BA" w:rsidP="007B4D80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62F97F" w14:textId="77777777" w:rsidR="00DE2B60" w:rsidRDefault="00DE2B60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377F3" w14:textId="77777777" w:rsidR="00DE2B60" w:rsidRDefault="00DE2B60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5C4573" w14:textId="77777777" w:rsidR="00DE2B60" w:rsidRDefault="00DE2B60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83D"/>
    <w:rsid w:val="00141D30"/>
    <w:rsid w:val="001831E2"/>
    <w:rsid w:val="001C71B6"/>
    <w:rsid w:val="00274306"/>
    <w:rsid w:val="00296472"/>
    <w:rsid w:val="003D183D"/>
    <w:rsid w:val="00455366"/>
    <w:rsid w:val="00456EF2"/>
    <w:rsid w:val="00465A72"/>
    <w:rsid w:val="00492DF5"/>
    <w:rsid w:val="004E508D"/>
    <w:rsid w:val="0051753A"/>
    <w:rsid w:val="005D41C6"/>
    <w:rsid w:val="00624C1F"/>
    <w:rsid w:val="006716BC"/>
    <w:rsid w:val="006D7B92"/>
    <w:rsid w:val="00777858"/>
    <w:rsid w:val="007A5061"/>
    <w:rsid w:val="007B4D80"/>
    <w:rsid w:val="009A494D"/>
    <w:rsid w:val="009B1F88"/>
    <w:rsid w:val="009E1CFA"/>
    <w:rsid w:val="009E25BA"/>
    <w:rsid w:val="00A00067"/>
    <w:rsid w:val="00B15597"/>
    <w:rsid w:val="00BA41DE"/>
    <w:rsid w:val="00BC4BBB"/>
    <w:rsid w:val="00C81903"/>
    <w:rsid w:val="00D31EF6"/>
    <w:rsid w:val="00D53D48"/>
    <w:rsid w:val="00DD6444"/>
    <w:rsid w:val="00DE2B60"/>
    <w:rsid w:val="00E1042F"/>
    <w:rsid w:val="00E75FD3"/>
    <w:rsid w:val="00EB0D2A"/>
    <w:rsid w:val="00EF77E8"/>
    <w:rsid w:val="00F23B0D"/>
    <w:rsid w:val="00F33739"/>
    <w:rsid w:val="00FA4249"/>
    <w:rsid w:val="00FB1C21"/>
    <w:rsid w:val="00FE5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3E15E798"/>
  <w15:chartTrackingRefBased/>
  <w15:docId w15:val="{4D695849-9B28-4EDB-A0DA-B4FBAC830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B4D80"/>
    <w:pPr>
      <w:widowControl w:val="0"/>
      <w:ind w:firstLineChars="200" w:firstLine="200"/>
      <w:jc w:val="both"/>
    </w:pPr>
    <w:rPr>
      <w:rFonts w:ascii="Times New Roman" w:hAnsi="Times New Roman"/>
    </w:rPr>
  </w:style>
  <w:style w:type="paragraph" w:styleId="3">
    <w:name w:val="heading 3"/>
    <w:basedOn w:val="a"/>
    <w:next w:val="a"/>
    <w:link w:val="30"/>
    <w:uiPriority w:val="9"/>
    <w:unhideWhenUsed/>
    <w:qFormat/>
    <w:rsid w:val="00456EF2"/>
    <w:pPr>
      <w:keepNext/>
      <w:keepLines/>
      <w:spacing w:before="260" w:after="260" w:line="416" w:lineRule="auto"/>
      <w:ind w:firstLineChars="0" w:firstLine="0"/>
      <w:outlineLvl w:val="2"/>
    </w:pPr>
    <w:rPr>
      <w:rFonts w:ascii="等线" w:eastAsia="等线" w:hAnsi="等线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4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4D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4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4D80"/>
    <w:rPr>
      <w:sz w:val="18"/>
      <w:szCs w:val="18"/>
    </w:rPr>
  </w:style>
  <w:style w:type="character" w:styleId="a7">
    <w:name w:val="Strong"/>
    <w:aliases w:val="表格"/>
    <w:uiPriority w:val="22"/>
    <w:qFormat/>
    <w:rsid w:val="007B4D80"/>
    <w:rPr>
      <w:rFonts w:ascii="Times New Roman" w:eastAsia="宋体" w:hAnsi="Times New Roman"/>
      <w:bCs/>
      <w:sz w:val="21"/>
    </w:rPr>
  </w:style>
  <w:style w:type="table" w:styleId="a8">
    <w:name w:val="Table Grid"/>
    <w:basedOn w:val="a1"/>
    <w:uiPriority w:val="39"/>
    <w:rsid w:val="006716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basedOn w:val="a0"/>
    <w:link w:val="3"/>
    <w:uiPriority w:val="9"/>
    <w:rsid w:val="00456EF2"/>
    <w:rPr>
      <w:rFonts w:ascii="等线" w:eastAsia="等线" w:hAnsi="等线" w:cs="Times New Roman"/>
      <w:b/>
      <w:bCs/>
      <w:sz w:val="32"/>
      <w:szCs w:val="32"/>
    </w:rPr>
  </w:style>
  <w:style w:type="character" w:styleId="a9">
    <w:name w:val="line number"/>
    <w:basedOn w:val="a0"/>
    <w:uiPriority w:val="99"/>
    <w:semiHidden/>
    <w:unhideWhenUsed/>
    <w:rsid w:val="00492DF5"/>
  </w:style>
  <w:style w:type="paragraph" w:styleId="aa">
    <w:name w:val="annotation text"/>
    <w:basedOn w:val="a"/>
    <w:link w:val="ab"/>
    <w:uiPriority w:val="99"/>
    <w:unhideWhenUsed/>
    <w:rsid w:val="00492DF5"/>
    <w:pPr>
      <w:ind w:firstLineChars="0" w:firstLine="0"/>
      <w:jc w:val="left"/>
    </w:pPr>
    <w:rPr>
      <w:rFonts w:eastAsia="宋体" w:cs="Times New Roman"/>
    </w:rPr>
  </w:style>
  <w:style w:type="character" w:customStyle="1" w:styleId="ab">
    <w:name w:val="批注文字 字符"/>
    <w:basedOn w:val="a0"/>
    <w:link w:val="aa"/>
    <w:uiPriority w:val="99"/>
    <w:rsid w:val="00492DF5"/>
    <w:rPr>
      <w:rFonts w:ascii="Times New Roman" w:eastAsia="宋体" w:hAnsi="Times New Roman" w:cs="Times New Roman"/>
    </w:rPr>
  </w:style>
  <w:style w:type="character" w:customStyle="1" w:styleId="tlid-translation">
    <w:name w:val="tlid-translation"/>
    <w:qFormat/>
    <w:rsid w:val="00492DF5"/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d">
    <w:name w:val="Balloon Text"/>
    <w:basedOn w:val="a"/>
    <w:link w:val="ae"/>
    <w:uiPriority w:val="99"/>
    <w:semiHidden/>
    <w:unhideWhenUsed/>
    <w:rsid w:val="00141D30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141D30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5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9</cp:revision>
  <dcterms:created xsi:type="dcterms:W3CDTF">2022-10-24T15:33:00Z</dcterms:created>
  <dcterms:modified xsi:type="dcterms:W3CDTF">2022-11-09T07:06:00Z</dcterms:modified>
</cp:coreProperties>
</file>