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FC4A0" w14:textId="77777777" w:rsidR="003C7C40" w:rsidRDefault="00000000">
      <w:pPr>
        <w:ind w:firstLineChars="200" w:firstLine="562"/>
        <w:jc w:val="center"/>
        <w:rPr>
          <w:rFonts w:ascii="Times New Roman Bold" w:hAnsi="Times New Roman Bold" w:cs="Times New Roman Bold"/>
          <w:b/>
          <w:color w:val="3C4245"/>
          <w:sz w:val="28"/>
          <w:szCs w:val="28"/>
        </w:rPr>
      </w:pPr>
      <w:r>
        <w:rPr>
          <w:rFonts w:ascii="Times New Roman Bold" w:hAnsi="Times New Roman Bold" w:cs="Times New Roman Bold"/>
          <w:b/>
          <w:color w:val="3C4245"/>
          <w:sz w:val="28"/>
          <w:szCs w:val="28"/>
        </w:rPr>
        <w:t>Research protocol</w:t>
      </w:r>
    </w:p>
    <w:p w14:paraId="4DA72F4D" w14:textId="71C91FF3" w:rsidR="003C7C40" w:rsidRDefault="00000000">
      <w:pPr>
        <w:widowControl/>
        <w:jc w:val="left"/>
        <w:rPr>
          <w:rFonts w:ascii="Times New Roman" w:eastAsia="PingFang SC" w:hAnsi="Times New Roman" w:cs="Times New Roman"/>
          <w:bCs/>
          <w:color w:val="2A2B2E"/>
          <w:kern w:val="0"/>
          <w:sz w:val="24"/>
          <w:lang w:eastAsia="zh-Hans" w:bidi="ar"/>
        </w:rPr>
      </w:pPr>
      <w:r>
        <w:rPr>
          <w:rFonts w:ascii="Times New Roman Bold" w:hAnsi="Times New Roman Bold" w:cs="Times New Roman Bold"/>
          <w:b/>
          <w:color w:val="3C4245"/>
          <w:sz w:val="28"/>
          <w:szCs w:val="28"/>
        </w:rPr>
        <w:t>Project summary</w:t>
      </w:r>
      <w:r>
        <w:rPr>
          <w:rFonts w:ascii="PingFang SC" w:eastAsia="PingFang SC" w:hAnsi="PingFang SC" w:cs="PingFang SC" w:hint="eastAsia"/>
          <w:b/>
          <w:bCs/>
          <w:color w:val="2A2B2E"/>
          <w:kern w:val="0"/>
          <w:sz w:val="30"/>
          <w:szCs w:val="30"/>
          <w:lang w:bidi="ar"/>
        </w:rPr>
        <w:br/>
      </w:r>
      <w:r w:rsidR="001A71FF">
        <w:rPr>
          <w:rFonts w:ascii="Times New Roman" w:eastAsia="PingFang SC" w:hAnsi="Times New Roman" w:cs="Times New Roman"/>
          <w:b/>
          <w:i/>
          <w:iCs/>
          <w:color w:val="2A2B2E"/>
          <w:kern w:val="0"/>
          <w:sz w:val="24"/>
          <w:lang w:bidi="ar"/>
        </w:rPr>
        <w:t>Rationale</w:t>
      </w:r>
      <w:r w:rsidR="001A71FF">
        <w:rPr>
          <w:rFonts w:ascii="Times New Roman" w:eastAsia="PingFang SC" w:hAnsi="Times New Roman" w:cs="Times New Roman"/>
          <w:bCs/>
          <w:i/>
          <w:iCs/>
          <w:color w:val="2A2B2E"/>
          <w:kern w:val="0"/>
          <w:sz w:val="24"/>
          <w:lang w:bidi="ar"/>
        </w:rPr>
        <w:t>:</w:t>
      </w:r>
      <w:r w:rsidR="001A71FF">
        <w:rPr>
          <w:rFonts w:ascii="Times New Roman" w:eastAsia="MyriadPro-Regular" w:hAnsi="Times New Roman" w:cs="Times New Roman"/>
          <w:kern w:val="0"/>
          <w:sz w:val="24"/>
          <w:lang w:bidi="ar"/>
        </w:rPr>
        <w:t xml:space="preserve"> Thoracic</w:t>
      </w:r>
      <w:r>
        <w:rPr>
          <w:rFonts w:ascii="Times New Roman" w:eastAsia="MyriadPro-Regular" w:hAnsi="Times New Roman" w:cs="Times New Roman"/>
          <w:kern w:val="0"/>
          <w:sz w:val="24"/>
          <w:lang w:bidi="ar"/>
        </w:rPr>
        <w:t xml:space="preserve"> surgery with one-lung ventilation (OLV) leads to a postoperative inflammatory response. Moreover, perioperative increased release of inflammatory cytokines in lung surgery </w:t>
      </w:r>
      <w:r w:rsidR="001A71FF">
        <w:rPr>
          <w:rFonts w:ascii="Times New Roman" w:eastAsia="MyriadPro-Regular" w:hAnsi="Times New Roman" w:cs="Times New Roman" w:hint="eastAsia"/>
          <w:kern w:val="0"/>
          <w:sz w:val="24"/>
          <w:lang w:bidi="ar"/>
        </w:rPr>
        <w:t>is</w:t>
      </w:r>
      <w:r>
        <w:rPr>
          <w:rFonts w:ascii="Times New Roman" w:eastAsia="MyriadPro-Regular" w:hAnsi="Times New Roman" w:cs="Times New Roman"/>
          <w:kern w:val="0"/>
          <w:sz w:val="24"/>
          <w:lang w:bidi="ar"/>
        </w:rPr>
        <w:t xml:space="preserve"> associated with postoperative complications, such as pneumonia atelectasis and atrial fibrillation.</w:t>
      </w:r>
    </w:p>
    <w:p w14:paraId="21CE7C82" w14:textId="4792F58D" w:rsidR="003C7C40" w:rsidRDefault="001A71FF">
      <w:pPr>
        <w:rPr>
          <w:rFonts w:ascii="Times New Roman" w:eastAsia="宋体" w:hAnsi="Times New Roman" w:cs="Times New Roman"/>
          <w:kern w:val="0"/>
          <w:sz w:val="24"/>
          <w:lang w:bidi="ar"/>
        </w:rPr>
      </w:pPr>
      <w:r>
        <w:rPr>
          <w:rFonts w:ascii="Times New Roman" w:eastAsia="PingFang SC" w:hAnsi="Times New Roman" w:cs="Times New Roman"/>
          <w:b/>
          <w:i/>
          <w:iCs/>
          <w:color w:val="2A2B2E"/>
          <w:kern w:val="0"/>
          <w:sz w:val="24"/>
          <w:lang w:bidi="ar"/>
        </w:rPr>
        <w:t>Objectives:</w:t>
      </w:r>
      <w:r>
        <w:rPr>
          <w:rFonts w:ascii="Times New Roman" w:eastAsia="MyriadPro-Regular" w:hAnsi="Times New Roman" w:cs="Times New Roman"/>
          <w:kern w:val="0"/>
          <w:sz w:val="24"/>
          <w:lang w:bidi="ar"/>
        </w:rPr>
        <w:t xml:space="preserve"> In</w:t>
      </w:r>
      <w:r w:rsidR="00000000">
        <w:rPr>
          <w:rFonts w:ascii="Times New Roman" w:eastAsia="MyriadPro-Regular" w:hAnsi="Times New Roman" w:cs="Times New Roman"/>
          <w:kern w:val="0"/>
          <w:sz w:val="24"/>
          <w:lang w:bidi="ar"/>
        </w:rPr>
        <w:t xml:space="preserve"> this study, we will compare the effect of esketamine-based anaesthesia on perioperative inflammatory cytokine levels </w:t>
      </w:r>
      <w:r w:rsidR="00000000">
        <w:rPr>
          <w:rFonts w:ascii="Times New Roman" w:eastAsia="MyriadPro-Regular" w:hAnsi="Times New Roman" w:cs="Times New Roman"/>
          <w:kern w:val="0"/>
          <w:sz w:val="24"/>
          <w:lang w:eastAsia="zh-Hans" w:bidi="ar"/>
        </w:rPr>
        <w:t xml:space="preserve">and perioperative date </w:t>
      </w:r>
      <w:r w:rsidR="00000000">
        <w:rPr>
          <w:rFonts w:ascii="Times New Roman" w:eastAsia="MyriadPro-Regular" w:hAnsi="Times New Roman" w:cs="Times New Roman"/>
          <w:kern w:val="0"/>
          <w:sz w:val="24"/>
          <w:lang w:bidi="ar"/>
        </w:rPr>
        <w:t xml:space="preserve">in patients under routine anaesthesia with opioids undergoing thoracic surgery with OLV. It is hoped that this study will provide new ideas and options for the use of general anesthesia during OLV and improve </w:t>
      </w:r>
      <w:r>
        <w:rPr>
          <w:rFonts w:ascii="Times New Roman" w:eastAsia="MyriadPro-Regular" w:hAnsi="Times New Roman" w:cs="Times New Roman"/>
          <w:kern w:val="0"/>
          <w:sz w:val="24"/>
          <w:lang w:bidi="ar"/>
        </w:rPr>
        <w:t xml:space="preserve">the </w:t>
      </w:r>
      <w:r w:rsidR="00000000">
        <w:rPr>
          <w:rFonts w:ascii="Times New Roman" w:eastAsia="MyriadPro-Regular" w:hAnsi="Times New Roman" w:cs="Times New Roman"/>
          <w:kern w:val="0"/>
          <w:sz w:val="24"/>
          <w:lang w:bidi="ar"/>
        </w:rPr>
        <w:t>prognosis of patients undergoing thoracic surgery to a greater extent.</w:t>
      </w:r>
    </w:p>
    <w:p w14:paraId="098B5169" w14:textId="77777777" w:rsidR="003C7C40" w:rsidRDefault="00000000">
      <w:pPr>
        <w:rPr>
          <w:rFonts w:ascii="Times New Roman" w:eastAsia="MyriadPro-Regular" w:hAnsi="Times New Roman" w:cs="Times New Roman"/>
          <w:sz w:val="24"/>
        </w:rPr>
      </w:pPr>
      <w:r>
        <w:rPr>
          <w:rFonts w:ascii="Times New Roman" w:eastAsia="MyriadPro-Regular" w:hAnsi="Times New Roman" w:cs="Times New Roman"/>
          <w:b/>
          <w:bCs/>
          <w:i/>
          <w:iCs/>
          <w:sz w:val="24"/>
        </w:rPr>
        <w:t>Design:</w:t>
      </w:r>
      <w:r>
        <w:rPr>
          <w:rFonts w:ascii="Times New Roman" w:eastAsia="MyriadPro-Regular" w:hAnsi="Times New Roman" w:cs="Times New Roman"/>
          <w:sz w:val="24"/>
        </w:rPr>
        <w:t xml:space="preserve"> Prospective, randomized controlled trial. </w:t>
      </w:r>
    </w:p>
    <w:p w14:paraId="40BED5E1" w14:textId="77777777" w:rsidR="003C7C40" w:rsidRDefault="00000000">
      <w:pPr>
        <w:rPr>
          <w:rFonts w:ascii="Times New Roman" w:eastAsia="MyriadPro-Regular" w:hAnsi="Times New Roman" w:cs="Times New Roman"/>
          <w:sz w:val="24"/>
        </w:rPr>
      </w:pPr>
      <w:r>
        <w:rPr>
          <w:rFonts w:ascii="Times New Roman" w:eastAsia="MyriadPro-Regular" w:hAnsi="Times New Roman" w:cs="Times New Roman"/>
          <w:b/>
          <w:bCs/>
          <w:i/>
          <w:iCs/>
          <w:sz w:val="24"/>
        </w:rPr>
        <w:t>Setting:</w:t>
      </w:r>
      <w:r>
        <w:rPr>
          <w:rFonts w:ascii="Times New Roman" w:eastAsia="MyriadPro-Regular" w:hAnsi="Times New Roman" w:cs="Times New Roman"/>
          <w:sz w:val="24"/>
        </w:rPr>
        <w:t xml:space="preserve"> Single-center tertiary hospital. </w:t>
      </w:r>
    </w:p>
    <w:p w14:paraId="741FDD12" w14:textId="77777777" w:rsidR="003C7C40" w:rsidRDefault="00000000">
      <w:pPr>
        <w:rPr>
          <w:rFonts w:ascii="Times New Roman" w:eastAsia="MyriadPro-Regular" w:hAnsi="Times New Roman" w:cs="Times New Roman"/>
          <w:sz w:val="24"/>
        </w:rPr>
      </w:pPr>
      <w:r>
        <w:rPr>
          <w:rFonts w:ascii="Times New Roman" w:eastAsia="MyriadPro-Regular" w:hAnsi="Times New Roman" w:cs="Times New Roman"/>
          <w:b/>
          <w:bCs/>
          <w:i/>
          <w:iCs/>
          <w:sz w:val="24"/>
        </w:rPr>
        <w:t>Participants:</w:t>
      </w:r>
      <w:r>
        <w:rPr>
          <w:rFonts w:ascii="Times New Roman" w:eastAsia="MyriadPro-Regular" w:hAnsi="Times New Roman" w:cs="Times New Roman"/>
          <w:sz w:val="24"/>
        </w:rPr>
        <w:t xml:space="preserve"> Adult patients undergoing wedge resections or total lobectomies under video-assisted thoracic surgery (VATS). </w:t>
      </w:r>
    </w:p>
    <w:p w14:paraId="0570EE8F" w14:textId="4B6852CB" w:rsidR="003C7C40" w:rsidRDefault="001A71FF">
      <w:pPr>
        <w:rPr>
          <w:rFonts w:ascii="Times New Roman" w:eastAsia="MyriadPro-Regular" w:hAnsi="Times New Roman" w:cs="Times New Roman"/>
          <w:sz w:val="24"/>
          <w:lang w:bidi="ar"/>
        </w:rPr>
      </w:pPr>
      <w:r>
        <w:rPr>
          <w:rFonts w:ascii="Times New Roman" w:eastAsia="MyriadPro-Regular" w:hAnsi="Times New Roman" w:cs="Times New Roman"/>
          <w:b/>
          <w:bCs/>
          <w:i/>
          <w:iCs/>
          <w:sz w:val="24"/>
        </w:rPr>
        <w:t>Interventions:</w:t>
      </w:r>
      <w:r>
        <w:rPr>
          <w:rFonts w:ascii="Times New Roman" w:eastAsia="MyriadPro-Regular" w:hAnsi="Times New Roman" w:cs="Times New Roman"/>
          <w:sz w:val="24"/>
        </w:rPr>
        <w:t xml:space="preserve"> The</w:t>
      </w:r>
      <w:r w:rsidR="00000000">
        <w:rPr>
          <w:rFonts w:ascii="Times New Roman" w:eastAsia="MyriadPro-Regular" w:hAnsi="Times New Roman" w:cs="Times New Roman"/>
          <w:sz w:val="24"/>
        </w:rPr>
        <w:t xml:space="preserve"> patients </w:t>
      </w:r>
      <w:r w:rsidR="00000000">
        <w:rPr>
          <w:rFonts w:ascii="Times New Roman" w:eastAsia="MyriadPro-Regular" w:hAnsi="Times New Roman" w:cs="Times New Roman"/>
          <w:sz w:val="24"/>
          <w:lang w:bidi="ar"/>
        </w:rPr>
        <w:t>will be assigned (1:1) to receive esketamine-based anesthesia (Esketamine group, n=22) or sufentanil-based anesthesia (Sufentanil group, n=22) at random.</w:t>
      </w:r>
    </w:p>
    <w:p w14:paraId="587C9088" w14:textId="514B42BB" w:rsidR="003C7C40" w:rsidRDefault="001A71FF">
      <w:pPr>
        <w:rPr>
          <w:rFonts w:ascii="Times New Roman" w:eastAsia="MyriadPro-Regular" w:hAnsi="Times New Roman" w:cs="Times New Roman"/>
          <w:sz w:val="24"/>
          <w:lang w:bidi="ar"/>
        </w:rPr>
      </w:pPr>
      <w:r>
        <w:rPr>
          <w:rFonts w:ascii="Times New Roman" w:eastAsia="MyriadPro-Regular" w:hAnsi="Times New Roman" w:cs="Times New Roman"/>
          <w:b/>
          <w:bCs/>
          <w:i/>
          <w:iCs/>
          <w:sz w:val="24"/>
        </w:rPr>
        <w:t>Measurements:</w:t>
      </w:r>
      <w:r>
        <w:rPr>
          <w:rFonts w:ascii="Times New Roman" w:hAnsi="Times New Roman" w:cs="Times New Roman"/>
          <w:color w:val="000000"/>
          <w:sz w:val="24"/>
        </w:rPr>
        <w:t xml:space="preserve"> The</w:t>
      </w:r>
      <w:r w:rsidR="00000000">
        <w:rPr>
          <w:rFonts w:ascii="Times New Roman" w:hAnsi="Times New Roman" w:cs="Times New Roman"/>
          <w:color w:val="000000"/>
          <w:sz w:val="24"/>
        </w:rPr>
        <w:t xml:space="preserve"> primary study outcomes are the system inflammatory response to OLV, measured by the concentration of serum cytokines: </w:t>
      </w:r>
      <w:r>
        <w:rPr>
          <w:rFonts w:ascii="Times New Roman" w:hAnsi="Times New Roman" w:cs="Times New Roman"/>
          <w:color w:val="000000"/>
          <w:sz w:val="24"/>
        </w:rPr>
        <w:t>interleukin (</w:t>
      </w:r>
      <w:r w:rsidR="00000000">
        <w:rPr>
          <w:rFonts w:ascii="Times New Roman" w:hAnsi="Times New Roman" w:cs="Times New Roman"/>
          <w:color w:val="000000"/>
          <w:sz w:val="24"/>
        </w:rPr>
        <w:t>IL)-6, IL-8, and IL-10. Secondary outcomes are leukemia cell lines, C-reactive protein (CRP) of all patients</w:t>
      </w:r>
      <w:r w:rsidR="006E6D16">
        <w:rPr>
          <w:rFonts w:ascii="Times New Roman" w:hAnsi="Times New Roman" w:cs="Times New Roman"/>
          <w:color w:val="000000"/>
          <w:sz w:val="24"/>
        </w:rPr>
        <w:t>,</w:t>
      </w:r>
      <w:r w:rsidR="00000000">
        <w:rPr>
          <w:rFonts w:ascii="Times New Roman" w:hAnsi="Times New Roman" w:cs="Times New Roman"/>
          <w:color w:val="000000"/>
          <w:sz w:val="24"/>
        </w:rPr>
        <w:t xml:space="preserve"> and </w:t>
      </w:r>
      <w:r w:rsidR="00000000">
        <w:rPr>
          <w:rFonts w:ascii="Times New Roman" w:eastAsia="MyriadPro-Regular" w:hAnsi="Times New Roman" w:cs="Times New Roman"/>
          <w:kern w:val="0"/>
          <w:sz w:val="24"/>
          <w:lang w:eastAsia="zh-Hans" w:bidi="ar"/>
        </w:rPr>
        <w:t>perioperative date.</w:t>
      </w:r>
      <w:r w:rsidR="00000000">
        <w:rPr>
          <w:rFonts w:ascii="Times New Roman" w:hAnsi="Times New Roman" w:cs="Times New Roman"/>
          <w:color w:val="000000"/>
          <w:sz w:val="24"/>
        </w:rPr>
        <w:t xml:space="preserve"> </w:t>
      </w:r>
    </w:p>
    <w:p w14:paraId="3DC18E2B" w14:textId="28654747" w:rsidR="003C7C40" w:rsidRDefault="00000000">
      <w:pPr>
        <w:widowControl/>
        <w:jc w:val="left"/>
        <w:rPr>
          <w:rFonts w:ascii="Times New Roman" w:hAnsi="Times New Roman" w:cs="Times New Roman"/>
          <w:sz w:val="24"/>
        </w:rPr>
      </w:pPr>
      <w:r>
        <w:rPr>
          <w:rFonts w:ascii="Times New Roman" w:eastAsia="PingFang SC" w:hAnsi="Times New Roman" w:cs="Times New Roman"/>
          <w:b/>
          <w:i/>
          <w:iCs/>
          <w:color w:val="2A2B2E"/>
          <w:kern w:val="0"/>
          <w:sz w:val="24"/>
          <w:lang w:bidi="ar"/>
        </w:rPr>
        <w:t xml:space="preserve">Time </w:t>
      </w:r>
      <w:r w:rsidR="001A71FF">
        <w:rPr>
          <w:rFonts w:ascii="Times New Roman" w:eastAsia="PingFang SC" w:hAnsi="Times New Roman" w:cs="Times New Roman"/>
          <w:b/>
          <w:i/>
          <w:iCs/>
          <w:color w:val="2A2B2E"/>
          <w:kern w:val="0"/>
          <w:sz w:val="24"/>
          <w:lang w:bidi="ar"/>
        </w:rPr>
        <w:t>fram</w:t>
      </w:r>
      <w:r w:rsidR="001A71FF">
        <w:rPr>
          <w:rFonts w:ascii="Times New Roman" w:eastAsia="PingFang SC" w:hAnsi="Times New Roman" w:cs="Times New Roman"/>
          <w:bCs/>
          <w:i/>
          <w:iCs/>
          <w:color w:val="2A2B2E"/>
          <w:kern w:val="0"/>
          <w:sz w:val="24"/>
          <w:lang w:bidi="ar"/>
        </w:rPr>
        <w:t>e</w:t>
      </w:r>
      <w:r w:rsidR="001A71FF">
        <w:rPr>
          <w:rFonts w:ascii="Times New Roman" w:eastAsia="MyriadPro-Regular" w:hAnsi="Times New Roman" w:cs="Times New Roman"/>
          <w:bCs/>
          <w:kern w:val="0"/>
          <w:sz w:val="24"/>
          <w:lang w:bidi="ar"/>
        </w:rPr>
        <w:t>:</w:t>
      </w:r>
      <w:r w:rsidR="001A71FF">
        <w:rPr>
          <w:rFonts w:ascii="Times New Roman" w:eastAsia="MyriadPro-Regular" w:hAnsi="Times New Roman" w:cs="Times New Roman"/>
          <w:kern w:val="0"/>
          <w:sz w:val="24"/>
          <w:lang w:bidi="ar"/>
        </w:rPr>
        <w:t xml:space="preserve"> The</w:t>
      </w:r>
      <w:r>
        <w:rPr>
          <w:rFonts w:ascii="Times New Roman" w:eastAsia="MyriadPro-Regular" w:hAnsi="Times New Roman" w:cs="Times New Roman"/>
          <w:kern w:val="0"/>
          <w:sz w:val="24"/>
          <w:lang w:bidi="ar"/>
        </w:rPr>
        <w:t xml:space="preserve"> project is scheduled to run from June 2022 to October 2022. Enrollment is scheduled to begin in June 2022, and enrollment is expected to end in October 2022 with the completion of trial results.</w:t>
      </w:r>
    </w:p>
    <w:p w14:paraId="4577DC84" w14:textId="1E36AF32" w:rsidR="003C7C40" w:rsidRDefault="00000000">
      <w:pPr>
        <w:rPr>
          <w:rFonts w:ascii="Times New Roman" w:hAnsi="Times New Roman" w:cs="Times New Roman"/>
          <w:color w:val="000000"/>
          <w:sz w:val="24"/>
        </w:rPr>
      </w:pPr>
      <w:r>
        <w:rPr>
          <w:rFonts w:ascii="Times New Roman" w:eastAsia="PingFang SC" w:hAnsi="Times New Roman" w:cs="Times New Roman"/>
          <w:b/>
          <w:i/>
          <w:iCs/>
          <w:color w:val="2A2B2E"/>
          <w:kern w:val="0"/>
          <w:sz w:val="24"/>
          <w:lang w:bidi="ar"/>
        </w:rPr>
        <w:t>Expected outcomes:</w:t>
      </w:r>
      <w:r>
        <w:rPr>
          <w:rFonts w:ascii="Times New Roman" w:eastAsia="MyriadPro-Regular" w:hAnsi="Times New Roman" w:cs="Times New Roman"/>
          <w:sz w:val="24"/>
          <w:lang w:bidi="ar"/>
        </w:rPr>
        <w:t xml:space="preserve"> Compared with the Sufentanil group, the increased secretion of the pro-inflammatory cytokines and the level of CRP </w:t>
      </w:r>
      <w:r>
        <w:rPr>
          <w:rFonts w:ascii="Times New Roman" w:hAnsi="Times New Roman" w:cs="Times New Roman"/>
          <w:color w:val="000000"/>
          <w:sz w:val="24"/>
        </w:rPr>
        <w:t>will be lower in the E</w:t>
      </w:r>
      <w:r>
        <w:rPr>
          <w:rFonts w:ascii="Times New Roman" w:hAnsi="Times New Roman" w:cs="Times New Roman"/>
          <w:color w:val="000000"/>
          <w:sz w:val="24"/>
          <w:lang w:eastAsia="zh-Hans"/>
        </w:rPr>
        <w:t>sk</w:t>
      </w:r>
      <w:r>
        <w:rPr>
          <w:rFonts w:ascii="Times New Roman" w:hAnsi="Times New Roman" w:cs="Times New Roman"/>
          <w:color w:val="000000"/>
          <w:sz w:val="24"/>
        </w:rPr>
        <w:t>etamine group.</w:t>
      </w:r>
      <w:r>
        <w:rPr>
          <w:rFonts w:ascii="Times New Roman" w:hAnsi="Times New Roman" w:cs="Times New Roman"/>
          <w:sz w:val="24"/>
        </w:rPr>
        <w:t xml:space="preserve"> T</w:t>
      </w:r>
      <w:r>
        <w:rPr>
          <w:rFonts w:ascii="Times New Roman" w:hAnsi="Times New Roman" w:cs="Times New Roman"/>
          <w:color w:val="000000"/>
          <w:sz w:val="24"/>
        </w:rPr>
        <w:t xml:space="preserve">here were no differences in biometric data, surgical procedures, duration of surgery, OLV and MV, and length of hospital stay among </w:t>
      </w:r>
      <w:r w:rsidR="001A71FF">
        <w:rPr>
          <w:rFonts w:ascii="Times New Roman" w:hAnsi="Times New Roman" w:cs="Times New Roman"/>
          <w:color w:val="000000"/>
          <w:sz w:val="24"/>
        </w:rPr>
        <w:t>groups. Patients</w:t>
      </w:r>
      <w:r>
        <w:rPr>
          <w:rFonts w:ascii="Times New Roman" w:hAnsi="Times New Roman" w:cs="Times New Roman"/>
          <w:color w:val="000000"/>
          <w:sz w:val="24"/>
        </w:rPr>
        <w:t xml:space="preserve"> in the E</w:t>
      </w:r>
      <w:r>
        <w:rPr>
          <w:rFonts w:ascii="Times New Roman" w:hAnsi="Times New Roman" w:cs="Times New Roman"/>
          <w:color w:val="000000"/>
          <w:sz w:val="24"/>
          <w:lang w:eastAsia="zh-Hans"/>
        </w:rPr>
        <w:t>sketamine</w:t>
      </w:r>
      <w:r>
        <w:rPr>
          <w:rFonts w:ascii="Times New Roman" w:hAnsi="Times New Roman" w:cs="Times New Roman"/>
          <w:color w:val="000000"/>
          <w:sz w:val="24"/>
        </w:rPr>
        <w:t xml:space="preserve"> group have better perioperative-related indicators, shorter hospital stays</w:t>
      </w:r>
      <w:r w:rsidR="006E6D16">
        <w:rPr>
          <w:rFonts w:ascii="Times New Roman" w:hAnsi="Times New Roman" w:cs="Times New Roman"/>
          <w:color w:val="000000"/>
          <w:sz w:val="24"/>
        </w:rPr>
        <w:t>,</w:t>
      </w:r>
      <w:r>
        <w:rPr>
          <w:rFonts w:ascii="Times New Roman" w:hAnsi="Times New Roman" w:cs="Times New Roman"/>
          <w:color w:val="000000"/>
          <w:sz w:val="24"/>
        </w:rPr>
        <w:t xml:space="preserve"> and better </w:t>
      </w:r>
      <w:r w:rsidR="006E6D16">
        <w:rPr>
          <w:rFonts w:ascii="Times New Roman" w:hAnsi="Times New Roman" w:cs="Times New Roman" w:hint="eastAsia"/>
          <w:color w:val="000000"/>
          <w:sz w:val="24"/>
        </w:rPr>
        <w:t>prognoses</w:t>
      </w:r>
      <w:r>
        <w:rPr>
          <w:rFonts w:ascii="Times New Roman" w:hAnsi="Times New Roman" w:cs="Times New Roman"/>
          <w:color w:val="000000"/>
          <w:sz w:val="24"/>
        </w:rPr>
        <w:t xml:space="preserve"> than the Sufentanil group.</w:t>
      </w:r>
    </w:p>
    <w:p w14:paraId="22538614" w14:textId="77777777" w:rsidR="003C7C40" w:rsidRDefault="003C7C40">
      <w:pPr>
        <w:rPr>
          <w:rFonts w:ascii="Times New Roman" w:hAnsi="Times New Roman"/>
          <w:color w:val="000000"/>
          <w:sz w:val="24"/>
        </w:rPr>
      </w:pPr>
    </w:p>
    <w:p w14:paraId="794B63BC" w14:textId="77777777" w:rsidR="003C7C40" w:rsidRDefault="003C7C40">
      <w:pPr>
        <w:rPr>
          <w:rFonts w:ascii="Times New Roman" w:hAnsi="Times New Roman"/>
          <w:color w:val="000000"/>
          <w:sz w:val="24"/>
        </w:rPr>
      </w:pPr>
    </w:p>
    <w:p w14:paraId="5C3E2585" w14:textId="77777777" w:rsidR="003C7C40" w:rsidRDefault="003C7C40">
      <w:pPr>
        <w:rPr>
          <w:rFonts w:ascii="Times New Roman" w:hAnsi="Times New Roman"/>
          <w:color w:val="000000"/>
          <w:sz w:val="24"/>
        </w:rPr>
      </w:pPr>
    </w:p>
    <w:p w14:paraId="573253D4" w14:textId="77777777" w:rsidR="003C7C40" w:rsidRDefault="003C7C40">
      <w:pPr>
        <w:rPr>
          <w:rFonts w:ascii="Times New Roman" w:hAnsi="Times New Roman"/>
          <w:color w:val="000000"/>
          <w:sz w:val="24"/>
        </w:rPr>
      </w:pPr>
    </w:p>
    <w:p w14:paraId="40C6D72A" w14:textId="77777777" w:rsidR="003C7C40" w:rsidRDefault="003C7C40">
      <w:pPr>
        <w:rPr>
          <w:rFonts w:ascii="Times New Roman" w:hAnsi="Times New Roman"/>
          <w:color w:val="000000"/>
          <w:sz w:val="24"/>
        </w:rPr>
      </w:pPr>
    </w:p>
    <w:p w14:paraId="2739365C" w14:textId="77777777" w:rsidR="003C7C40" w:rsidRDefault="003C7C40">
      <w:pPr>
        <w:rPr>
          <w:rFonts w:ascii="Times New Roman" w:hAnsi="Times New Roman"/>
          <w:color w:val="000000"/>
          <w:sz w:val="24"/>
        </w:rPr>
      </w:pPr>
    </w:p>
    <w:p w14:paraId="58E72191" w14:textId="77777777" w:rsidR="003C7C40" w:rsidRDefault="003C7C40">
      <w:pPr>
        <w:rPr>
          <w:rFonts w:ascii="Times New Roman" w:hAnsi="Times New Roman"/>
          <w:color w:val="000000"/>
          <w:sz w:val="24"/>
        </w:rPr>
      </w:pPr>
    </w:p>
    <w:p w14:paraId="35FF8FB8" w14:textId="77777777" w:rsidR="003C7C40" w:rsidRDefault="003C7C40">
      <w:pPr>
        <w:rPr>
          <w:rFonts w:ascii="Times New Roman" w:hAnsi="Times New Roman"/>
          <w:color w:val="000000"/>
          <w:sz w:val="24"/>
        </w:rPr>
      </w:pPr>
    </w:p>
    <w:p w14:paraId="283949BB" w14:textId="77777777" w:rsidR="003C7C40" w:rsidRDefault="003C7C40">
      <w:pPr>
        <w:rPr>
          <w:rFonts w:ascii="Times New Roman" w:hAnsi="Times New Roman"/>
          <w:color w:val="000000"/>
          <w:sz w:val="24"/>
        </w:rPr>
      </w:pPr>
    </w:p>
    <w:p w14:paraId="38CE5424" w14:textId="77777777" w:rsidR="003C7C40" w:rsidRDefault="003C7C40">
      <w:pPr>
        <w:rPr>
          <w:rFonts w:ascii="Times New Roman" w:hAnsi="Times New Roman"/>
          <w:color w:val="000000"/>
          <w:sz w:val="24"/>
        </w:rPr>
      </w:pPr>
    </w:p>
    <w:p w14:paraId="5E7EAE4F" w14:textId="77777777" w:rsidR="003C7C40" w:rsidRDefault="003C7C40">
      <w:pPr>
        <w:widowControl/>
        <w:jc w:val="left"/>
        <w:rPr>
          <w:rFonts w:ascii="Times New Roman Bold" w:hAnsi="Times New Roman Bold" w:cs="Times New Roman Bold"/>
          <w:b/>
          <w:color w:val="3C4245"/>
          <w:sz w:val="28"/>
          <w:szCs w:val="28"/>
        </w:rPr>
      </w:pPr>
    </w:p>
    <w:p w14:paraId="3CF2069C" w14:textId="77777777" w:rsidR="003C7C40" w:rsidRDefault="00000000">
      <w:pPr>
        <w:widowControl/>
        <w:jc w:val="left"/>
        <w:rPr>
          <w:rFonts w:ascii="Times New Roman Bold" w:hAnsi="Times New Roman Bold" w:cs="Times New Roman Bold"/>
          <w:b/>
          <w:color w:val="3C4245"/>
          <w:sz w:val="28"/>
          <w:szCs w:val="28"/>
        </w:rPr>
      </w:pPr>
      <w:r>
        <w:rPr>
          <w:rFonts w:ascii="Times New Roman Bold" w:hAnsi="Times New Roman Bold" w:cs="Times New Roman Bold"/>
          <w:b/>
          <w:color w:val="3C4245"/>
          <w:sz w:val="28"/>
          <w:szCs w:val="28"/>
        </w:rPr>
        <w:t>General information</w:t>
      </w:r>
    </w:p>
    <w:p w14:paraId="2BF45674"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Bold Italic" w:eastAsia="PingFang SC" w:hAnsi="Times New Roman Bold Italic" w:cs="Times New Roman Bold Italic"/>
          <w:b/>
          <w:i/>
          <w:iCs/>
          <w:color w:val="2A2B2E"/>
          <w:kern w:val="0"/>
          <w:sz w:val="24"/>
          <w:lang w:bidi="ar"/>
        </w:rPr>
        <w:t xml:space="preserve">Protocol title: </w:t>
      </w:r>
      <w:r>
        <w:rPr>
          <w:rFonts w:ascii="Times New Roman Regular" w:eastAsia="PingFang SC" w:hAnsi="Times New Roman Regular" w:cs="Times New Roman Regular"/>
          <w:bCs/>
          <w:color w:val="2A2B2E"/>
          <w:kern w:val="0"/>
          <w:sz w:val="24"/>
          <w:lang w:bidi="ar"/>
        </w:rPr>
        <w:t>Effects of esketamine-based anaesthesia on the Systemic Inflammatory Response in Thoracic Surgical Patients</w:t>
      </w:r>
      <w:r>
        <w:rPr>
          <w:rFonts w:ascii="Times New Roman Regular" w:eastAsia="PingFang SC" w:hAnsi="Times New Roman Regular" w:cs="Times New Roman Regular" w:hint="eastAsia"/>
          <w:bCs/>
          <w:color w:val="2A2B2E"/>
          <w:kern w:val="0"/>
          <w:sz w:val="24"/>
          <w:lang w:bidi="ar"/>
        </w:rPr>
        <w:t xml:space="preserve"> </w:t>
      </w:r>
    </w:p>
    <w:p w14:paraId="57A57A6E" w14:textId="77777777" w:rsidR="003C7C40" w:rsidRDefault="00000000">
      <w:pPr>
        <w:widowControl/>
        <w:jc w:val="left"/>
        <w:rPr>
          <w:rFonts w:ascii="Times New Roman Bold Italic" w:eastAsia="PingFang SC" w:hAnsi="Times New Roman Bold Italic" w:cs="Times New Roman Bold Italic" w:hint="eastAsia"/>
          <w:b/>
          <w:i/>
          <w:iCs/>
          <w:color w:val="2A2B2E"/>
          <w:kern w:val="0"/>
          <w:sz w:val="24"/>
          <w:lang w:bidi="ar"/>
        </w:rPr>
      </w:pPr>
      <w:r>
        <w:rPr>
          <w:rFonts w:ascii="Times New Roman Bold Italic" w:eastAsia="PingFang SC" w:hAnsi="Times New Roman Bold Italic" w:cs="Times New Roman Bold Italic"/>
          <w:b/>
          <w:i/>
          <w:iCs/>
          <w:color w:val="2A2B2E"/>
          <w:kern w:val="0"/>
          <w:sz w:val="24"/>
          <w:lang w:bidi="ar"/>
        </w:rPr>
        <w:t>Main investigator:</w:t>
      </w:r>
    </w:p>
    <w:p w14:paraId="0256A315"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proofErr w:type="spellStart"/>
      <w:r>
        <w:rPr>
          <w:rFonts w:ascii="Times New Roman Regular" w:eastAsia="PingFang SC" w:hAnsi="Times New Roman Regular" w:cs="Times New Roman Regular"/>
          <w:bCs/>
          <w:color w:val="2A2B2E"/>
          <w:kern w:val="0"/>
          <w:sz w:val="24"/>
          <w:lang w:bidi="ar"/>
        </w:rPr>
        <w:t>Yingke</w:t>
      </w:r>
      <w:proofErr w:type="spellEnd"/>
      <w:r>
        <w:rPr>
          <w:rFonts w:ascii="Times New Roman Regular" w:eastAsia="PingFang SC" w:hAnsi="Times New Roman Regular" w:cs="Times New Roman Regular"/>
          <w:bCs/>
          <w:color w:val="2A2B2E"/>
          <w:kern w:val="0"/>
          <w:sz w:val="24"/>
          <w:lang w:bidi="ar"/>
        </w:rPr>
        <w:t xml:space="preserve"> Li</w:t>
      </w:r>
    </w:p>
    <w:p w14:paraId="50BB1D4B"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Degree: MD</w:t>
      </w:r>
    </w:p>
    <w:p w14:paraId="355F96B9"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 xml:space="preserve">Institution: Department of Anesthesiology, Shanghai </w:t>
      </w:r>
      <w:proofErr w:type="spellStart"/>
      <w:r>
        <w:rPr>
          <w:rFonts w:ascii="Times New Roman Regular" w:eastAsia="PingFang SC" w:hAnsi="Times New Roman Regular" w:cs="Times New Roman Regular"/>
          <w:bCs/>
          <w:color w:val="2A2B2E"/>
          <w:kern w:val="0"/>
          <w:sz w:val="24"/>
          <w:lang w:bidi="ar"/>
        </w:rPr>
        <w:t>Changzheng</w:t>
      </w:r>
      <w:proofErr w:type="spellEnd"/>
      <w:r>
        <w:rPr>
          <w:rFonts w:ascii="Times New Roman Regular" w:eastAsia="PingFang SC" w:hAnsi="Times New Roman Regular" w:cs="Times New Roman Regular"/>
          <w:bCs/>
          <w:color w:val="2A2B2E"/>
          <w:kern w:val="0"/>
          <w:sz w:val="24"/>
          <w:lang w:bidi="ar"/>
        </w:rPr>
        <w:t xml:space="preserve"> Hospital, Shanghai, China</w:t>
      </w:r>
    </w:p>
    <w:p w14:paraId="2F2604D6"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Address: No</w:t>
      </w:r>
      <w:r>
        <w:rPr>
          <w:rFonts w:ascii="Times New Roman Regular" w:eastAsia="PingFang SC" w:hAnsi="Times New Roman Regular" w:cs="Times New Roman Regular" w:hint="eastAsia"/>
          <w:bCs/>
          <w:color w:val="2A2B2E"/>
          <w:kern w:val="0"/>
          <w:sz w:val="24"/>
          <w:lang w:bidi="ar"/>
        </w:rPr>
        <w:t>.</w:t>
      </w:r>
      <w:r>
        <w:rPr>
          <w:rFonts w:ascii="Times New Roman Regular" w:eastAsia="PingFang SC" w:hAnsi="Times New Roman Regular" w:cs="Times New Roman Regular"/>
          <w:bCs/>
          <w:color w:val="2A2B2E"/>
          <w:kern w:val="0"/>
          <w:sz w:val="24"/>
          <w:lang w:bidi="ar"/>
        </w:rPr>
        <w:t xml:space="preserve">415 </w:t>
      </w:r>
      <w:proofErr w:type="spellStart"/>
      <w:r>
        <w:rPr>
          <w:rFonts w:ascii="Times New Roman Regular" w:eastAsia="PingFang SC" w:hAnsi="Times New Roman Regular" w:cs="Times New Roman Regular"/>
          <w:bCs/>
          <w:color w:val="2A2B2E"/>
          <w:kern w:val="0"/>
          <w:sz w:val="24"/>
          <w:lang w:bidi="ar"/>
        </w:rPr>
        <w:t>Fengyang</w:t>
      </w:r>
      <w:proofErr w:type="spellEnd"/>
      <w:r>
        <w:rPr>
          <w:rFonts w:ascii="Times New Roman Regular" w:eastAsia="PingFang SC" w:hAnsi="Times New Roman Regular" w:cs="Times New Roman Regular"/>
          <w:bCs/>
          <w:color w:val="2A2B2E"/>
          <w:kern w:val="0"/>
          <w:sz w:val="24"/>
          <w:lang w:bidi="ar"/>
        </w:rPr>
        <w:t xml:space="preserve"> Road, Huangpu District, Shanghai</w:t>
      </w:r>
    </w:p>
    <w:p w14:paraId="6094401C"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Telephone: 8615021188155</w:t>
      </w:r>
    </w:p>
    <w:p w14:paraId="326C5F1E"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E-mail: liyingke@hotmail.co</w:t>
      </w:r>
      <w:r>
        <w:rPr>
          <w:rFonts w:ascii="Times New Roman Regular" w:eastAsia="PingFang SC" w:hAnsi="Times New Roman Regular" w:cs="Times New Roman Regular" w:hint="eastAsia"/>
          <w:bCs/>
          <w:color w:val="2A2B2E"/>
          <w:kern w:val="0"/>
          <w:sz w:val="24"/>
          <w:lang w:bidi="ar"/>
        </w:rPr>
        <w:t>m</w:t>
      </w:r>
    </w:p>
    <w:p w14:paraId="0289DFCA" w14:textId="77777777" w:rsidR="003C7C40" w:rsidRDefault="003C7C40">
      <w:pPr>
        <w:widowControl/>
        <w:jc w:val="left"/>
        <w:rPr>
          <w:rFonts w:ascii="Times New Roman Regular" w:eastAsia="PingFang SC" w:hAnsi="Times New Roman Regular" w:cs="Times New Roman Regular" w:hint="eastAsia"/>
          <w:bCs/>
          <w:color w:val="2A2B2E"/>
          <w:kern w:val="0"/>
          <w:sz w:val="24"/>
          <w:lang w:bidi="ar"/>
        </w:rPr>
      </w:pPr>
    </w:p>
    <w:p w14:paraId="7E5AEC58"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proofErr w:type="spellStart"/>
      <w:r>
        <w:rPr>
          <w:rFonts w:ascii="Times New Roman Regular" w:eastAsia="PingFang SC" w:hAnsi="Times New Roman Regular" w:cs="Times New Roman Regular"/>
          <w:bCs/>
          <w:color w:val="2A2B2E"/>
          <w:kern w:val="0"/>
          <w:sz w:val="24"/>
          <w:lang w:bidi="ar"/>
        </w:rPr>
        <w:t>Wanxue</w:t>
      </w:r>
      <w:proofErr w:type="spellEnd"/>
      <w:r>
        <w:rPr>
          <w:rFonts w:ascii="Times New Roman Regular" w:eastAsia="PingFang SC" w:hAnsi="Times New Roman Regular" w:cs="Times New Roman Regular"/>
          <w:bCs/>
          <w:color w:val="2A2B2E"/>
          <w:kern w:val="0"/>
          <w:sz w:val="24"/>
          <w:lang w:bidi="ar"/>
        </w:rPr>
        <w:t xml:space="preserve"> Song</w:t>
      </w:r>
    </w:p>
    <w:p w14:paraId="0129F35F" w14:textId="77777777" w:rsidR="003C7C40" w:rsidRDefault="00000000">
      <w:pPr>
        <w:widowControl/>
        <w:jc w:val="left"/>
        <w:rPr>
          <w:rFonts w:ascii="Times New Roman" w:hAnsi="Times New Roman"/>
          <w:color w:val="231F20"/>
          <w:sz w:val="24"/>
        </w:rPr>
      </w:pPr>
      <w:r>
        <w:rPr>
          <w:rFonts w:ascii="Times New Roman Regular" w:eastAsia="PingFang SC" w:hAnsi="Times New Roman Regular" w:cs="Times New Roman Regular"/>
          <w:bCs/>
          <w:color w:val="2A2B2E"/>
          <w:kern w:val="0"/>
          <w:sz w:val="24"/>
          <w:lang w:bidi="ar"/>
        </w:rPr>
        <w:t xml:space="preserve">Degree: </w:t>
      </w:r>
      <w:r>
        <w:rPr>
          <w:rFonts w:ascii="Times New Roman" w:hAnsi="Times New Roman"/>
          <w:color w:val="231F20"/>
          <w:sz w:val="24"/>
        </w:rPr>
        <w:t>MSc</w:t>
      </w:r>
    </w:p>
    <w:p w14:paraId="416A303F"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 xml:space="preserve">Institution: Department of Anesthesiology, Shanghai </w:t>
      </w:r>
      <w:proofErr w:type="spellStart"/>
      <w:r>
        <w:rPr>
          <w:rFonts w:ascii="Times New Roman Regular" w:eastAsia="PingFang SC" w:hAnsi="Times New Roman Regular" w:cs="Times New Roman Regular"/>
          <w:bCs/>
          <w:color w:val="2A2B2E"/>
          <w:kern w:val="0"/>
          <w:sz w:val="24"/>
          <w:lang w:bidi="ar"/>
        </w:rPr>
        <w:t>Changzheng</w:t>
      </w:r>
      <w:proofErr w:type="spellEnd"/>
      <w:r>
        <w:rPr>
          <w:rFonts w:ascii="Times New Roman Regular" w:eastAsia="PingFang SC" w:hAnsi="Times New Roman Regular" w:cs="Times New Roman Regular"/>
          <w:bCs/>
          <w:color w:val="2A2B2E"/>
          <w:kern w:val="0"/>
          <w:sz w:val="24"/>
          <w:lang w:bidi="ar"/>
        </w:rPr>
        <w:t xml:space="preserve"> Hospital, Shanghai, China</w:t>
      </w:r>
    </w:p>
    <w:p w14:paraId="21C9A53A"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 xml:space="preserve">Address: No.415 </w:t>
      </w:r>
      <w:proofErr w:type="spellStart"/>
      <w:r>
        <w:rPr>
          <w:rFonts w:ascii="Times New Roman Regular" w:eastAsia="PingFang SC" w:hAnsi="Times New Roman Regular" w:cs="Times New Roman Regular"/>
          <w:bCs/>
          <w:color w:val="2A2B2E"/>
          <w:kern w:val="0"/>
          <w:sz w:val="24"/>
          <w:lang w:bidi="ar"/>
        </w:rPr>
        <w:t>Fengyang</w:t>
      </w:r>
      <w:proofErr w:type="spellEnd"/>
      <w:r>
        <w:rPr>
          <w:rFonts w:ascii="Times New Roman Regular" w:eastAsia="PingFang SC" w:hAnsi="Times New Roman Regular" w:cs="Times New Roman Regular"/>
          <w:bCs/>
          <w:color w:val="2A2B2E"/>
          <w:kern w:val="0"/>
          <w:sz w:val="24"/>
          <w:lang w:bidi="ar"/>
        </w:rPr>
        <w:t xml:space="preserve"> Road, Huangpu District, Shanghai</w:t>
      </w:r>
    </w:p>
    <w:p w14:paraId="4FD453D2"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Telephone: 8613083546812</w:t>
      </w:r>
    </w:p>
    <w:p w14:paraId="1FA09082" w14:textId="77777777" w:rsidR="003C7C40" w:rsidRDefault="00000000">
      <w:pPr>
        <w:widowControl/>
        <w:numPr>
          <w:ilvl w:val="0"/>
          <w:numId w:val="1"/>
        </w:numPr>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 xml:space="preserve">mail: </w:t>
      </w:r>
      <w:hyperlink r:id="rId5" w:history="1">
        <w:r>
          <w:rPr>
            <w:rStyle w:val="a4"/>
            <w:rFonts w:ascii="Times New Roman Regular" w:eastAsia="PingFang SC" w:hAnsi="Times New Roman Regular" w:cs="Times New Roman Regular"/>
            <w:bCs/>
            <w:color w:val="2A2B2E"/>
            <w:kern w:val="0"/>
            <w:sz w:val="24"/>
            <w:lang w:bidi="ar"/>
          </w:rPr>
          <w:t>lalalioo@163.co</w:t>
        </w:r>
        <w:r>
          <w:rPr>
            <w:rStyle w:val="a4"/>
            <w:rFonts w:ascii="Times New Roman Regular" w:eastAsia="PingFang SC" w:hAnsi="Times New Roman Regular" w:cs="Times New Roman Regular" w:hint="eastAsia"/>
            <w:bCs/>
            <w:color w:val="2A2B2E"/>
            <w:kern w:val="0"/>
            <w:sz w:val="24"/>
            <w:lang w:bidi="ar"/>
          </w:rPr>
          <w:t>m</w:t>
        </w:r>
      </w:hyperlink>
    </w:p>
    <w:p w14:paraId="6DD4904F" w14:textId="77777777" w:rsidR="003C7C40" w:rsidRDefault="003C7C40">
      <w:pPr>
        <w:widowControl/>
        <w:jc w:val="left"/>
        <w:rPr>
          <w:rFonts w:ascii="Times New Roman Regular" w:eastAsia="PingFang SC" w:hAnsi="Times New Roman Regular" w:cs="Times New Roman Regular" w:hint="eastAsia"/>
          <w:bCs/>
          <w:color w:val="2A2B2E"/>
          <w:kern w:val="0"/>
          <w:sz w:val="24"/>
          <w:lang w:bidi="ar"/>
        </w:rPr>
      </w:pPr>
    </w:p>
    <w:p w14:paraId="0EB112AD"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proofErr w:type="spellStart"/>
      <w:r>
        <w:rPr>
          <w:rFonts w:ascii="Times New Roman Regular" w:eastAsia="PingFang SC" w:hAnsi="Times New Roman Regular" w:cs="Times New Roman Regular"/>
          <w:bCs/>
          <w:color w:val="2A2B2E"/>
          <w:kern w:val="0"/>
          <w:sz w:val="24"/>
          <w:lang w:bidi="ar"/>
        </w:rPr>
        <w:t>Xingshuai</w:t>
      </w:r>
      <w:proofErr w:type="spellEnd"/>
      <w:r>
        <w:rPr>
          <w:rFonts w:ascii="Times New Roman Regular" w:eastAsia="PingFang SC" w:hAnsi="Times New Roman Regular" w:cs="Times New Roman Regular"/>
          <w:bCs/>
          <w:color w:val="2A2B2E"/>
          <w:kern w:val="0"/>
          <w:sz w:val="24"/>
          <w:lang w:bidi="ar"/>
        </w:rPr>
        <w:t xml:space="preserve"> Huang</w:t>
      </w:r>
    </w:p>
    <w:p w14:paraId="3A262095" w14:textId="77777777" w:rsidR="003C7C40" w:rsidRDefault="00000000">
      <w:pPr>
        <w:widowControl/>
        <w:jc w:val="left"/>
        <w:rPr>
          <w:rFonts w:ascii="Times New Roman" w:hAnsi="Times New Roman"/>
          <w:color w:val="231F20"/>
          <w:sz w:val="24"/>
        </w:rPr>
      </w:pPr>
      <w:r>
        <w:rPr>
          <w:rFonts w:ascii="Times New Roman Regular" w:eastAsia="PingFang SC" w:hAnsi="Times New Roman Regular" w:cs="Times New Roman Regular"/>
          <w:bCs/>
          <w:color w:val="2A2B2E"/>
          <w:kern w:val="0"/>
          <w:sz w:val="24"/>
          <w:lang w:bidi="ar"/>
        </w:rPr>
        <w:t xml:space="preserve">Degree: </w:t>
      </w:r>
      <w:r>
        <w:rPr>
          <w:rFonts w:ascii="Times New Roman" w:hAnsi="Times New Roman"/>
          <w:color w:val="231F20"/>
          <w:sz w:val="24"/>
        </w:rPr>
        <w:t>BS</w:t>
      </w:r>
    </w:p>
    <w:p w14:paraId="63BCD4A2"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 xml:space="preserve">Institution: Department of Anesthesiology, Shanghai </w:t>
      </w:r>
      <w:proofErr w:type="spellStart"/>
      <w:r>
        <w:rPr>
          <w:rFonts w:ascii="Times New Roman Regular" w:eastAsia="PingFang SC" w:hAnsi="Times New Roman Regular" w:cs="Times New Roman Regular"/>
          <w:bCs/>
          <w:color w:val="2A2B2E"/>
          <w:kern w:val="0"/>
          <w:sz w:val="24"/>
          <w:lang w:bidi="ar"/>
        </w:rPr>
        <w:t>Changzheng</w:t>
      </w:r>
      <w:proofErr w:type="spellEnd"/>
      <w:r>
        <w:rPr>
          <w:rFonts w:ascii="Times New Roman Regular" w:eastAsia="PingFang SC" w:hAnsi="Times New Roman Regular" w:cs="Times New Roman Regular"/>
          <w:bCs/>
          <w:color w:val="2A2B2E"/>
          <w:kern w:val="0"/>
          <w:sz w:val="24"/>
          <w:lang w:bidi="ar"/>
        </w:rPr>
        <w:t xml:space="preserve"> Hospital, Shanghai, China</w:t>
      </w:r>
    </w:p>
    <w:p w14:paraId="5E364941" w14:textId="25AA1A40" w:rsidR="003C7C40" w:rsidRDefault="006E6D16">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hint="eastAsia"/>
          <w:bCs/>
          <w:color w:val="2A2B2E"/>
          <w:kern w:val="0"/>
          <w:sz w:val="24"/>
          <w:lang w:bidi="ar"/>
        </w:rPr>
        <w:t>Address</w:t>
      </w:r>
      <w:r w:rsidR="00000000">
        <w:rPr>
          <w:rFonts w:ascii="Times New Roman Regular" w:eastAsia="PingFang SC" w:hAnsi="Times New Roman Regular" w:cs="Times New Roman Regular"/>
          <w:bCs/>
          <w:color w:val="2A2B2E"/>
          <w:kern w:val="0"/>
          <w:sz w:val="24"/>
          <w:lang w:bidi="ar"/>
        </w:rPr>
        <w:t>: No</w:t>
      </w:r>
      <w:r w:rsidR="00000000">
        <w:rPr>
          <w:rFonts w:ascii="Times New Roman Regular" w:eastAsia="PingFang SC" w:hAnsi="Times New Roman Regular" w:cs="Times New Roman Regular" w:hint="eastAsia"/>
          <w:bCs/>
          <w:color w:val="2A2B2E"/>
          <w:kern w:val="0"/>
          <w:sz w:val="24"/>
          <w:lang w:bidi="ar"/>
        </w:rPr>
        <w:t>.</w:t>
      </w:r>
      <w:r w:rsidR="00000000">
        <w:rPr>
          <w:rFonts w:ascii="Times New Roman Regular" w:eastAsia="PingFang SC" w:hAnsi="Times New Roman Regular" w:cs="Times New Roman Regular"/>
          <w:bCs/>
          <w:color w:val="2A2B2E"/>
          <w:kern w:val="0"/>
          <w:sz w:val="24"/>
          <w:lang w:bidi="ar"/>
        </w:rPr>
        <w:t xml:space="preserve">415 </w:t>
      </w:r>
      <w:proofErr w:type="spellStart"/>
      <w:r w:rsidR="00000000">
        <w:rPr>
          <w:rFonts w:ascii="Times New Roman Regular" w:eastAsia="PingFang SC" w:hAnsi="Times New Roman Regular" w:cs="Times New Roman Regular"/>
          <w:bCs/>
          <w:color w:val="2A2B2E"/>
          <w:kern w:val="0"/>
          <w:sz w:val="24"/>
          <w:lang w:bidi="ar"/>
        </w:rPr>
        <w:t>Fengyang</w:t>
      </w:r>
      <w:proofErr w:type="spellEnd"/>
      <w:r w:rsidR="00000000">
        <w:rPr>
          <w:rFonts w:ascii="Times New Roman Regular" w:eastAsia="PingFang SC" w:hAnsi="Times New Roman Regular" w:cs="Times New Roman Regular"/>
          <w:bCs/>
          <w:color w:val="2A2B2E"/>
          <w:kern w:val="0"/>
          <w:sz w:val="24"/>
          <w:lang w:bidi="ar"/>
        </w:rPr>
        <w:t xml:space="preserve"> Road, Huangpu District, Shanghai</w:t>
      </w:r>
    </w:p>
    <w:p w14:paraId="63A52CDC"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Telephone: 8615262098077</w:t>
      </w:r>
    </w:p>
    <w:p w14:paraId="52B6E37D"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E-mail: 1439406042@qq.co</w:t>
      </w:r>
      <w:r>
        <w:rPr>
          <w:rFonts w:ascii="Times New Roman Regular" w:eastAsia="PingFang SC" w:hAnsi="Times New Roman Regular" w:cs="Times New Roman Regular" w:hint="eastAsia"/>
          <w:bCs/>
          <w:color w:val="2A2B2E"/>
          <w:kern w:val="0"/>
          <w:sz w:val="24"/>
          <w:lang w:bidi="ar"/>
        </w:rPr>
        <w:t>m</w:t>
      </w:r>
    </w:p>
    <w:p w14:paraId="4D421E02" w14:textId="77777777" w:rsidR="003C7C40" w:rsidRDefault="003C7C40">
      <w:pPr>
        <w:widowControl/>
        <w:jc w:val="left"/>
        <w:rPr>
          <w:rFonts w:ascii="Times New Roman Bold Italic" w:eastAsia="PingFang SC" w:hAnsi="Times New Roman Bold Italic" w:cs="Times New Roman Bold Italic" w:hint="eastAsia"/>
          <w:b/>
          <w:i/>
          <w:iCs/>
          <w:color w:val="2A2B2E"/>
          <w:kern w:val="0"/>
          <w:sz w:val="24"/>
          <w:lang w:bidi="ar"/>
        </w:rPr>
      </w:pPr>
    </w:p>
    <w:p w14:paraId="7C860645" w14:textId="77777777" w:rsidR="003C7C40" w:rsidRDefault="00000000">
      <w:pPr>
        <w:widowControl/>
        <w:jc w:val="left"/>
        <w:rPr>
          <w:rFonts w:ascii="Times New Roman Bold Italic" w:eastAsia="PingFang SC" w:hAnsi="Times New Roman Bold Italic" w:cs="Times New Roman Bold Italic" w:hint="eastAsia"/>
          <w:b/>
          <w:i/>
          <w:iCs/>
          <w:color w:val="2A2B2E"/>
          <w:kern w:val="0"/>
          <w:sz w:val="24"/>
          <w:lang w:bidi="ar"/>
        </w:rPr>
      </w:pPr>
      <w:r>
        <w:rPr>
          <w:rFonts w:ascii="Times New Roman Bold Italic" w:eastAsia="PingFang SC" w:hAnsi="Times New Roman Bold Italic" w:cs="Times New Roman Bold Italic"/>
          <w:b/>
          <w:i/>
          <w:iCs/>
          <w:color w:val="2A2B2E"/>
          <w:kern w:val="0"/>
          <w:sz w:val="24"/>
          <w:lang w:bidi="ar"/>
        </w:rPr>
        <w:t>Clinical laboratory and medical department:</w:t>
      </w:r>
    </w:p>
    <w:p w14:paraId="3CAB7336" w14:textId="77777777" w:rsidR="003C7C40" w:rsidRDefault="00000000">
      <w:pPr>
        <w:spacing w:line="360" w:lineRule="auto"/>
        <w:rPr>
          <w:rFonts w:ascii="Times New Roman" w:hAnsi="Times New Roman"/>
          <w:color w:val="231F20"/>
          <w:sz w:val="24"/>
        </w:rPr>
      </w:pPr>
      <w:r>
        <w:rPr>
          <w:rFonts w:ascii="Times New Roman" w:hAnsi="Times New Roman"/>
          <w:color w:val="231F20"/>
          <w:sz w:val="24"/>
        </w:rPr>
        <w:t xml:space="preserve">Department of Anesthesiology, Shanghai </w:t>
      </w:r>
      <w:proofErr w:type="spellStart"/>
      <w:r>
        <w:rPr>
          <w:rFonts w:ascii="Times New Roman" w:hAnsi="Times New Roman"/>
          <w:color w:val="231F20"/>
          <w:sz w:val="24"/>
        </w:rPr>
        <w:t>Changzheng</w:t>
      </w:r>
      <w:proofErr w:type="spellEnd"/>
      <w:r>
        <w:rPr>
          <w:rFonts w:ascii="Times New Roman" w:hAnsi="Times New Roman"/>
          <w:color w:val="231F20"/>
          <w:sz w:val="24"/>
        </w:rPr>
        <w:t xml:space="preserve"> Hospital, Shanghai, China</w:t>
      </w:r>
    </w:p>
    <w:p w14:paraId="186FB90F" w14:textId="77777777" w:rsidR="003C7C40" w:rsidRDefault="00000000">
      <w:pPr>
        <w:spacing w:line="360" w:lineRule="auto"/>
        <w:rPr>
          <w:rFonts w:ascii="Times New Roman" w:hAnsi="Times New Roman"/>
          <w:color w:val="231F20"/>
          <w:sz w:val="24"/>
        </w:rPr>
      </w:pPr>
      <w:r>
        <w:rPr>
          <w:rFonts w:ascii="Times New Roman" w:hAnsi="Times New Roman"/>
          <w:color w:val="231F20"/>
          <w:sz w:val="24"/>
        </w:rPr>
        <w:t>The PLA Naval Medical University, Shanghai, China</w:t>
      </w:r>
    </w:p>
    <w:p w14:paraId="111B3125" w14:textId="77777777" w:rsidR="003C7C40" w:rsidRDefault="003C7C40">
      <w:pPr>
        <w:widowControl/>
        <w:jc w:val="left"/>
        <w:rPr>
          <w:rFonts w:ascii="Times New Roman Bold Italic" w:eastAsia="PingFang SC" w:hAnsi="Times New Roman Bold Italic" w:cs="Times New Roman Bold Italic" w:hint="eastAsia"/>
          <w:b/>
          <w:i/>
          <w:iCs/>
          <w:color w:val="2A2B2E"/>
          <w:kern w:val="0"/>
          <w:sz w:val="24"/>
          <w:lang w:bidi="ar"/>
        </w:rPr>
      </w:pPr>
    </w:p>
    <w:p w14:paraId="5B3910DC" w14:textId="77777777" w:rsidR="003C7C40" w:rsidRDefault="00000000">
      <w:pPr>
        <w:widowControl/>
        <w:jc w:val="left"/>
        <w:rPr>
          <w:rFonts w:ascii="Times New Roman Bold" w:hAnsi="Times New Roman Bold" w:cs="Times New Roman Bold"/>
          <w:b/>
          <w:color w:val="3C4245"/>
          <w:sz w:val="28"/>
          <w:szCs w:val="28"/>
        </w:rPr>
      </w:pPr>
      <w:r>
        <w:rPr>
          <w:rFonts w:ascii="Times New Roman Bold" w:hAnsi="Times New Roman Bold" w:cs="Times New Roman Bold"/>
          <w:b/>
          <w:color w:val="3C4245"/>
          <w:sz w:val="28"/>
          <w:szCs w:val="28"/>
        </w:rPr>
        <w:t>Background information</w:t>
      </w:r>
    </w:p>
    <w:p w14:paraId="3748BF82" w14:textId="77777777" w:rsidR="003C7C40" w:rsidRDefault="00000000">
      <w:pPr>
        <w:widowControl/>
        <w:jc w:val="left"/>
        <w:rPr>
          <w:rFonts w:ascii="Times New Roman" w:hAnsi="Times New Roman"/>
          <w:color w:val="231F20"/>
          <w:sz w:val="24"/>
        </w:rPr>
      </w:pPr>
      <w:r>
        <w:rPr>
          <w:rFonts w:ascii="Times New Roman" w:hAnsi="Times New Roman" w:hint="eastAsia"/>
          <w:color w:val="231F20"/>
          <w:sz w:val="24"/>
        </w:rPr>
        <w:t xml:space="preserve">With the increase in thoracic surgery and the development of minimally invasive techniques, one-lung ventilation (OLV) has become an indispensable mode of ventilation. OLV allows for </w:t>
      </w:r>
      <w:r>
        <w:rPr>
          <w:rFonts w:ascii="Times New Roman" w:hAnsi="Times New Roman"/>
          <w:color w:val="231F20"/>
          <w:sz w:val="24"/>
        </w:rPr>
        <w:t>lung</w:t>
      </w:r>
      <w:r>
        <w:rPr>
          <w:rFonts w:ascii="Times New Roman" w:hAnsi="Times New Roman" w:hint="eastAsia"/>
          <w:color w:val="231F20"/>
          <w:sz w:val="24"/>
        </w:rPr>
        <w:t xml:space="preserve"> collapse in the surgical area, which facilitates the definition of the extent of the lesion and creates a</w:t>
      </w:r>
      <w:r>
        <w:rPr>
          <w:rFonts w:ascii="Times New Roman" w:hAnsi="Times New Roman" w:hint="eastAsia"/>
          <w:color w:val="231F20"/>
          <w:sz w:val="24"/>
          <w:lang w:eastAsia="zh-Hans"/>
        </w:rPr>
        <w:t>n</w:t>
      </w:r>
      <w:r>
        <w:rPr>
          <w:rFonts w:ascii="Times New Roman" w:hAnsi="Times New Roman" w:hint="eastAsia"/>
          <w:color w:val="231F20"/>
          <w:sz w:val="24"/>
        </w:rPr>
        <w:t xml:space="preserve"> appropriate</w:t>
      </w:r>
      <w:r>
        <w:rPr>
          <w:rFonts w:ascii="Times New Roman" w:hAnsi="Times New Roman"/>
          <w:color w:val="231F20"/>
          <w:sz w:val="24"/>
        </w:rPr>
        <w:t xml:space="preserve"> </w:t>
      </w:r>
      <w:r>
        <w:rPr>
          <w:rFonts w:ascii="Times New Roman" w:hAnsi="Times New Roman" w:hint="eastAsia"/>
          <w:color w:val="231F20"/>
          <w:sz w:val="24"/>
        </w:rPr>
        <w:t>operative field.</w:t>
      </w:r>
      <w:r>
        <w:t xml:space="preserve"> </w:t>
      </w:r>
      <w:r>
        <w:rPr>
          <w:rFonts w:ascii="Times New Roman" w:hAnsi="Times New Roman"/>
          <w:color w:val="231F20"/>
          <w:sz w:val="24"/>
        </w:rPr>
        <w:t xml:space="preserve">Nevertheless, OLV leads to a state of physiological disturbances such as intrapulmonary shunt, imbalance of pulmonary ventilation/flow ratio, </w:t>
      </w:r>
      <w:r>
        <w:rPr>
          <w:rFonts w:ascii="Times New Roman" w:hAnsi="Times New Roman"/>
          <w:color w:val="231F20"/>
          <w:sz w:val="24"/>
        </w:rPr>
        <w:lastRenderedPageBreak/>
        <w:t>ischemia-reperfusion, hypoxic pulmonary vasoconstriction, and oxidative stress injury, causing alveolar-capillary endothelial damage and triggering the release of pro-inflammatory factors, recruitment of inflammatory cells, and intra-alveolar fluid collection</w:t>
      </w:r>
      <w:r w:rsidRPr="001A71FF">
        <w:rPr>
          <w:rFonts w:ascii="Times New Roman" w:hAnsi="Times New Roman"/>
          <w:color w:val="231F20"/>
          <w:sz w:val="24"/>
          <w:vertAlign w:val="superscript"/>
        </w:rPr>
        <w:t xml:space="preserve"> </w:t>
      </w:r>
      <w:r w:rsidRPr="001A71FF">
        <w:rPr>
          <w:rFonts w:ascii="Times New Roman" w:hAnsi="Times New Roman"/>
          <w:color w:val="231F20"/>
          <w:sz w:val="24"/>
          <w:vertAlign w:val="superscript"/>
        </w:rPr>
        <w:fldChar w:fldCharType="begin"/>
      </w:r>
      <w:r w:rsidRPr="001A71FF">
        <w:rPr>
          <w:rFonts w:ascii="Times New Roman" w:hAnsi="Times New Roman"/>
          <w:color w:val="231F20"/>
          <w:sz w:val="24"/>
          <w:vertAlign w:val="superscript"/>
        </w:rPr>
        <w:instrText xml:space="preserve"> ADDIN EN.CITE &lt;EndNote&gt;&lt;Cite&gt;&lt;Author&gt;Bernasconi&lt;/Author&gt;&lt;Year&gt;2017&lt;/Year&gt;&lt;RecNum&gt;60&lt;/RecNum&gt;&lt;DisplayText&gt;[1]&lt;/DisplayText&gt;&lt;record&gt;&lt;rec-number&gt;60&lt;/rec-number&gt;&lt;foreign-keys&gt;&lt;key app="EN" db-id="5a9z95dfbdw2r7e0r0opxz97p205pf259z5p" timestamp="1660735527"&gt;60&lt;/key&gt;&lt;/foreign-keys&gt;&lt;ref-type name="Journal Article"&gt;17&lt;/ref-type&gt;&lt;contributors&gt;&lt;authors&gt;&lt;author&gt;Bernasconi, F.&lt;/author&gt;&lt;author&gt;Piccioni, F.&lt;/author&gt;&lt;/authors&gt;&lt;/contributors&gt;&lt;auth-address&gt;School of Anesthesia and Intensive Care, University of Milan, Milan - Italy.&amp;#xD;Department of Anesthesia, Intensive Care and Palliative Care, Fondazione IRCCS Istituto Nazionale dei Tumori, Milan - Italy.&lt;/auth-address&gt;&lt;titles&gt;&lt;title&gt;One-lung ventilation for thoracic surgery: current perspectives&lt;/title&gt;&lt;secondary-title&gt;Tumori&lt;/secondary-title&gt;&lt;/titles&gt;&lt;periodical&gt;&lt;full-title&gt;Tumori&lt;/full-title&gt;&lt;/periodical&gt;&lt;pages&gt;495-503&lt;/pages&gt;&lt;volume&gt;103&lt;/volume&gt;&lt;number&gt;6&lt;/number&gt;&lt;edition&gt;20170607&lt;/edition&gt;&lt;keywords&gt;&lt;keyword&gt;Humans&lt;/keyword&gt;&lt;keyword&gt;One-Lung Ventilation/*methods&lt;/keyword&gt;&lt;keyword&gt;Thoracic Surgical Procedures/*methods&lt;/keyword&gt;&lt;/keywords&gt;&lt;dates&gt;&lt;year&gt;2017&lt;/year&gt;&lt;pub-dates&gt;&lt;date&gt;Nov 23&lt;/date&gt;&lt;/pub-dates&gt;&lt;/dates&gt;&lt;isbn&gt;0300-8916&lt;/isbn&gt;&lt;accession-num&gt;28604996&lt;/accession-num&gt;&lt;urls&gt;&lt;/urls&gt;&lt;electronic-resource-num&gt;10.5301/tj.5000638&lt;/electronic-resource-num&gt;&lt;remote-database-provider&gt;NLM&lt;/remote-database-provider&gt;&lt;language&gt;eng&lt;/language&gt;&lt;/record&gt;&lt;/Cite&gt;&lt;/EndNote&gt;</w:instrText>
      </w:r>
      <w:r w:rsidRPr="001A71FF">
        <w:rPr>
          <w:rFonts w:ascii="Times New Roman" w:hAnsi="Times New Roman"/>
          <w:color w:val="231F20"/>
          <w:sz w:val="24"/>
          <w:vertAlign w:val="superscript"/>
        </w:rPr>
        <w:fldChar w:fldCharType="separate"/>
      </w:r>
      <w:r w:rsidRPr="001A71FF">
        <w:rPr>
          <w:rFonts w:ascii="Times New Roman" w:hAnsi="Times New Roman"/>
          <w:color w:val="231F20"/>
          <w:sz w:val="24"/>
          <w:vertAlign w:val="superscript"/>
        </w:rPr>
        <w:t>[1]</w:t>
      </w:r>
      <w:r w:rsidRPr="001A71FF">
        <w:rPr>
          <w:rFonts w:ascii="Times New Roman" w:hAnsi="Times New Roman"/>
          <w:color w:val="231F20"/>
          <w:sz w:val="24"/>
          <w:vertAlign w:val="superscript"/>
        </w:rPr>
        <w:fldChar w:fldCharType="end"/>
      </w:r>
      <w:r>
        <w:rPr>
          <w:rFonts w:ascii="Times New Roman" w:hAnsi="Times New Roman"/>
          <w:color w:val="231F20"/>
          <w:sz w:val="24"/>
        </w:rPr>
        <w:t>.</w:t>
      </w:r>
      <w:r>
        <w:t xml:space="preserve"> </w:t>
      </w:r>
      <w:r>
        <w:rPr>
          <w:rFonts w:ascii="Times New Roman" w:hAnsi="Times New Roman"/>
          <w:color w:val="231F20"/>
          <w:sz w:val="24"/>
        </w:rPr>
        <w:t>Prolonged release of inflammatory mediators and activation of neutrophils also cause further endothelial cell damage, which is not confined to the lungs but rather results in a systemic inflammatory response</w:t>
      </w:r>
      <w:r w:rsidRPr="001A71FF">
        <w:rPr>
          <w:rFonts w:ascii="Times New Roman" w:hAnsi="Times New Roman"/>
          <w:color w:val="231F20"/>
          <w:sz w:val="24"/>
          <w:vertAlign w:val="superscript"/>
        </w:rPr>
        <w:fldChar w:fldCharType="begin">
          <w:fldData xml:space="preserve">PEVuZE5vdGU+PENpdGU+PEF1dGhvcj5Mb2hzZXI8L0F1dGhvcj48WWVhcj4yMDE1PC9ZZWFyPjxS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</w:fldData>
        </w:fldChar>
      </w:r>
      <w:r w:rsidRPr="001A71FF">
        <w:rPr>
          <w:rFonts w:ascii="Times New Roman" w:hAnsi="Times New Roman"/>
          <w:color w:val="231F20"/>
          <w:sz w:val="24"/>
          <w:vertAlign w:val="superscript"/>
        </w:rPr>
        <w:instrText xml:space="preserve"> ADDIN EN.CITE </w:instrText>
      </w:r>
      <w:r w:rsidRPr="001A71FF">
        <w:rPr>
          <w:rFonts w:ascii="Times New Roman" w:hAnsi="Times New Roman"/>
          <w:color w:val="231F20"/>
          <w:sz w:val="24"/>
          <w:vertAlign w:val="superscript"/>
        </w:rPr>
        <w:fldChar w:fldCharType="begin">
          <w:fldData xml:space="preserve">PEVuZE5vdGU+PENpdGU+PEF1dGhvcj5Mb2hzZXI8L0F1dGhvcj48WWVhcj4yMDE1PC9ZZWFyPjxS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</w:fldData>
        </w:fldChar>
      </w:r>
      <w:r w:rsidRPr="001A71FF">
        <w:rPr>
          <w:rFonts w:ascii="Times New Roman" w:hAnsi="Times New Roman"/>
          <w:color w:val="231F20"/>
          <w:sz w:val="24"/>
          <w:vertAlign w:val="superscript"/>
        </w:rPr>
        <w:instrText xml:space="preserve"> ADDIN EN.CITE.DATA </w:instrText>
      </w:r>
      <w:r w:rsidRPr="001A71FF">
        <w:rPr>
          <w:rFonts w:ascii="Times New Roman" w:hAnsi="Times New Roman"/>
          <w:color w:val="231F20"/>
          <w:sz w:val="24"/>
          <w:vertAlign w:val="superscript"/>
        </w:rPr>
      </w:r>
      <w:r w:rsidRPr="001A71FF">
        <w:rPr>
          <w:rFonts w:ascii="Times New Roman" w:hAnsi="Times New Roman"/>
          <w:color w:val="231F20"/>
          <w:sz w:val="24"/>
          <w:vertAlign w:val="superscript"/>
        </w:rPr>
        <w:fldChar w:fldCharType="end"/>
      </w:r>
      <w:r w:rsidRPr="001A71FF">
        <w:rPr>
          <w:rFonts w:ascii="Times New Roman" w:hAnsi="Times New Roman"/>
          <w:color w:val="231F20"/>
          <w:sz w:val="24"/>
          <w:vertAlign w:val="superscript"/>
        </w:rPr>
      </w:r>
      <w:r w:rsidRPr="001A71FF">
        <w:rPr>
          <w:rFonts w:ascii="Times New Roman" w:hAnsi="Times New Roman"/>
          <w:color w:val="231F20"/>
          <w:sz w:val="24"/>
          <w:vertAlign w:val="superscript"/>
        </w:rPr>
        <w:fldChar w:fldCharType="separate"/>
      </w:r>
      <w:r w:rsidRPr="001A71FF">
        <w:rPr>
          <w:rFonts w:ascii="Times New Roman" w:hAnsi="Times New Roman"/>
          <w:color w:val="231F20"/>
          <w:sz w:val="24"/>
          <w:vertAlign w:val="superscript"/>
        </w:rPr>
        <w:t>[2]</w:t>
      </w:r>
      <w:r w:rsidRPr="001A71FF">
        <w:rPr>
          <w:rFonts w:ascii="Times New Roman" w:hAnsi="Times New Roman"/>
          <w:color w:val="231F20"/>
          <w:sz w:val="24"/>
          <w:vertAlign w:val="superscript"/>
        </w:rPr>
        <w:fldChar w:fldCharType="end"/>
      </w:r>
      <w:r>
        <w:rPr>
          <w:rFonts w:ascii="Times New Roman" w:hAnsi="Times New Roman"/>
          <w:color w:val="231F20"/>
          <w:sz w:val="24"/>
        </w:rPr>
        <w:t>.</w:t>
      </w:r>
      <w:r>
        <w:t xml:space="preserve"> </w:t>
      </w:r>
      <w:r>
        <w:rPr>
          <w:rFonts w:ascii="Times New Roman" w:hAnsi="Times New Roman"/>
          <w:color w:val="231F20"/>
          <w:sz w:val="24"/>
        </w:rPr>
        <w:t>Moreover, in OLV, the release of pro-inflammatory factors is also an important cause of postoperative pulmonary complications, and the use of anesthetic drugs during surgery and intraoperative management can modulate the inflammatory response. Thus, the proper use of anesthetic drugs and the search for anesthetic drugs with anti-inflammatory properties can help to reduce the incidence of pulmonary complications in the perioperative period of thoracic surgery.</w:t>
      </w:r>
    </w:p>
    <w:p w14:paraId="7CE7B42A" w14:textId="4733DF92" w:rsidR="003C7C40" w:rsidRDefault="00000000">
      <w:pPr>
        <w:widowControl/>
        <w:jc w:val="left"/>
        <w:rPr>
          <w:rFonts w:ascii="Times New Roman" w:hAnsi="Times New Roman"/>
          <w:color w:val="231F20"/>
          <w:sz w:val="24"/>
        </w:rPr>
      </w:pPr>
      <w:r>
        <w:rPr>
          <w:rFonts w:ascii="Times New Roman" w:hAnsi="Times New Roman"/>
          <w:color w:val="231F20"/>
          <w:sz w:val="24"/>
        </w:rPr>
        <w:t xml:space="preserve">As a </w:t>
      </w:r>
      <w:proofErr w:type="spellStart"/>
      <w:r>
        <w:rPr>
          <w:rFonts w:ascii="Times New Roman" w:hAnsi="Times New Roman"/>
          <w:color w:val="231F20"/>
          <w:sz w:val="24"/>
        </w:rPr>
        <w:t>dextroisomer</w:t>
      </w:r>
      <w:proofErr w:type="spellEnd"/>
      <w:r>
        <w:rPr>
          <w:rFonts w:ascii="Times New Roman" w:hAnsi="Times New Roman"/>
          <w:color w:val="231F20"/>
          <w:sz w:val="24"/>
        </w:rPr>
        <w:t xml:space="preserve"> of the classical clinical anesthetic drug ketamine, esketamine has been used for anesthesia and analgesia in Europe and the United States since the 1990s.</w:t>
      </w:r>
      <w:r>
        <w:t xml:space="preserve"> </w:t>
      </w:r>
      <w:r>
        <w:rPr>
          <w:rFonts w:ascii="Times New Roman" w:hAnsi="Times New Roman"/>
          <w:color w:val="231F20"/>
          <w:sz w:val="24"/>
        </w:rPr>
        <w:t>Similar to ketamine, the main mechanism of action of esketamine is the non-competitive inhibition of N-methyl-D-aspartate (NMDA) receptors, and it also has different interactions with opioid receptors, ion channels, and other receptors</w:t>
      </w:r>
      <w:r w:rsidRPr="001A71FF">
        <w:rPr>
          <w:rFonts w:ascii="Times New Roman" w:hAnsi="Times New Roman"/>
          <w:color w:val="231F20"/>
          <w:sz w:val="24"/>
          <w:vertAlign w:val="superscript"/>
        </w:rPr>
        <w:fldChar w:fldCharType="begin">
          <w:fldData xml:space="preserve">PEVuZE5vdGU+PENpdGU+PEF1dGhvcj5aYW5vczwvQXV0aG9yPjxZZWFyPjIwMTg8L1llYXI+PFJl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</w:fldData>
        </w:fldChar>
      </w:r>
      <w:r w:rsidRPr="001A71FF">
        <w:rPr>
          <w:rFonts w:ascii="Times New Roman" w:hAnsi="Times New Roman"/>
          <w:color w:val="231F20"/>
          <w:sz w:val="24"/>
          <w:vertAlign w:val="superscript"/>
        </w:rPr>
        <w:instrText xml:space="preserve"> ADDIN EN.CITE </w:instrText>
      </w:r>
      <w:r w:rsidRPr="001A71FF">
        <w:rPr>
          <w:rFonts w:ascii="Times New Roman" w:hAnsi="Times New Roman"/>
          <w:color w:val="231F20"/>
          <w:sz w:val="24"/>
          <w:vertAlign w:val="superscript"/>
        </w:rPr>
        <w:fldChar w:fldCharType="begin">
          <w:fldData xml:space="preserve">PEVuZE5vdGU+PENpdGU+PEF1dGhvcj5aYW5vczwvQXV0aG9yPjxZZWFyPjIwMTg8L1llYXI+PFJl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</w:fldData>
        </w:fldChar>
      </w:r>
      <w:r w:rsidRPr="001A71FF">
        <w:rPr>
          <w:rFonts w:ascii="Times New Roman" w:hAnsi="Times New Roman"/>
          <w:color w:val="231F20"/>
          <w:sz w:val="24"/>
          <w:vertAlign w:val="superscript"/>
        </w:rPr>
        <w:instrText xml:space="preserve"> ADDIN EN.CITE.DATA </w:instrText>
      </w:r>
      <w:r w:rsidRPr="001A71FF">
        <w:rPr>
          <w:rFonts w:ascii="Times New Roman" w:hAnsi="Times New Roman"/>
          <w:color w:val="231F20"/>
          <w:sz w:val="24"/>
          <w:vertAlign w:val="superscript"/>
        </w:rPr>
      </w:r>
      <w:r w:rsidRPr="001A71FF">
        <w:rPr>
          <w:rFonts w:ascii="Times New Roman" w:hAnsi="Times New Roman"/>
          <w:color w:val="231F20"/>
          <w:sz w:val="24"/>
          <w:vertAlign w:val="superscript"/>
        </w:rPr>
        <w:fldChar w:fldCharType="end"/>
      </w:r>
      <w:r w:rsidRPr="001A71FF">
        <w:rPr>
          <w:rFonts w:ascii="Times New Roman" w:hAnsi="Times New Roman"/>
          <w:color w:val="231F20"/>
          <w:sz w:val="24"/>
          <w:vertAlign w:val="superscript"/>
        </w:rPr>
      </w:r>
      <w:r w:rsidRPr="001A71FF">
        <w:rPr>
          <w:rFonts w:ascii="Times New Roman" w:hAnsi="Times New Roman"/>
          <w:color w:val="231F20"/>
          <w:sz w:val="24"/>
          <w:vertAlign w:val="superscript"/>
        </w:rPr>
        <w:fldChar w:fldCharType="separate"/>
      </w:r>
      <w:r w:rsidRPr="001A71FF">
        <w:rPr>
          <w:rFonts w:ascii="Times New Roman" w:hAnsi="Times New Roman"/>
          <w:color w:val="231F20"/>
          <w:sz w:val="24"/>
          <w:vertAlign w:val="superscript"/>
        </w:rPr>
        <w:t>[3]</w:t>
      </w:r>
      <w:r w:rsidRPr="001A71FF">
        <w:rPr>
          <w:rFonts w:ascii="Times New Roman" w:hAnsi="Times New Roman"/>
          <w:color w:val="231F20"/>
          <w:sz w:val="24"/>
          <w:vertAlign w:val="superscript"/>
        </w:rPr>
        <w:fldChar w:fldCharType="end"/>
      </w:r>
      <w:r>
        <w:rPr>
          <w:rFonts w:ascii="Times New Roman" w:hAnsi="Times New Roman"/>
          <w:color w:val="231F20"/>
          <w:sz w:val="24"/>
        </w:rPr>
        <w:t>. However, its affinity for these receptors is different from that of ketamine, so esketamine has stronger hypnotic and analgesic effects and faster postoperative awakening.</w:t>
      </w:r>
      <w:r>
        <w:t xml:space="preserve"> </w:t>
      </w:r>
      <w:r>
        <w:rPr>
          <w:rFonts w:ascii="Times New Roman" w:hAnsi="Times New Roman"/>
          <w:color w:val="231F20"/>
          <w:sz w:val="24"/>
        </w:rPr>
        <w:t>It also has the advantages of milder effects on the cardiopulmonary system and fewer psychiatric side effects than ketamine</w:t>
      </w:r>
      <w:r w:rsidRPr="001A71FF">
        <w:rPr>
          <w:rFonts w:ascii="Times New Roman" w:hAnsi="Times New Roman"/>
          <w:color w:val="231F20"/>
          <w:sz w:val="24"/>
          <w:vertAlign w:val="superscript"/>
        </w:rPr>
        <w:fldChar w:fldCharType="begin"/>
      </w:r>
      <w:r w:rsidRPr="001A71FF">
        <w:rPr>
          <w:rFonts w:ascii="Times New Roman" w:hAnsi="Times New Roman"/>
          <w:color w:val="231F20"/>
          <w:sz w:val="24"/>
          <w:vertAlign w:val="superscript"/>
        </w:rPr>
        <w:instrText xml:space="preserve"> ADDIN EN.CITE &lt;EndNote&gt;&lt;Cite&gt;&lt;Author&gt;Li&lt;/Author&gt;&lt;Year&gt;2016&lt;/Year&gt;&lt;RecNum&gt;151&lt;/RecNum&gt;&lt;DisplayText&gt;[4]&lt;/DisplayText&gt;&lt;record&gt;&lt;rec-number&gt;151&lt;/rec-number&gt;&lt;foreign-keys&gt;&lt;key app="EN" db-id="5a9z95dfbdw2r7e0r0opxz97p205pf259z5p" timestamp="1669309325"&gt;151&lt;/key&gt;&lt;/foreign-keys&gt;&lt;ref-type name="Journal Article"&gt;17&lt;/ref-type&gt;&lt;contributors&gt;&lt;authors&gt;&lt;author&gt;Li, L.&lt;/author&gt;&lt;author&gt;Vlisides, P. E.&lt;/author&gt;&lt;/authors&gt;&lt;/contributors&gt;&lt;auth-address&gt;Department of Internal Medicine, St. Joseph Mercy Hospital Ann Arbor, MI, USA.&amp;#xD;Department of Anesthesiology, University of Michigan Medical School Ann Arbor, MI, USA.&lt;/auth-address&gt;&lt;titles&gt;&lt;title&gt;Ketamine: 50 Years of Modulating the Mind&lt;/title&gt;&lt;secondary-title&gt;Front Hum Neurosci&lt;/secondary-title&gt;&lt;/titles&gt;&lt;periodical&gt;&lt;full-title&gt;Front Hum Neurosci&lt;/full-title&gt;&lt;/periodical&gt;&lt;pages&gt;612&lt;/pages&gt;&lt;volume&gt;10&lt;/volume&gt;&lt;edition&gt;20161129&lt;/edition&gt;&lt;keywords&gt;&lt;keyword&gt;anesthesia&lt;/keyword&gt;&lt;keyword&gt;consciousness&lt;/keyword&gt;&lt;keyword&gt;depression&lt;/keyword&gt;&lt;keyword&gt;functional connectivity&lt;/keyword&gt;&lt;keyword&gt;ketamine&lt;/keyword&gt;&lt;keyword&gt;neuropharmacology&lt;/keyword&gt;&lt;keyword&gt;post-traumatic stress disorder&lt;/keyword&gt;&lt;/keywords&gt;&lt;dates&gt;&lt;year&gt;2016&lt;/year&gt;&lt;/dates&gt;&lt;isbn&gt;1662-5161 (Print)&amp;#xD;1662-5161&lt;/isbn&gt;&lt;accession-num&gt;27965560&lt;/accession-num&gt;&lt;urls&gt;&lt;/urls&gt;&lt;custom2&gt;PMC5126726&lt;/custom2&gt;&lt;electronic-resource-num&gt;10.3389/fnhum.2016.00612&lt;/electronic-resource-num&gt;&lt;remote-database-provider&gt;NLM&lt;/remote-database-provider&gt;&lt;language&gt;eng&lt;/language&gt;&lt;/record&gt;&lt;/Cite&gt;&lt;/EndNote&gt;</w:instrText>
      </w:r>
      <w:r w:rsidRPr="001A71FF">
        <w:rPr>
          <w:rFonts w:ascii="Times New Roman" w:hAnsi="Times New Roman"/>
          <w:color w:val="231F20"/>
          <w:sz w:val="24"/>
          <w:vertAlign w:val="superscript"/>
        </w:rPr>
        <w:fldChar w:fldCharType="separate"/>
      </w:r>
      <w:r w:rsidRPr="001A71FF">
        <w:rPr>
          <w:rFonts w:ascii="Times New Roman" w:hAnsi="Times New Roman"/>
          <w:color w:val="231F20"/>
          <w:sz w:val="24"/>
          <w:vertAlign w:val="superscript"/>
        </w:rPr>
        <w:t>[4]</w:t>
      </w:r>
      <w:r w:rsidRPr="001A71FF">
        <w:rPr>
          <w:rFonts w:ascii="Times New Roman" w:hAnsi="Times New Roman"/>
          <w:color w:val="231F20"/>
          <w:sz w:val="24"/>
          <w:vertAlign w:val="superscript"/>
        </w:rPr>
        <w:fldChar w:fldCharType="end"/>
      </w:r>
      <w:r>
        <w:rPr>
          <w:rFonts w:ascii="Times New Roman" w:hAnsi="Times New Roman"/>
          <w:color w:val="231F20"/>
          <w:sz w:val="24"/>
        </w:rPr>
        <w:t>.</w:t>
      </w:r>
      <w:r>
        <w:t xml:space="preserve"> </w:t>
      </w:r>
      <w:r>
        <w:rPr>
          <w:rFonts w:ascii="Times New Roman" w:hAnsi="Times New Roman"/>
          <w:color w:val="231F20"/>
          <w:sz w:val="24"/>
        </w:rPr>
        <w:t>A prospective randomized controlled clinical trial in which 128 patients who underwent coronary artery bypass surgery received at random fentanyl and esketamine for induction and maintenance of anesthesia showed that esketamine had a potential anti-inflammatory effect and reduced systemic inflammatory responses during extracorporeal circulation surgery</w:t>
      </w:r>
      <w:r w:rsidRPr="001A71FF">
        <w:rPr>
          <w:rFonts w:ascii="Times New Roman" w:hAnsi="Times New Roman"/>
          <w:color w:val="231F20"/>
          <w:sz w:val="24"/>
          <w:vertAlign w:val="superscript"/>
        </w:rPr>
        <w:fldChar w:fldCharType="begin">
          <w:fldData xml:space="preserve">PEVuZE5vdGU+PENpdGU+PEF1dGhvcj5XZWx0ZXJzPC9BdXRob3I+PFllYXI+MjAxMTwvWWVhcj48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</w:fldData>
        </w:fldChar>
      </w:r>
      <w:r w:rsidRPr="001A71FF">
        <w:rPr>
          <w:rFonts w:ascii="Times New Roman" w:hAnsi="Times New Roman"/>
          <w:color w:val="231F20"/>
          <w:sz w:val="24"/>
          <w:vertAlign w:val="superscript"/>
        </w:rPr>
        <w:instrText xml:space="preserve"> ADDIN EN.CITE </w:instrText>
      </w:r>
      <w:r w:rsidRPr="001A71FF">
        <w:rPr>
          <w:rFonts w:ascii="Times New Roman" w:hAnsi="Times New Roman"/>
          <w:color w:val="231F20"/>
          <w:sz w:val="24"/>
          <w:vertAlign w:val="superscript"/>
        </w:rPr>
        <w:fldChar w:fldCharType="begin">
          <w:fldData xml:space="preserve">PEVuZE5vdGU+PENpdGU+PEF1dGhvcj5XZWx0ZXJzPC9BdXRob3I+PFllYXI+MjAxMTwvWWVhcj48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</w:fldData>
        </w:fldChar>
      </w:r>
      <w:r w:rsidRPr="001A71FF">
        <w:rPr>
          <w:rFonts w:ascii="Times New Roman" w:hAnsi="Times New Roman"/>
          <w:color w:val="231F20"/>
          <w:sz w:val="24"/>
          <w:vertAlign w:val="superscript"/>
        </w:rPr>
        <w:instrText xml:space="preserve"> ADDIN EN.CITE.DATA </w:instrText>
      </w:r>
      <w:r w:rsidRPr="001A71FF">
        <w:rPr>
          <w:rFonts w:ascii="Times New Roman" w:hAnsi="Times New Roman"/>
          <w:color w:val="231F20"/>
          <w:sz w:val="24"/>
          <w:vertAlign w:val="superscript"/>
        </w:rPr>
      </w:r>
      <w:r w:rsidRPr="001A71FF">
        <w:rPr>
          <w:rFonts w:ascii="Times New Roman" w:hAnsi="Times New Roman"/>
          <w:color w:val="231F20"/>
          <w:sz w:val="24"/>
          <w:vertAlign w:val="superscript"/>
        </w:rPr>
        <w:fldChar w:fldCharType="end"/>
      </w:r>
      <w:r w:rsidRPr="001A71FF">
        <w:rPr>
          <w:rFonts w:ascii="Times New Roman" w:hAnsi="Times New Roman"/>
          <w:color w:val="231F20"/>
          <w:sz w:val="24"/>
          <w:vertAlign w:val="superscript"/>
        </w:rPr>
      </w:r>
      <w:r w:rsidRPr="001A71FF">
        <w:rPr>
          <w:rFonts w:ascii="Times New Roman" w:hAnsi="Times New Roman"/>
          <w:color w:val="231F20"/>
          <w:sz w:val="24"/>
          <w:vertAlign w:val="superscript"/>
        </w:rPr>
        <w:fldChar w:fldCharType="separate"/>
      </w:r>
      <w:r w:rsidRPr="001A71FF">
        <w:rPr>
          <w:rFonts w:ascii="Times New Roman" w:hAnsi="Times New Roman"/>
          <w:color w:val="231F20"/>
          <w:sz w:val="24"/>
          <w:vertAlign w:val="superscript"/>
        </w:rPr>
        <w:t>[5]</w:t>
      </w:r>
      <w:r w:rsidRPr="001A71FF">
        <w:rPr>
          <w:rFonts w:ascii="Times New Roman" w:hAnsi="Times New Roman"/>
          <w:color w:val="231F20"/>
          <w:sz w:val="24"/>
          <w:vertAlign w:val="superscript"/>
        </w:rPr>
        <w:fldChar w:fldCharType="end"/>
      </w:r>
      <w:r>
        <w:rPr>
          <w:rFonts w:ascii="Times New Roman" w:hAnsi="Times New Roman"/>
          <w:color w:val="231F20"/>
          <w:sz w:val="24"/>
        </w:rPr>
        <w:t>.</w:t>
      </w:r>
      <w:r>
        <w:t xml:space="preserve"> </w:t>
      </w:r>
      <w:r>
        <w:rPr>
          <w:rFonts w:ascii="Times New Roman" w:hAnsi="Times New Roman"/>
          <w:color w:val="231F20"/>
          <w:sz w:val="24"/>
        </w:rPr>
        <w:t xml:space="preserve">It has also been shown that esketamine </w:t>
      </w:r>
      <w:r>
        <w:rPr>
          <w:rFonts w:ascii="Times New Roman" w:hAnsi="Times New Roman"/>
          <w:sz w:val="24"/>
        </w:rPr>
        <w:t xml:space="preserve">when administrated in elderly patients during other surgery, </w:t>
      </w:r>
      <w:r>
        <w:rPr>
          <w:rFonts w:ascii="Times New Roman" w:hAnsi="Times New Roman"/>
          <w:color w:val="231F20"/>
          <w:sz w:val="24"/>
        </w:rPr>
        <w:t>could modulate the systemic inflammatory response</w:t>
      </w:r>
      <w:r w:rsidR="009F089E">
        <w:rPr>
          <w:rFonts w:ascii="Times New Roman" w:hAnsi="Times New Roman"/>
          <w:color w:val="231F20"/>
          <w:sz w:val="24"/>
        </w:rPr>
        <w:t>, significantly reduce the release of perioperative inflammatory factors,</w:t>
      </w:r>
      <w:r>
        <w:rPr>
          <w:rFonts w:ascii="Times New Roman" w:hAnsi="Times New Roman"/>
          <w:color w:val="231F20"/>
          <w:sz w:val="24"/>
        </w:rPr>
        <w:t xml:space="preserve"> and improve</w:t>
      </w:r>
      <w:r>
        <w:rPr>
          <w:rFonts w:ascii="Times New Roman" w:hAnsi="Times New Roman" w:cs="Times New Roman"/>
          <w:color w:val="000000"/>
          <w:sz w:val="24"/>
        </w:rPr>
        <w:t xml:space="preserve"> prognosis </w:t>
      </w:r>
      <w:r w:rsidRPr="001A71FF">
        <w:rPr>
          <w:rFonts w:ascii="Times New Roman" w:hAnsi="Times New Roman" w:cs="Times New Roman"/>
          <w:color w:val="000000"/>
          <w:sz w:val="24"/>
          <w:vertAlign w:val="superscript"/>
        </w:rPr>
        <w:fldChar w:fldCharType="begin"/>
      </w:r>
      <w:r w:rsidRPr="001A71FF">
        <w:rPr>
          <w:rFonts w:ascii="Times New Roman" w:hAnsi="Times New Roman" w:cs="Times New Roman"/>
          <w:color w:val="000000"/>
          <w:sz w:val="24"/>
          <w:vertAlign w:val="superscript"/>
        </w:rPr>
        <w:instrText xml:space="preserve"> ADDIN EN.CITE &lt;EndNote&gt;&lt;Cite&gt;&lt;Author&gt;Tu&lt;/Author&gt;&lt;Year&gt;2021&lt;/Year&gt;&lt;RecNum&gt;32&lt;/RecNum&gt;&lt;DisplayText&gt;[6]&lt;/DisplayText&gt;&lt;record&gt;&lt;rec-number&gt;32&lt;/rec-number&gt;&lt;foreign-keys&gt;&lt;key app="EN" db-id="5a9z95dfbdw2r7e0r0opxz97p205pf259z5p" timestamp="1657702076"&gt;32&lt;/key&gt;&lt;/foreign-keys&gt;&lt;ref-type name="Journal Article"&gt;17&lt;/ref-type&gt;&lt;contributors&gt;&lt;authors&gt;&lt;author&gt;Tu, W.&lt;/author&gt;&lt;author&gt;Yuan, H.&lt;/author&gt;&lt;author&gt;Zhang, S.&lt;/author&gt;&lt;author&gt;Lu, F.&lt;/author&gt;&lt;author&gt;Yin, L.&lt;/author&gt;&lt;author&gt;Chen, C.&lt;/author&gt;&lt;author&gt;Li, J.&lt;/author&gt;&lt;/authors&gt;&lt;/contributors&gt;&lt;auth-address&gt;Department of Anesthesiology, Yichun People&amp;apos;s Hospital Yichun 336000, Jiangxi Province, China.&lt;/auth-address&gt;&lt;titles&gt;&lt;title&gt;Influence of anesthetic induction of propofol combined with esketamine on perioperative stress and inflammatory responses and postoperative cognition of elderly surgical patients&lt;/title&gt;&lt;secondary-title&gt;Am J Transl Res&lt;/secondary-title&gt;&lt;/titles&gt;&lt;periodical&gt;&lt;full-title&gt;Am J Transl Res&lt;/full-title&gt;&lt;/periodical&gt;&lt;pages&gt;1701-1709&lt;/pages&gt;&lt;volume&gt;13&lt;/volume&gt;&lt;number&gt;3&lt;/number&gt;&lt;edition&gt;20210315&lt;/edition&gt;&lt;keywords&gt;&lt;keyword&gt;Elderly surgical patients&lt;/keyword&gt;&lt;keyword&gt;cognitive function&lt;/keyword&gt;&lt;keyword&gt;esketamine&lt;/keyword&gt;&lt;keyword&gt;inflammatory response&lt;/keyword&gt;&lt;keyword&gt;propofol&lt;/keyword&gt;&lt;keyword&gt;stress response&lt;/keyword&gt;&lt;/keywords&gt;&lt;dates&gt;&lt;year&gt;2021&lt;/year&gt;&lt;/dates&gt;&lt;isbn&gt;1943-8141 (Print)&amp;#xD;1943-8141&lt;/isbn&gt;&lt;accession-num&gt;33841692&lt;/accession-num&gt;&lt;urls&gt;&lt;/urls&gt;&lt;custom1&gt;None.&lt;/custom1&gt;&lt;custom2&gt;PMC8014402&lt;/custom2&gt;&lt;remote-database-provider&gt;NLM&lt;/remote-database-provider&gt;&lt;language&gt;eng&lt;/language&gt;&lt;/record&gt;&lt;/Cite&gt;&lt;/EndNote&gt;</w:instrText>
      </w:r>
      <w:r w:rsidRPr="001A71FF">
        <w:rPr>
          <w:rFonts w:ascii="Times New Roman" w:hAnsi="Times New Roman" w:cs="Times New Roman"/>
          <w:color w:val="000000"/>
          <w:sz w:val="24"/>
          <w:vertAlign w:val="superscript"/>
        </w:rPr>
        <w:fldChar w:fldCharType="separate"/>
      </w:r>
      <w:r w:rsidRPr="001A71FF">
        <w:rPr>
          <w:rFonts w:ascii="Times New Roman" w:hAnsi="Times New Roman" w:cs="Times New Roman"/>
          <w:color w:val="000000"/>
          <w:sz w:val="24"/>
          <w:vertAlign w:val="superscript"/>
        </w:rPr>
        <w:t>[6]</w:t>
      </w:r>
      <w:r w:rsidRPr="001A71FF">
        <w:rPr>
          <w:rFonts w:ascii="Times New Roman" w:hAnsi="Times New Roman" w:cs="Times New Roman"/>
          <w:color w:val="000000"/>
          <w:sz w:val="24"/>
          <w:vertAlign w:val="superscript"/>
        </w:rPr>
        <w:fldChar w:fldCharType="end"/>
      </w:r>
      <w:r>
        <w:rPr>
          <w:rFonts w:ascii="Times New Roman" w:hAnsi="Times New Roman"/>
          <w:color w:val="231F20"/>
          <w:sz w:val="24"/>
        </w:rPr>
        <w:t xml:space="preserve">.   </w:t>
      </w:r>
    </w:p>
    <w:p w14:paraId="5FF7BC92" w14:textId="77777777" w:rsidR="003C7C40" w:rsidRDefault="003C7C40">
      <w:pPr>
        <w:widowControl/>
        <w:jc w:val="left"/>
        <w:rPr>
          <w:rFonts w:ascii="Times New Roman" w:hAnsi="Times New Roman"/>
          <w:color w:val="231F20"/>
          <w:sz w:val="24"/>
        </w:rPr>
      </w:pPr>
    </w:p>
    <w:p w14:paraId="3E0A1D0F" w14:textId="77777777" w:rsidR="003C7C40" w:rsidRDefault="00000000">
      <w:pPr>
        <w:widowControl/>
        <w:jc w:val="left"/>
        <w:rPr>
          <w:rFonts w:ascii="Arial" w:hAnsi="Arial" w:cs="Arial"/>
          <w:b/>
          <w:bCs/>
          <w:color w:val="3C4245"/>
          <w:sz w:val="36"/>
          <w:szCs w:val="36"/>
        </w:rPr>
      </w:pPr>
      <w:r>
        <w:rPr>
          <w:rFonts w:ascii="Times New Roman Bold" w:hAnsi="Times New Roman Bold" w:cs="Times New Roman Bold"/>
          <w:b/>
          <w:color w:val="3C4245"/>
          <w:sz w:val="28"/>
          <w:szCs w:val="28"/>
        </w:rPr>
        <w:t>References</w:t>
      </w:r>
      <w:r>
        <w:rPr>
          <w:rFonts w:ascii="Arial" w:hAnsi="Arial" w:cs="Arial"/>
          <w:b/>
          <w:bCs/>
          <w:color w:val="3C4245"/>
          <w:sz w:val="36"/>
          <w:szCs w:val="36"/>
        </w:rPr>
        <w:t xml:space="preserve"> </w:t>
      </w:r>
    </w:p>
    <w:p w14:paraId="25099122" w14:textId="77777777" w:rsidR="003C7C40" w:rsidRDefault="00000000">
      <w:pPr>
        <w:pStyle w:val="EndNoteBibliography"/>
        <w:ind w:left="720" w:hanging="720"/>
        <w:jc w:val="left"/>
        <w:rPr>
          <w:rFonts w:ascii="Times New Roman" w:hAnsi="Times New Roman" w:cs="Times New Roman"/>
          <w:sz w:val="24"/>
        </w:rPr>
      </w:pPr>
      <w:r>
        <w:rPr>
          <w:rFonts w:ascii="Times New Roman" w:hAnsi="Times New Roman" w:cs="Times New Roman"/>
          <w:b/>
          <w:color w:val="3C4245"/>
          <w:sz w:val="24"/>
        </w:rPr>
        <w:fldChar w:fldCharType="begin"/>
      </w:r>
      <w:r>
        <w:rPr>
          <w:rFonts w:ascii="Times New Roman" w:hAnsi="Times New Roman" w:cs="Times New Roman"/>
          <w:b/>
          <w:color w:val="3C4245"/>
          <w:sz w:val="24"/>
        </w:rPr>
        <w:instrText xml:space="preserve"> ADDIN EN.REFLIST </w:instrText>
      </w:r>
      <w:r>
        <w:rPr>
          <w:rFonts w:ascii="Times New Roman" w:hAnsi="Times New Roman" w:cs="Times New Roman"/>
          <w:b/>
          <w:color w:val="3C4245"/>
          <w:sz w:val="24"/>
        </w:rPr>
        <w:fldChar w:fldCharType="separate"/>
      </w:r>
      <w:r>
        <w:rPr>
          <w:rFonts w:ascii="Times New Roman" w:hAnsi="Times New Roman" w:cs="Times New Roman"/>
          <w:sz w:val="24"/>
        </w:rPr>
        <w:t>1.</w:t>
      </w:r>
      <w:r>
        <w:rPr>
          <w:rFonts w:ascii="Times New Roman" w:hAnsi="Times New Roman" w:cs="Times New Roman"/>
          <w:sz w:val="24"/>
        </w:rPr>
        <w:tab/>
        <w:t xml:space="preserve">Bernasconi F, Piccioni F: </w:t>
      </w:r>
      <w:r>
        <w:rPr>
          <w:rFonts w:ascii="Times New Roman" w:hAnsi="Times New Roman" w:cs="Times New Roman"/>
          <w:b/>
          <w:sz w:val="24"/>
        </w:rPr>
        <w:t>One-lung ventilation for thoracic surgery: current perspectives</w:t>
      </w:r>
      <w:r>
        <w:rPr>
          <w:rFonts w:ascii="Times New Roman" w:hAnsi="Times New Roman" w:cs="Times New Roman"/>
          <w:sz w:val="24"/>
        </w:rPr>
        <w:t xml:space="preserve">. </w:t>
      </w:r>
      <w:r>
        <w:rPr>
          <w:rFonts w:ascii="Times New Roman" w:hAnsi="Times New Roman" w:cs="Times New Roman"/>
          <w:i/>
          <w:sz w:val="24"/>
        </w:rPr>
        <w:t xml:space="preserve">Tumori </w:t>
      </w:r>
      <w:r>
        <w:rPr>
          <w:rFonts w:ascii="Times New Roman" w:hAnsi="Times New Roman" w:cs="Times New Roman"/>
          <w:sz w:val="24"/>
        </w:rPr>
        <w:t xml:space="preserve">2017, </w:t>
      </w:r>
      <w:r>
        <w:rPr>
          <w:rFonts w:ascii="Times New Roman" w:hAnsi="Times New Roman" w:cs="Times New Roman"/>
          <w:b/>
          <w:sz w:val="24"/>
        </w:rPr>
        <w:t>103</w:t>
      </w:r>
      <w:r>
        <w:rPr>
          <w:rFonts w:ascii="Times New Roman" w:hAnsi="Times New Roman" w:cs="Times New Roman"/>
          <w:sz w:val="24"/>
        </w:rPr>
        <w:t>(6):495-503.</w:t>
      </w:r>
    </w:p>
    <w:p w14:paraId="7B11802B" w14:textId="77777777" w:rsidR="003C7C40" w:rsidRDefault="00000000">
      <w:pPr>
        <w:pStyle w:val="EndNoteBibliography"/>
        <w:ind w:left="720" w:hanging="720"/>
        <w:jc w:val="left"/>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ab/>
        <w:t xml:space="preserve">Lohser J, Slinger P: </w:t>
      </w:r>
      <w:r>
        <w:rPr>
          <w:rFonts w:ascii="Times New Roman" w:hAnsi="Times New Roman" w:cs="Times New Roman"/>
          <w:b/>
          <w:sz w:val="24"/>
        </w:rPr>
        <w:t>Lung Injury After One-Lung Ventilation: A Review of the Pathophysiologic Mechanisms Affecting the Ventilated and the Collapsed Lung</w:t>
      </w:r>
      <w:r>
        <w:rPr>
          <w:rFonts w:ascii="Times New Roman" w:hAnsi="Times New Roman" w:cs="Times New Roman"/>
          <w:sz w:val="24"/>
        </w:rPr>
        <w:t xml:space="preserve">. </w:t>
      </w:r>
      <w:r>
        <w:rPr>
          <w:rFonts w:ascii="Times New Roman" w:hAnsi="Times New Roman" w:cs="Times New Roman"/>
          <w:i/>
          <w:sz w:val="24"/>
        </w:rPr>
        <w:t xml:space="preserve">Anesth Analg </w:t>
      </w:r>
      <w:r>
        <w:rPr>
          <w:rFonts w:ascii="Times New Roman" w:hAnsi="Times New Roman" w:cs="Times New Roman"/>
          <w:sz w:val="24"/>
        </w:rPr>
        <w:t xml:space="preserve">2015, </w:t>
      </w:r>
      <w:r>
        <w:rPr>
          <w:rFonts w:ascii="Times New Roman" w:hAnsi="Times New Roman" w:cs="Times New Roman"/>
          <w:b/>
          <w:sz w:val="24"/>
        </w:rPr>
        <w:t>121</w:t>
      </w:r>
      <w:r>
        <w:rPr>
          <w:rFonts w:ascii="Times New Roman" w:hAnsi="Times New Roman" w:cs="Times New Roman"/>
          <w:sz w:val="24"/>
        </w:rPr>
        <w:t>(2):302-318.</w:t>
      </w:r>
    </w:p>
    <w:p w14:paraId="696EE203" w14:textId="77777777" w:rsidR="003C7C40" w:rsidRDefault="00000000">
      <w:pPr>
        <w:pStyle w:val="EndNoteBibliography"/>
        <w:ind w:left="720" w:hanging="720"/>
        <w:jc w:val="left"/>
        <w:rPr>
          <w:rFonts w:ascii="Times New Roman" w:hAnsi="Times New Roman" w:cs="Times New Roman"/>
          <w:sz w:val="24"/>
        </w:rPr>
      </w:pPr>
      <w:r>
        <w:rPr>
          <w:rFonts w:ascii="Times New Roman" w:hAnsi="Times New Roman" w:cs="Times New Roman"/>
          <w:sz w:val="24"/>
        </w:rPr>
        <w:t>3.</w:t>
      </w:r>
      <w:r>
        <w:rPr>
          <w:rFonts w:ascii="Times New Roman" w:hAnsi="Times New Roman" w:cs="Times New Roman"/>
          <w:sz w:val="24"/>
        </w:rPr>
        <w:tab/>
        <w:t>Zanos P, Moaddel R, Morris PJ, Riggs LM, Highland JN, Georgiou P, Pereira EFR, Albuquerque EX, Thomas CJ, Zarate CA, Jr.</w:t>
      </w:r>
      <w:r>
        <w:rPr>
          <w:rFonts w:ascii="Times New Roman" w:hAnsi="Times New Roman" w:cs="Times New Roman"/>
          <w:i/>
          <w:sz w:val="24"/>
        </w:rPr>
        <w:t xml:space="preserve"> et al</w:t>
      </w:r>
      <w:r>
        <w:rPr>
          <w:rFonts w:ascii="Times New Roman" w:hAnsi="Times New Roman" w:cs="Times New Roman"/>
          <w:sz w:val="24"/>
        </w:rPr>
        <w:t xml:space="preserve">: </w:t>
      </w:r>
      <w:r>
        <w:rPr>
          <w:rFonts w:ascii="Times New Roman" w:hAnsi="Times New Roman" w:cs="Times New Roman"/>
          <w:b/>
          <w:sz w:val="24"/>
        </w:rPr>
        <w:t>Ketamine and Ketamine Metabolite Pharmacology: Insights into Therapeutic Mechanisms</w:t>
      </w:r>
      <w:r>
        <w:rPr>
          <w:rFonts w:ascii="Times New Roman" w:hAnsi="Times New Roman" w:cs="Times New Roman"/>
          <w:sz w:val="24"/>
        </w:rPr>
        <w:t xml:space="preserve">. </w:t>
      </w:r>
      <w:r>
        <w:rPr>
          <w:rFonts w:ascii="Times New Roman" w:hAnsi="Times New Roman" w:cs="Times New Roman"/>
          <w:i/>
          <w:sz w:val="24"/>
        </w:rPr>
        <w:t xml:space="preserve">Pharmacol Rev </w:t>
      </w:r>
      <w:r>
        <w:rPr>
          <w:rFonts w:ascii="Times New Roman" w:hAnsi="Times New Roman" w:cs="Times New Roman"/>
          <w:sz w:val="24"/>
        </w:rPr>
        <w:t xml:space="preserve">2018, </w:t>
      </w:r>
      <w:r>
        <w:rPr>
          <w:rFonts w:ascii="Times New Roman" w:hAnsi="Times New Roman" w:cs="Times New Roman"/>
          <w:b/>
          <w:sz w:val="24"/>
        </w:rPr>
        <w:t>70</w:t>
      </w:r>
      <w:r>
        <w:rPr>
          <w:rFonts w:ascii="Times New Roman" w:hAnsi="Times New Roman" w:cs="Times New Roman"/>
          <w:sz w:val="24"/>
        </w:rPr>
        <w:t>(3):621-660.</w:t>
      </w:r>
    </w:p>
    <w:p w14:paraId="5DE1789C" w14:textId="77777777" w:rsidR="003C7C40" w:rsidRDefault="00000000">
      <w:pPr>
        <w:pStyle w:val="EndNoteBibliography"/>
        <w:ind w:left="720" w:hanging="720"/>
        <w:jc w:val="left"/>
        <w:rPr>
          <w:rFonts w:ascii="Times New Roman" w:hAnsi="Times New Roman" w:cs="Times New Roman"/>
          <w:sz w:val="24"/>
        </w:rPr>
      </w:pPr>
      <w:r>
        <w:rPr>
          <w:rFonts w:ascii="Times New Roman" w:hAnsi="Times New Roman" w:cs="Times New Roman"/>
          <w:sz w:val="24"/>
        </w:rPr>
        <w:t>4.</w:t>
      </w:r>
      <w:r>
        <w:rPr>
          <w:rFonts w:ascii="Times New Roman" w:hAnsi="Times New Roman" w:cs="Times New Roman"/>
          <w:sz w:val="24"/>
        </w:rPr>
        <w:tab/>
        <w:t xml:space="preserve">Li L, Vlisides PE: </w:t>
      </w:r>
      <w:r>
        <w:rPr>
          <w:rFonts w:ascii="Times New Roman" w:hAnsi="Times New Roman" w:cs="Times New Roman"/>
          <w:b/>
          <w:sz w:val="24"/>
        </w:rPr>
        <w:t>Ketamine: 50 Years of Modulating the Mind</w:t>
      </w:r>
      <w:r>
        <w:rPr>
          <w:rFonts w:ascii="Times New Roman" w:hAnsi="Times New Roman" w:cs="Times New Roman"/>
          <w:sz w:val="24"/>
        </w:rPr>
        <w:t xml:space="preserve">. </w:t>
      </w:r>
      <w:r>
        <w:rPr>
          <w:rFonts w:ascii="Times New Roman" w:hAnsi="Times New Roman" w:cs="Times New Roman"/>
          <w:i/>
          <w:sz w:val="24"/>
        </w:rPr>
        <w:t xml:space="preserve">Front Hum Neurosci </w:t>
      </w:r>
      <w:r>
        <w:rPr>
          <w:rFonts w:ascii="Times New Roman" w:hAnsi="Times New Roman" w:cs="Times New Roman"/>
          <w:sz w:val="24"/>
        </w:rPr>
        <w:t xml:space="preserve">2016, </w:t>
      </w:r>
      <w:r>
        <w:rPr>
          <w:rFonts w:ascii="Times New Roman" w:hAnsi="Times New Roman" w:cs="Times New Roman"/>
          <w:b/>
          <w:sz w:val="24"/>
        </w:rPr>
        <w:t>10</w:t>
      </w:r>
      <w:r>
        <w:rPr>
          <w:rFonts w:ascii="Times New Roman" w:hAnsi="Times New Roman" w:cs="Times New Roman"/>
          <w:sz w:val="24"/>
        </w:rPr>
        <w:t>:612.</w:t>
      </w:r>
    </w:p>
    <w:p w14:paraId="2DDCEB9D" w14:textId="77777777" w:rsidR="003C7C40" w:rsidRDefault="00000000">
      <w:pPr>
        <w:pStyle w:val="EndNoteBibliography"/>
        <w:ind w:left="720" w:hanging="720"/>
        <w:jc w:val="left"/>
        <w:rPr>
          <w:rFonts w:ascii="Times New Roman" w:hAnsi="Times New Roman" w:cs="Times New Roman"/>
          <w:sz w:val="24"/>
        </w:rPr>
      </w:pPr>
      <w:r>
        <w:rPr>
          <w:rFonts w:ascii="Times New Roman" w:hAnsi="Times New Roman" w:cs="Times New Roman"/>
          <w:sz w:val="24"/>
        </w:rPr>
        <w:t>5.</w:t>
      </w:r>
      <w:r>
        <w:rPr>
          <w:rFonts w:ascii="Times New Roman" w:hAnsi="Times New Roman" w:cs="Times New Roman"/>
          <w:sz w:val="24"/>
        </w:rPr>
        <w:tab/>
        <w:t xml:space="preserve">Welters ID, Feurer MK, Preiss V, Müller M, Scholz S, Kwapisz M, Mogk M, Neuhäuser C: </w:t>
      </w:r>
      <w:r>
        <w:rPr>
          <w:rFonts w:ascii="Times New Roman" w:hAnsi="Times New Roman" w:cs="Times New Roman"/>
          <w:b/>
          <w:sz w:val="24"/>
        </w:rPr>
        <w:t xml:space="preserve">Continuous S-(+)-ketamine administration during elective </w:t>
      </w:r>
      <w:r>
        <w:rPr>
          <w:rFonts w:ascii="Times New Roman" w:hAnsi="Times New Roman" w:cs="Times New Roman"/>
          <w:b/>
          <w:sz w:val="24"/>
        </w:rPr>
        <w:lastRenderedPageBreak/>
        <w:t>coronary artery bypass graft surgery attenuates pro-inflammatory cytokine response during and after cardiopulmonary bypass</w:t>
      </w:r>
      <w:r>
        <w:rPr>
          <w:rFonts w:ascii="Times New Roman" w:hAnsi="Times New Roman" w:cs="Times New Roman"/>
          <w:sz w:val="24"/>
        </w:rPr>
        <w:t xml:space="preserve">. </w:t>
      </w:r>
      <w:r>
        <w:rPr>
          <w:rFonts w:ascii="Times New Roman" w:hAnsi="Times New Roman" w:cs="Times New Roman"/>
          <w:i/>
          <w:sz w:val="24"/>
        </w:rPr>
        <w:t xml:space="preserve">Br J Anaesth </w:t>
      </w:r>
      <w:r>
        <w:rPr>
          <w:rFonts w:ascii="Times New Roman" w:hAnsi="Times New Roman" w:cs="Times New Roman"/>
          <w:sz w:val="24"/>
        </w:rPr>
        <w:t xml:space="preserve">2011, </w:t>
      </w:r>
      <w:r>
        <w:rPr>
          <w:rFonts w:ascii="Times New Roman" w:hAnsi="Times New Roman" w:cs="Times New Roman"/>
          <w:b/>
          <w:sz w:val="24"/>
        </w:rPr>
        <w:t>106</w:t>
      </w:r>
      <w:r>
        <w:rPr>
          <w:rFonts w:ascii="Times New Roman" w:hAnsi="Times New Roman" w:cs="Times New Roman"/>
          <w:sz w:val="24"/>
        </w:rPr>
        <w:t>(2):172-179.</w:t>
      </w:r>
    </w:p>
    <w:p w14:paraId="0F47B1F1" w14:textId="77777777" w:rsidR="003C7C40" w:rsidRDefault="00000000">
      <w:pPr>
        <w:pStyle w:val="EndNoteBibliography"/>
        <w:ind w:left="720" w:hanging="720"/>
        <w:jc w:val="left"/>
        <w:rPr>
          <w:rFonts w:ascii="Times New Roman" w:hAnsi="Times New Roman" w:cs="Times New Roman"/>
          <w:sz w:val="24"/>
        </w:rPr>
      </w:pPr>
      <w:r>
        <w:rPr>
          <w:rFonts w:ascii="Times New Roman" w:hAnsi="Times New Roman" w:cs="Times New Roman"/>
          <w:sz w:val="24"/>
        </w:rPr>
        <w:t>6.</w:t>
      </w:r>
      <w:r>
        <w:rPr>
          <w:rFonts w:ascii="Times New Roman" w:hAnsi="Times New Roman" w:cs="Times New Roman"/>
          <w:sz w:val="24"/>
        </w:rPr>
        <w:tab/>
        <w:t xml:space="preserve">Tu W, Yuan H, Zhang S, Lu F, Yin L, Chen C, Li J: </w:t>
      </w:r>
      <w:r>
        <w:rPr>
          <w:rFonts w:ascii="Times New Roman" w:hAnsi="Times New Roman" w:cs="Times New Roman"/>
          <w:b/>
          <w:sz w:val="24"/>
        </w:rPr>
        <w:t>Influence of anesthetic induction of propofol combined with esketamine on perioperative stress and inflammatory responses and postoperative cognition of elderly surgical patients</w:t>
      </w:r>
      <w:r>
        <w:rPr>
          <w:rFonts w:ascii="Times New Roman" w:hAnsi="Times New Roman" w:cs="Times New Roman"/>
          <w:sz w:val="24"/>
        </w:rPr>
        <w:t xml:space="preserve">. </w:t>
      </w:r>
      <w:r>
        <w:rPr>
          <w:rFonts w:ascii="Times New Roman" w:hAnsi="Times New Roman" w:cs="Times New Roman"/>
          <w:i/>
          <w:sz w:val="24"/>
        </w:rPr>
        <w:t xml:space="preserve">Am J Transl Res </w:t>
      </w:r>
      <w:r>
        <w:rPr>
          <w:rFonts w:ascii="Times New Roman" w:hAnsi="Times New Roman" w:cs="Times New Roman"/>
          <w:sz w:val="24"/>
        </w:rPr>
        <w:t xml:space="preserve">2021, </w:t>
      </w:r>
      <w:r>
        <w:rPr>
          <w:rFonts w:ascii="Times New Roman" w:hAnsi="Times New Roman" w:cs="Times New Roman"/>
          <w:b/>
          <w:sz w:val="24"/>
        </w:rPr>
        <w:t>13</w:t>
      </w:r>
      <w:r>
        <w:rPr>
          <w:rFonts w:ascii="Times New Roman" w:hAnsi="Times New Roman" w:cs="Times New Roman"/>
          <w:sz w:val="24"/>
        </w:rPr>
        <w:t>(3):1701-1709.</w:t>
      </w:r>
    </w:p>
    <w:p w14:paraId="4C821E1A" w14:textId="77777777" w:rsidR="003C7C40" w:rsidRDefault="00000000">
      <w:pPr>
        <w:widowControl/>
        <w:jc w:val="left"/>
        <w:rPr>
          <w:rFonts w:ascii="Arial" w:hAnsi="Arial" w:cs="Arial"/>
          <w:b/>
          <w:bCs/>
          <w:color w:val="3C4245"/>
          <w:sz w:val="36"/>
          <w:szCs w:val="36"/>
        </w:rPr>
      </w:pPr>
      <w:r>
        <w:rPr>
          <w:rFonts w:ascii="Times New Roman" w:hAnsi="Times New Roman" w:cs="Times New Roman"/>
          <w:b/>
          <w:color w:val="3C4245"/>
          <w:sz w:val="24"/>
        </w:rPr>
        <w:fldChar w:fldCharType="end"/>
      </w:r>
    </w:p>
    <w:p w14:paraId="36C9A416" w14:textId="77777777" w:rsidR="003C7C40" w:rsidRDefault="00000000">
      <w:pPr>
        <w:widowControl/>
        <w:jc w:val="left"/>
        <w:rPr>
          <w:rFonts w:ascii="Times New Roman Bold" w:hAnsi="Times New Roman Bold" w:cs="Times New Roman Bold"/>
          <w:b/>
          <w:color w:val="3C4245"/>
          <w:sz w:val="28"/>
          <w:szCs w:val="28"/>
        </w:rPr>
      </w:pPr>
      <w:r>
        <w:rPr>
          <w:rFonts w:ascii="Times New Roman Bold" w:hAnsi="Times New Roman Bold" w:cs="Times New Roman Bold"/>
          <w:b/>
          <w:color w:val="3C4245"/>
          <w:sz w:val="28"/>
          <w:szCs w:val="28"/>
        </w:rPr>
        <w:t>Study goals and objectives</w:t>
      </w:r>
    </w:p>
    <w:p w14:paraId="70A8B542" w14:textId="39217E71" w:rsidR="003C7C40" w:rsidRDefault="00000000">
      <w:pPr>
        <w:rPr>
          <w:rFonts w:ascii="Times New Roman" w:eastAsia="MyriadPro-Regular" w:hAnsi="Times New Roman" w:cs="Times New Roman"/>
          <w:kern w:val="0"/>
          <w:sz w:val="24"/>
          <w:lang w:bidi="ar"/>
        </w:rPr>
      </w:pPr>
      <w:r>
        <w:rPr>
          <w:rFonts w:ascii="Times New Roman" w:eastAsia="MyriadPro-Regular" w:hAnsi="Times New Roman" w:cs="Times New Roman"/>
          <w:kern w:val="0"/>
          <w:sz w:val="24"/>
          <w:lang w:bidi="ar"/>
        </w:rPr>
        <w:t xml:space="preserve">Thoracic surgery with one-lung ventilation (OLV) leads to a postoperative inflammatory </w:t>
      </w:r>
      <w:r w:rsidR="001A71FF">
        <w:rPr>
          <w:rFonts w:ascii="Times New Roman" w:eastAsia="MyriadPro-Regular" w:hAnsi="Times New Roman" w:cs="Times New Roman"/>
          <w:kern w:val="0"/>
          <w:sz w:val="24"/>
          <w:lang w:bidi="ar"/>
        </w:rPr>
        <w:t>response. In</w:t>
      </w:r>
      <w:r>
        <w:rPr>
          <w:rFonts w:ascii="Times New Roman" w:eastAsia="MyriadPro-Regular" w:hAnsi="Times New Roman" w:cs="Times New Roman"/>
          <w:kern w:val="0"/>
          <w:sz w:val="24"/>
          <w:lang w:bidi="ar"/>
        </w:rPr>
        <w:t xml:space="preserve"> this study, we will compare the effect of esketamine-based anaesthesia on perioperative inflammatory cytokine levels </w:t>
      </w:r>
      <w:r>
        <w:rPr>
          <w:rFonts w:ascii="Times New Roman" w:eastAsia="MyriadPro-Regular" w:hAnsi="Times New Roman" w:cs="Times New Roman"/>
          <w:kern w:val="0"/>
          <w:sz w:val="24"/>
          <w:lang w:eastAsia="zh-Hans" w:bidi="ar"/>
        </w:rPr>
        <w:t xml:space="preserve">and perioperative date </w:t>
      </w:r>
      <w:r>
        <w:rPr>
          <w:rFonts w:ascii="Times New Roman" w:eastAsia="MyriadPro-Regular" w:hAnsi="Times New Roman" w:cs="Times New Roman"/>
          <w:kern w:val="0"/>
          <w:sz w:val="24"/>
          <w:lang w:bidi="ar"/>
        </w:rPr>
        <w:t xml:space="preserve">in patients under routine anaesthesia with opioids undergoing thoracic surgery with OLV. It is hoped that this study will provide new ideas and options for the use of general anesthesia during OLV and improve </w:t>
      </w:r>
      <w:r w:rsidR="001A71FF">
        <w:rPr>
          <w:rFonts w:ascii="Times New Roman" w:eastAsia="MyriadPro-Regular" w:hAnsi="Times New Roman" w:cs="Times New Roman"/>
          <w:kern w:val="0"/>
          <w:sz w:val="24"/>
          <w:lang w:bidi="ar"/>
        </w:rPr>
        <w:t xml:space="preserve">the </w:t>
      </w:r>
      <w:r>
        <w:rPr>
          <w:rFonts w:ascii="Times New Roman" w:eastAsia="MyriadPro-Regular" w:hAnsi="Times New Roman" w:cs="Times New Roman"/>
          <w:kern w:val="0"/>
          <w:sz w:val="24"/>
          <w:lang w:bidi="ar"/>
        </w:rPr>
        <w:t>prognosis of patients undergoing thoracic surgery to a greater extent.</w:t>
      </w:r>
    </w:p>
    <w:p w14:paraId="133E99F1" w14:textId="77777777" w:rsidR="003C7C40" w:rsidRDefault="00000000">
      <w:pPr>
        <w:widowControl/>
        <w:jc w:val="left"/>
        <w:rPr>
          <w:rFonts w:ascii="Times New Roman Bold" w:hAnsi="Times New Roman Bold" w:cs="Times New Roman Bold"/>
          <w:b/>
          <w:color w:val="3C4245"/>
          <w:sz w:val="28"/>
          <w:szCs w:val="28"/>
        </w:rPr>
      </w:pPr>
      <w:r>
        <w:rPr>
          <w:rFonts w:ascii="Times New Roman Bold" w:hAnsi="Times New Roman Bold" w:cs="Times New Roman Bold"/>
          <w:b/>
          <w:color w:val="3C4245"/>
          <w:sz w:val="28"/>
          <w:szCs w:val="28"/>
        </w:rPr>
        <w:t>Study design</w:t>
      </w:r>
    </w:p>
    <w:p w14:paraId="63A47ADB" w14:textId="5F91CAAD" w:rsidR="003C7C40" w:rsidRDefault="00000000">
      <w:pPr>
        <w:rPr>
          <w:rFonts w:ascii="Times New Roman" w:eastAsia="MyriadPro-Regular" w:hAnsi="Times New Roman" w:cs="Times New Roman"/>
          <w:sz w:val="24"/>
        </w:rPr>
      </w:pPr>
      <w:r>
        <w:rPr>
          <w:rFonts w:ascii="Times New Roman" w:eastAsia="MyriadPro-Regular" w:hAnsi="Times New Roman" w:cs="Times New Roman"/>
          <w:b/>
          <w:bCs/>
          <w:i/>
          <w:iCs/>
          <w:sz w:val="24"/>
        </w:rPr>
        <w:t>Design:</w:t>
      </w:r>
      <w:r>
        <w:rPr>
          <w:rFonts w:ascii="Times New Roman" w:eastAsia="MyriadPro-Regular" w:hAnsi="Times New Roman" w:cs="Times New Roman"/>
          <w:sz w:val="24"/>
        </w:rPr>
        <w:t xml:space="preserve"> Prospective, </w:t>
      </w:r>
      <w:r w:rsidR="003B5620">
        <w:rPr>
          <w:rFonts w:ascii="Times New Roman" w:eastAsia="MyriadPro-Regular" w:hAnsi="Times New Roman" w:cs="Times New Roman" w:hint="eastAsia"/>
          <w:sz w:val="24"/>
        </w:rPr>
        <w:t>single-center</w:t>
      </w:r>
      <w:r>
        <w:rPr>
          <w:rFonts w:ascii="Times New Roman" w:eastAsia="MyriadPro-Regular" w:hAnsi="Times New Roman" w:cs="Times New Roman"/>
          <w:sz w:val="24"/>
        </w:rPr>
        <w:t>, randomized controlled trial.</w:t>
      </w:r>
    </w:p>
    <w:p w14:paraId="380A0843" w14:textId="1AE53C80" w:rsidR="003C7C40" w:rsidRDefault="00000000">
      <w:pPr>
        <w:widowControl/>
        <w:jc w:val="left"/>
        <w:rPr>
          <w:rFonts w:ascii="Times New Roman" w:eastAsia="MyriadPro-Regular" w:hAnsi="Times New Roman" w:cs="Times New Roman"/>
          <w:kern w:val="0"/>
          <w:sz w:val="24"/>
          <w:lang w:bidi="ar"/>
        </w:rPr>
      </w:pPr>
      <w:r>
        <w:rPr>
          <w:rFonts w:ascii="Times New Roman" w:eastAsia="MyriadPro-Regular" w:hAnsi="Times New Roman" w:cs="Times New Roman"/>
          <w:b/>
          <w:bCs/>
          <w:i/>
          <w:iCs/>
          <w:sz w:val="24"/>
        </w:rPr>
        <w:t>Participants</w:t>
      </w:r>
      <w:r>
        <w:rPr>
          <w:rFonts w:ascii="Times New Roman" w:eastAsia="MyriadPro-Regular" w:hAnsi="Times New Roman" w:cs="Times New Roman"/>
          <w:kern w:val="0"/>
          <w:sz w:val="24"/>
          <w:lang w:bidi="ar"/>
        </w:rPr>
        <w:t>:</w:t>
      </w:r>
      <w:r w:rsidR="003B5620">
        <w:rPr>
          <w:rFonts w:ascii="Times New Roman" w:eastAsia="MyriadPro-Regular" w:hAnsi="Times New Roman" w:cs="Times New Roman"/>
          <w:kern w:val="0"/>
          <w:sz w:val="24"/>
          <w:lang w:bidi="ar"/>
        </w:rPr>
        <w:t xml:space="preserve"> </w:t>
      </w:r>
      <w:r>
        <w:rPr>
          <w:rFonts w:ascii="Times New Roman" w:eastAsia="MyriadPro-Regular" w:hAnsi="Times New Roman" w:cs="Times New Roman"/>
          <w:kern w:val="0"/>
          <w:sz w:val="24"/>
          <w:lang w:bidi="ar"/>
        </w:rPr>
        <w:t>Adult patients scheduled for elective wedge resections as well as total lobectomies under VATS are eligible to participate after we obtained both approval from the local ethics committee and written informed consent from the patients. The exclusion criteria are as follows: body mass index greater than 35 kg/m2, history of treatment with immunosuppressive drugs, radiation, and chemotherapy, cardiac insufficiency (New York Heart Association class greater than II), and upper respiratory tract or systemic infection after hospitalization (clinically defined or C-reactive protein concentrations greater than 5 mg/l, white blood cell count &gt; 10.0*10^9/L, or body temperature higher than 37 °C). Patients with intraoperative oxygen saturation (SpO2) that fell below 90% will also be excluded.</w:t>
      </w:r>
      <w:r>
        <w:rPr>
          <w:rFonts w:ascii="Times New Roman" w:eastAsia="MyriadPro-Regular" w:hAnsi="Times New Roman" w:cs="Times New Roman" w:hint="eastAsia"/>
          <w:kern w:val="0"/>
          <w:sz w:val="24"/>
          <w:lang w:bidi="ar"/>
        </w:rPr>
        <w:t xml:space="preserve"> Patients will be withdrawn from the study if they or their legal guardians request to be withdrawn</w:t>
      </w:r>
      <w:r>
        <w:rPr>
          <w:rFonts w:ascii="Times New Roman" w:eastAsia="MyriadPro-Regular" w:hAnsi="Times New Roman" w:cs="Times New Roman"/>
          <w:kern w:val="0"/>
          <w:sz w:val="24"/>
          <w:lang w:bidi="ar"/>
        </w:rPr>
        <w:t>. P</w:t>
      </w:r>
      <w:r>
        <w:rPr>
          <w:rFonts w:ascii="Times New Roman" w:eastAsia="MyriadPro-Regular" w:hAnsi="Times New Roman" w:cs="Times New Roman" w:hint="eastAsia"/>
          <w:kern w:val="0"/>
          <w:sz w:val="24"/>
          <w:lang w:bidi="ar"/>
        </w:rPr>
        <w:t>atients who fail to complete the surgery</w:t>
      </w:r>
      <w:r>
        <w:rPr>
          <w:rFonts w:ascii="Times New Roman" w:eastAsia="MyriadPro-Regular" w:hAnsi="Times New Roman" w:cs="Times New Roman"/>
          <w:kern w:val="0"/>
          <w:sz w:val="24"/>
          <w:lang w:bidi="ar"/>
        </w:rPr>
        <w:t xml:space="preserve">, </w:t>
      </w:r>
      <w:r>
        <w:rPr>
          <w:rFonts w:ascii="Times New Roman" w:eastAsia="MyriadPro-Regular" w:hAnsi="Times New Roman" w:cs="Times New Roman" w:hint="eastAsia"/>
          <w:kern w:val="0"/>
          <w:sz w:val="24"/>
          <w:lang w:bidi="ar"/>
        </w:rPr>
        <w:t xml:space="preserve">have serious perioperative comorbidities </w:t>
      </w:r>
      <w:r>
        <w:rPr>
          <w:rFonts w:ascii="Times New Roman" w:eastAsia="MyriadPro-Regular" w:hAnsi="Times New Roman" w:cs="Times New Roman"/>
          <w:kern w:val="0"/>
          <w:sz w:val="24"/>
          <w:lang w:bidi="ar"/>
        </w:rPr>
        <w:t xml:space="preserve">during surgery and </w:t>
      </w:r>
      <w:r>
        <w:rPr>
          <w:rFonts w:ascii="Times New Roman" w:eastAsia="MyriadPro-Regular" w:hAnsi="Times New Roman" w:cs="Times New Roman" w:hint="eastAsia"/>
          <w:kern w:val="0"/>
          <w:sz w:val="24"/>
          <w:lang w:bidi="ar"/>
        </w:rPr>
        <w:t>are admitted to the ICU postoperatively or require reoperation</w:t>
      </w:r>
      <w:r>
        <w:rPr>
          <w:rFonts w:ascii="Times New Roman" w:eastAsia="MyriadPro-Regular" w:hAnsi="Times New Roman" w:cs="Times New Roman"/>
          <w:kern w:val="0"/>
          <w:sz w:val="24"/>
          <w:lang w:bidi="ar"/>
        </w:rPr>
        <w:t xml:space="preserve"> will be withdrawn as well</w:t>
      </w:r>
      <w:r>
        <w:rPr>
          <w:rFonts w:ascii="Times New Roman" w:eastAsia="MyriadPro-Regular" w:hAnsi="Times New Roman" w:cs="Times New Roman" w:hint="eastAsia"/>
          <w:kern w:val="0"/>
          <w:sz w:val="24"/>
          <w:lang w:bidi="ar"/>
        </w:rPr>
        <w:t>.</w:t>
      </w:r>
      <w:r>
        <w:rPr>
          <w:rFonts w:ascii="Times New Roman" w:eastAsia="MyriadPro-Regular" w:hAnsi="Times New Roman" w:cs="Times New Roman"/>
          <w:kern w:val="0"/>
          <w:sz w:val="24"/>
          <w:lang w:bidi="ar"/>
        </w:rPr>
        <w:t xml:space="preserve"> </w:t>
      </w:r>
    </w:p>
    <w:p w14:paraId="73EBD0F9" w14:textId="77777777" w:rsidR="003C7C40" w:rsidRDefault="00000000">
      <w:pPr>
        <w:widowControl/>
        <w:jc w:val="left"/>
        <w:rPr>
          <w:rFonts w:ascii="Times New Roman Bold" w:hAnsi="Times New Roman Bold" w:cs="Times New Roman Bold"/>
          <w:b/>
          <w:color w:val="3C4245"/>
          <w:sz w:val="28"/>
          <w:szCs w:val="28"/>
        </w:rPr>
      </w:pPr>
      <w:r>
        <w:rPr>
          <w:rFonts w:ascii="Times New Roman Bold" w:hAnsi="Times New Roman Bold" w:cs="Times New Roman Bold"/>
          <w:b/>
          <w:color w:val="3C4245"/>
          <w:sz w:val="28"/>
          <w:szCs w:val="28"/>
        </w:rPr>
        <w:t>Method</w:t>
      </w:r>
    </w:p>
    <w:p w14:paraId="38BCCA1B" w14:textId="51EF5F68" w:rsidR="003C7C40" w:rsidRDefault="00000000">
      <w:pPr>
        <w:widowControl/>
        <w:jc w:val="left"/>
        <w:rPr>
          <w:rFonts w:ascii="Times New Roman" w:eastAsia="MyriadPro-Regular" w:hAnsi="Times New Roman" w:cs="Times New Roman"/>
          <w:kern w:val="0"/>
          <w:sz w:val="24"/>
          <w:lang w:bidi="ar"/>
        </w:rPr>
      </w:pPr>
      <w:r>
        <w:rPr>
          <w:rFonts w:ascii="Times New Roman" w:eastAsia="MyriadPro-Regular" w:hAnsi="Times New Roman" w:cs="Times New Roman"/>
          <w:b/>
          <w:bCs/>
          <w:i/>
          <w:iCs/>
          <w:sz w:val="24"/>
        </w:rPr>
        <w:t xml:space="preserve">Randomization and </w:t>
      </w:r>
      <w:r w:rsidR="003B5620">
        <w:rPr>
          <w:rFonts w:ascii="Times New Roman" w:eastAsia="MyriadPro-Regular" w:hAnsi="Times New Roman" w:cs="Times New Roman"/>
          <w:b/>
          <w:bCs/>
          <w:i/>
          <w:iCs/>
          <w:sz w:val="24"/>
        </w:rPr>
        <w:t>blinding:</w:t>
      </w:r>
      <w:r w:rsidR="003B5620">
        <w:rPr>
          <w:rFonts w:ascii="Times New Roman" w:eastAsia="MyriadPro-Regular" w:hAnsi="Times New Roman" w:cs="Times New Roman"/>
          <w:kern w:val="0"/>
          <w:sz w:val="24"/>
          <w:lang w:bidi="ar"/>
        </w:rPr>
        <w:t xml:space="preserve"> An</w:t>
      </w:r>
      <w:r>
        <w:rPr>
          <w:rFonts w:ascii="Times New Roman" w:eastAsia="MyriadPro-Regular" w:hAnsi="Times New Roman" w:cs="Times New Roman"/>
          <w:kern w:val="0"/>
          <w:sz w:val="24"/>
          <w:lang w:bidi="ar"/>
        </w:rPr>
        <w:t xml:space="preserve"> independent investigator will use SPSS Statistics Version 26.0 (IBM Corp, Armonk, New York) to perform simple randomization and </w:t>
      </w:r>
      <w:r w:rsidR="006E6D16">
        <w:rPr>
          <w:rFonts w:ascii="Times New Roman" w:eastAsia="MyriadPro-Regular" w:hAnsi="Times New Roman" w:cs="Times New Roman" w:hint="eastAsia"/>
          <w:kern w:val="0"/>
          <w:sz w:val="24"/>
          <w:lang w:bidi="ar"/>
        </w:rPr>
        <w:t>insert</w:t>
      </w:r>
      <w:r>
        <w:rPr>
          <w:rFonts w:ascii="Times New Roman" w:eastAsia="MyriadPro-Regular" w:hAnsi="Times New Roman" w:cs="Times New Roman"/>
          <w:kern w:val="0"/>
          <w:sz w:val="24"/>
          <w:lang w:bidi="ar"/>
        </w:rPr>
        <w:t xml:space="preserve"> the results into opaque, sealed envelopes. The patients will be assigned to receive either esketamine (Esketamine group) or sufentanil anaesthesia (Sufentanil group) in a 1:1 ratio. The patients and investigators in charge of the postoperative outcomes assessment will be blinded to the assignment. However, for safe individualized treatment, the </w:t>
      </w:r>
      <w:proofErr w:type="spellStart"/>
      <w:r>
        <w:rPr>
          <w:rFonts w:ascii="Times New Roman" w:eastAsia="MyriadPro-Regular" w:hAnsi="Times New Roman" w:cs="Times New Roman"/>
          <w:kern w:val="0"/>
          <w:sz w:val="24"/>
          <w:lang w:bidi="ar"/>
        </w:rPr>
        <w:t>anaesthesiologists</w:t>
      </w:r>
      <w:proofErr w:type="spellEnd"/>
      <w:r>
        <w:rPr>
          <w:rFonts w:ascii="Times New Roman" w:eastAsia="MyriadPro-Regular" w:hAnsi="Times New Roman" w:cs="Times New Roman"/>
          <w:kern w:val="0"/>
          <w:sz w:val="24"/>
          <w:lang w:bidi="ar"/>
        </w:rPr>
        <w:t xml:space="preserve"> will not be blinded to the assignment.</w:t>
      </w:r>
    </w:p>
    <w:p w14:paraId="3DA24C25" w14:textId="5621FAE7" w:rsidR="003C7C40" w:rsidRDefault="003B5620">
      <w:pPr>
        <w:widowControl/>
        <w:jc w:val="left"/>
        <w:rPr>
          <w:rFonts w:ascii="Times New Roman" w:eastAsia="MyriadPro-Regular" w:hAnsi="Times New Roman" w:cs="Times New Roman"/>
          <w:kern w:val="0"/>
          <w:sz w:val="24"/>
          <w:lang w:bidi="ar"/>
        </w:rPr>
      </w:pPr>
      <w:r>
        <w:rPr>
          <w:rFonts w:ascii="Times New Roman" w:eastAsia="MyriadPro-Regular" w:hAnsi="Times New Roman" w:cs="Times New Roman"/>
          <w:b/>
          <w:bCs/>
          <w:i/>
          <w:iCs/>
          <w:sz w:val="24"/>
        </w:rPr>
        <w:lastRenderedPageBreak/>
        <w:t>Interventions:</w:t>
      </w:r>
      <w:r>
        <w:rPr>
          <w:rFonts w:ascii="Times New Roman" w:eastAsia="MyriadPro-Regular" w:hAnsi="Times New Roman" w:cs="Times New Roman"/>
          <w:kern w:val="0"/>
          <w:sz w:val="24"/>
          <w:lang w:bidi="ar"/>
        </w:rPr>
        <w:t xml:space="preserve"> All</w:t>
      </w:r>
      <w:r w:rsidR="00000000">
        <w:rPr>
          <w:rFonts w:ascii="Times New Roman" w:eastAsia="MyriadPro-Regular" w:hAnsi="Times New Roman" w:cs="Times New Roman"/>
          <w:kern w:val="0"/>
          <w:sz w:val="24"/>
          <w:lang w:bidi="ar"/>
        </w:rPr>
        <w:t xml:space="preserve"> patients will receive an intravenous infusion of atropine 3 mg before arrival to the operating room and </w:t>
      </w:r>
      <w:r>
        <w:rPr>
          <w:rFonts w:ascii="Times New Roman" w:eastAsia="MyriadPro-Regular" w:hAnsi="Times New Roman" w:cs="Times New Roman" w:hint="eastAsia"/>
          <w:kern w:val="0"/>
          <w:sz w:val="24"/>
          <w:lang w:bidi="ar"/>
        </w:rPr>
        <w:t>undergo</w:t>
      </w:r>
      <w:r w:rsidR="00000000">
        <w:rPr>
          <w:rFonts w:ascii="Times New Roman" w:eastAsia="MyriadPro-Regular" w:hAnsi="Times New Roman" w:cs="Times New Roman"/>
          <w:kern w:val="0"/>
          <w:sz w:val="24"/>
          <w:lang w:bidi="ar"/>
        </w:rPr>
        <w:t xml:space="preserve"> general anaesthesia combined with an epidural paravertebral nerve block. In the sufentanil group, general anaesthesia will be induced with sufentanil (0.25~0.6 </w:t>
      </w:r>
      <w:proofErr w:type="spellStart"/>
      <w:r w:rsidR="00000000">
        <w:rPr>
          <w:rFonts w:ascii="Times New Roman" w:eastAsia="MyriadPro-Regular" w:hAnsi="Times New Roman" w:cs="Times New Roman"/>
          <w:kern w:val="0"/>
          <w:sz w:val="24"/>
          <w:lang w:bidi="ar"/>
        </w:rPr>
        <w:t>μg</w:t>
      </w:r>
      <w:proofErr w:type="spellEnd"/>
      <w:r w:rsidR="00000000">
        <w:rPr>
          <w:rFonts w:ascii="Times New Roman" w:eastAsia="MyriadPro-Regular" w:hAnsi="Times New Roman" w:cs="Times New Roman"/>
          <w:kern w:val="0"/>
          <w:sz w:val="24"/>
          <w:lang w:bidi="ar"/>
        </w:rPr>
        <w:t xml:space="preserve">/kg), midazolam (1~3 mg), propofol (1~2 mg/kg) and cis-atracurium (0.15~0.2 mg/kg). For maintenance, a continuous inhalation of sevoflurane with a concentration of 1.5%~2% and an infusion of remifentanil (6 </w:t>
      </w:r>
      <w:proofErr w:type="spellStart"/>
      <w:r w:rsidR="00000000">
        <w:rPr>
          <w:rFonts w:ascii="Times New Roman" w:eastAsia="MyriadPro-Regular" w:hAnsi="Times New Roman" w:cs="Times New Roman"/>
          <w:kern w:val="0"/>
          <w:sz w:val="24"/>
          <w:lang w:bidi="ar"/>
        </w:rPr>
        <w:t>μg</w:t>
      </w:r>
      <w:proofErr w:type="spellEnd"/>
      <w:r w:rsidR="00000000">
        <w:rPr>
          <w:rFonts w:ascii="Times New Roman" w:eastAsia="MyriadPro-Regular" w:hAnsi="Times New Roman" w:cs="Times New Roman"/>
          <w:kern w:val="0"/>
          <w:sz w:val="24"/>
          <w:lang w:bidi="ar"/>
        </w:rPr>
        <w:t xml:space="preserve">/kg/h) will be administered. In the esketamine group, anaesthesia will be induced with esketamine (0.5 mg/kg), midazolam (1~3 mg), propofol (1~2 mg/kg), and cis-atracurium (0.15~0.2 mg/kg). Anaesthesia will be maintained by continuous inhalation of sevoflurane at a concentration of 1.5%~2% and infusion of esketamine (0.2~0.5 mg/kg). The doses of esketamine, opioids, and cis-atracurium will be calculated according to the ideal body weight of the patient, and the doses of other drugs will be calculated according to the actual body weight. The maintenance dose of drugs will be adjusted according to the depth of anaesthesia and the type of surgical procedure. Intermittent intravenous injection of cis-atracurium will be used to maintain muscle relaxation according to the need for surgery. If the patient's heart rate is lower than 50 beats/min, atropine would be given intravenously. Ephedrine would be administered if the patient's systolic blood pressure decreases by more than 30%. All patients will receive paravertebral nerve block with ropivacaine (0.5%) after </w:t>
      </w:r>
      <w:proofErr w:type="spellStart"/>
      <w:r w:rsidR="00000000">
        <w:rPr>
          <w:rFonts w:ascii="Times New Roman" w:eastAsia="MyriadPro-Regular" w:hAnsi="Times New Roman" w:cs="Times New Roman"/>
          <w:kern w:val="0"/>
          <w:sz w:val="24"/>
          <w:lang w:bidi="ar"/>
        </w:rPr>
        <w:t>anaesthetic</w:t>
      </w:r>
      <w:proofErr w:type="spellEnd"/>
      <w:r w:rsidR="00000000">
        <w:rPr>
          <w:rFonts w:ascii="Times New Roman" w:eastAsia="MyriadPro-Regular" w:hAnsi="Times New Roman" w:cs="Times New Roman"/>
          <w:kern w:val="0"/>
          <w:sz w:val="24"/>
          <w:lang w:bidi="ar"/>
        </w:rPr>
        <w:t xml:space="preserve"> induction.</w:t>
      </w:r>
    </w:p>
    <w:p w14:paraId="164FF538" w14:textId="13A13758" w:rsidR="003C7C40" w:rsidRDefault="00000000">
      <w:pPr>
        <w:widowControl/>
        <w:jc w:val="left"/>
        <w:rPr>
          <w:rFonts w:ascii="Times New Roman" w:eastAsia="MyriadPro-Regular" w:hAnsi="Times New Roman" w:cs="Times New Roman"/>
          <w:kern w:val="0"/>
          <w:sz w:val="24"/>
          <w:lang w:bidi="ar"/>
        </w:rPr>
      </w:pPr>
      <w:r>
        <w:rPr>
          <w:rFonts w:ascii="Times New Roman" w:eastAsia="MyriadPro-Regular" w:hAnsi="Times New Roman" w:cs="Times New Roman"/>
          <w:kern w:val="0"/>
          <w:sz w:val="24"/>
          <w:lang w:bidi="ar"/>
        </w:rPr>
        <w:t xml:space="preserve">A radial artery catheter and a central venous catheter will be placed in all the patients. We will continuously monitor the electrocardiogram, invasive arterial blood pressure, oxygen saturation, airway pressure, end-expiratory carbon dioxide, and urine volume while the patient is under anaesthesia. Arterial blood gas analyses will be performed according to clinical needs. </w:t>
      </w:r>
    </w:p>
    <w:p w14:paraId="147F2DA7" w14:textId="77777777" w:rsidR="003C7C40" w:rsidRDefault="00000000">
      <w:pPr>
        <w:widowControl/>
        <w:jc w:val="left"/>
        <w:rPr>
          <w:rFonts w:ascii="Times New Roman" w:eastAsia="MyriadPro-Regular" w:hAnsi="Times New Roman" w:cs="Times New Roman"/>
          <w:kern w:val="0"/>
          <w:sz w:val="24"/>
          <w:lang w:bidi="ar"/>
        </w:rPr>
      </w:pPr>
      <w:r>
        <w:rPr>
          <w:rFonts w:ascii="Times New Roman" w:eastAsia="MyriadPro-Regular" w:hAnsi="Times New Roman" w:cs="Times New Roman"/>
          <w:kern w:val="0"/>
          <w:sz w:val="24"/>
          <w:lang w:bidi="ar"/>
        </w:rPr>
        <w:t>All the patients will be received a disposable visible double-lumen endobronchial tube and are under volume-controlled ventilation. The inspiratory pressure will be limited to 30 cmH</w:t>
      </w:r>
      <w:r>
        <w:rPr>
          <w:rFonts w:ascii="Times New Roman" w:eastAsia="MyriadPro-Regular" w:hAnsi="Times New Roman" w:cs="Times New Roman"/>
          <w:kern w:val="0"/>
          <w:sz w:val="24"/>
          <w:vertAlign w:val="subscript"/>
          <w:lang w:bidi="ar"/>
        </w:rPr>
        <w:t>2</w:t>
      </w:r>
      <w:r>
        <w:rPr>
          <w:rFonts w:ascii="Times New Roman" w:eastAsia="MyriadPro-Regular" w:hAnsi="Times New Roman" w:cs="Times New Roman"/>
          <w:kern w:val="0"/>
          <w:sz w:val="24"/>
          <w:lang w:bidi="ar"/>
        </w:rPr>
        <w:t>O. The positive end-expiratory pressure will be set to 4~5 cmH</w:t>
      </w:r>
      <w:r>
        <w:rPr>
          <w:rFonts w:ascii="Times New Roman" w:eastAsia="MyriadPro-Regular" w:hAnsi="Times New Roman" w:cs="Times New Roman"/>
          <w:kern w:val="0"/>
          <w:sz w:val="24"/>
          <w:vertAlign w:val="subscript"/>
          <w:lang w:bidi="ar"/>
        </w:rPr>
        <w:t>2</w:t>
      </w:r>
      <w:r>
        <w:rPr>
          <w:rFonts w:ascii="Times New Roman" w:eastAsia="MyriadPro-Regular" w:hAnsi="Times New Roman" w:cs="Times New Roman"/>
          <w:kern w:val="0"/>
          <w:sz w:val="24"/>
          <w:lang w:bidi="ar"/>
        </w:rPr>
        <w:t>O. The fraction of inspired oxygen (FIO</w:t>
      </w:r>
      <w:r>
        <w:rPr>
          <w:rFonts w:ascii="Times New Roman" w:eastAsia="MyriadPro-Regular" w:hAnsi="Times New Roman" w:cs="Times New Roman"/>
          <w:kern w:val="0"/>
          <w:sz w:val="24"/>
          <w:vertAlign w:val="subscript"/>
          <w:lang w:bidi="ar"/>
        </w:rPr>
        <w:t>2</w:t>
      </w:r>
      <w:r>
        <w:rPr>
          <w:rFonts w:ascii="Times New Roman" w:eastAsia="MyriadPro-Regular" w:hAnsi="Times New Roman" w:cs="Times New Roman"/>
          <w:kern w:val="0"/>
          <w:sz w:val="24"/>
          <w:lang w:bidi="ar"/>
        </w:rPr>
        <w:t>) will be set at 0.5~0.7 after induction and adjusted to 0.8~1.0 when patients are placed under OLV to maintain SpO2 &gt; 90%. The tidal volume will be set to 6 ml/kg, and the respiratory rate will be adjusted to maintain PaCO</w:t>
      </w:r>
      <w:r>
        <w:rPr>
          <w:rFonts w:ascii="Times New Roman" w:eastAsia="MyriadPro-Regular" w:hAnsi="Times New Roman" w:cs="Times New Roman"/>
          <w:kern w:val="0"/>
          <w:sz w:val="24"/>
          <w:vertAlign w:val="subscript"/>
          <w:lang w:bidi="ar"/>
        </w:rPr>
        <w:t>2</w:t>
      </w:r>
      <w:r>
        <w:rPr>
          <w:rFonts w:ascii="Times New Roman" w:eastAsia="MyriadPro-Regular" w:hAnsi="Times New Roman" w:cs="Times New Roman"/>
          <w:kern w:val="0"/>
          <w:sz w:val="24"/>
          <w:lang w:bidi="ar"/>
        </w:rPr>
        <w:t xml:space="preserve"> between 35 and 45 mmHg. We will inflate the collapsed lung periodically.</w:t>
      </w:r>
    </w:p>
    <w:p w14:paraId="6E071E01" w14:textId="1B033E04" w:rsidR="003C7C40" w:rsidRDefault="00000000">
      <w:pPr>
        <w:widowControl/>
        <w:jc w:val="left"/>
        <w:rPr>
          <w:rFonts w:ascii="Times New Roman" w:hAnsi="Times New Roman" w:cs="宋体"/>
          <w:color w:val="000000"/>
        </w:rPr>
      </w:pPr>
      <w:r>
        <w:rPr>
          <w:rFonts w:ascii="Times New Roman" w:eastAsia="宋体" w:hAnsi="Times New Roman" w:cs="宋体"/>
          <w:b/>
          <w:bCs/>
          <w:i/>
          <w:iCs/>
          <w:color w:val="000000"/>
          <w:kern w:val="0"/>
          <w:sz w:val="24"/>
          <w:lang w:bidi="ar"/>
        </w:rPr>
        <w:t xml:space="preserve">Primary and secondary </w:t>
      </w:r>
      <w:r w:rsidR="003B5620">
        <w:rPr>
          <w:rFonts w:ascii="Times New Roman" w:eastAsia="宋体" w:hAnsi="Times New Roman" w:cs="宋体"/>
          <w:b/>
          <w:bCs/>
          <w:i/>
          <w:iCs/>
          <w:color w:val="000000"/>
          <w:kern w:val="0"/>
          <w:sz w:val="24"/>
          <w:lang w:bidi="ar"/>
        </w:rPr>
        <w:t>outcomes</w:t>
      </w:r>
      <w:r w:rsidR="003B5620">
        <w:rPr>
          <w:rFonts w:ascii="Times New Roman" w:eastAsia="MyriadPro-Regular" w:hAnsi="Times New Roman" w:cs="Times New Roman"/>
          <w:kern w:val="0"/>
          <w:sz w:val="24"/>
          <w:lang w:bidi="ar"/>
        </w:rPr>
        <w:t>: The</w:t>
      </w:r>
      <w:r>
        <w:rPr>
          <w:rFonts w:ascii="Times New Roman" w:eastAsia="MyriadPro-Regular" w:hAnsi="Times New Roman" w:cs="Times New Roman"/>
          <w:kern w:val="0"/>
          <w:sz w:val="24"/>
          <w:lang w:bidi="ar"/>
        </w:rPr>
        <w:t xml:space="preserve"> primary study outcome is the systemic inflammatory response to OLV, as measured by the concentration of serum cytokines: interleukin (IL)-6, IL-8, and IL-10. Secondary outcomes are </w:t>
      </w:r>
      <w:r w:rsidR="003B5620">
        <w:rPr>
          <w:rFonts w:ascii="Times New Roman" w:eastAsia="MyriadPro-Regular" w:hAnsi="Times New Roman" w:cs="Times New Roman" w:hint="eastAsia"/>
          <w:kern w:val="0"/>
          <w:sz w:val="24"/>
          <w:lang w:bidi="ar"/>
        </w:rPr>
        <w:t>leukemia</w:t>
      </w:r>
      <w:r>
        <w:rPr>
          <w:rFonts w:ascii="Times New Roman" w:eastAsia="MyriadPro-Regular" w:hAnsi="Times New Roman" w:cs="Times New Roman"/>
          <w:kern w:val="0"/>
          <w:sz w:val="24"/>
          <w:lang w:bidi="ar"/>
        </w:rPr>
        <w:t> cell lines, C-reactive protein (CRP) level</w:t>
      </w:r>
      <w:r w:rsidR="003B5620">
        <w:rPr>
          <w:rFonts w:ascii="Times New Roman" w:eastAsia="MyriadPro-Regular" w:hAnsi="Times New Roman" w:cs="Times New Roman"/>
          <w:kern w:val="0"/>
          <w:sz w:val="24"/>
          <w:lang w:bidi="ar"/>
        </w:rPr>
        <w:t>,</w:t>
      </w:r>
      <w:r>
        <w:rPr>
          <w:rFonts w:ascii="Times New Roman" w:eastAsia="MyriadPro-Regular" w:hAnsi="Times New Roman" w:cs="Times New Roman"/>
          <w:kern w:val="0"/>
          <w:sz w:val="24"/>
          <w:lang w:bidi="ar"/>
        </w:rPr>
        <w:t xml:space="preserve"> and perioperative data of all the patients. We will </w:t>
      </w:r>
      <w:r w:rsidR="003B5620">
        <w:rPr>
          <w:rFonts w:ascii="Times New Roman" w:eastAsia="MyriadPro-Regular" w:hAnsi="Times New Roman" w:cs="Times New Roman" w:hint="eastAsia"/>
          <w:kern w:val="0"/>
          <w:sz w:val="24"/>
          <w:lang w:bidi="ar"/>
        </w:rPr>
        <w:t>collect</w:t>
      </w:r>
      <w:r>
        <w:rPr>
          <w:rFonts w:ascii="Times New Roman" w:eastAsia="MyriadPro-Regular" w:hAnsi="Times New Roman" w:cs="Times New Roman"/>
          <w:kern w:val="0"/>
          <w:sz w:val="24"/>
          <w:lang w:bidi="ar"/>
        </w:rPr>
        <w:t xml:space="preserve"> blood samples from the radial artery at </w:t>
      </w:r>
      <w:r w:rsidR="003B5620">
        <w:rPr>
          <w:rFonts w:ascii="Times New Roman" w:eastAsia="MyriadPro-Regular" w:hAnsi="Times New Roman" w:cs="Times New Roman" w:hint="eastAsia"/>
          <w:kern w:val="0"/>
          <w:sz w:val="24"/>
          <w:lang w:bidi="ar"/>
        </w:rPr>
        <w:t>three-time</w:t>
      </w:r>
      <w:r>
        <w:rPr>
          <w:rFonts w:ascii="Times New Roman" w:eastAsia="MyriadPro-Regular" w:hAnsi="Times New Roman" w:cs="Times New Roman"/>
          <w:kern w:val="0"/>
          <w:sz w:val="24"/>
          <w:lang w:bidi="ar"/>
        </w:rPr>
        <w:t xml:space="preserve"> points, before anaesthesia induction (T1), 1 h after OLV (T2)</w:t>
      </w:r>
      <w:r w:rsidR="003B5620">
        <w:rPr>
          <w:rFonts w:ascii="Times New Roman" w:eastAsia="MyriadPro-Regular" w:hAnsi="Times New Roman" w:cs="Times New Roman"/>
          <w:kern w:val="0"/>
          <w:sz w:val="24"/>
          <w:lang w:bidi="ar"/>
        </w:rPr>
        <w:t>,</w:t>
      </w:r>
      <w:r>
        <w:rPr>
          <w:rFonts w:ascii="Times New Roman" w:eastAsia="MyriadPro-Regular" w:hAnsi="Times New Roman" w:cs="Times New Roman"/>
          <w:kern w:val="0"/>
          <w:sz w:val="24"/>
          <w:lang w:bidi="ar"/>
        </w:rPr>
        <w:t xml:space="preserve"> and 2 h after the intrathoracic procedure (T3), to measure inflammatory factors. Peripheral venous blood will be collected 24 hours before surgery (Preop) and 24 hours after surgery (Postop) to measure </w:t>
      </w:r>
      <w:r w:rsidR="003B5620">
        <w:rPr>
          <w:rFonts w:ascii="Times New Roman" w:eastAsia="MyriadPro-Regular" w:hAnsi="Times New Roman" w:cs="Times New Roman" w:hint="eastAsia"/>
          <w:kern w:val="0"/>
          <w:sz w:val="24"/>
          <w:lang w:bidi="ar"/>
        </w:rPr>
        <w:t>leukemia</w:t>
      </w:r>
      <w:r>
        <w:rPr>
          <w:rFonts w:ascii="Times New Roman" w:eastAsia="MyriadPro-Regular" w:hAnsi="Times New Roman" w:cs="Times New Roman"/>
          <w:kern w:val="0"/>
          <w:sz w:val="24"/>
          <w:lang w:bidi="ar"/>
        </w:rPr>
        <w:t> cell lines and CRP levels.</w:t>
      </w:r>
    </w:p>
    <w:p w14:paraId="2217115D" w14:textId="3A918E84" w:rsidR="003C7C40" w:rsidRDefault="00000000">
      <w:pPr>
        <w:widowControl/>
        <w:jc w:val="left"/>
        <w:rPr>
          <w:rFonts w:ascii="Times New Roman" w:eastAsia="宋体" w:hAnsi="Times New Roman" w:cs="宋体"/>
          <w:color w:val="000000"/>
          <w:kern w:val="0"/>
          <w:sz w:val="24"/>
          <w:lang w:bidi="ar"/>
        </w:rPr>
      </w:pPr>
      <w:r>
        <w:rPr>
          <w:rFonts w:ascii="Times New Roman" w:eastAsia="宋体" w:hAnsi="Times New Roman" w:cs="宋体"/>
          <w:b/>
          <w:bCs/>
          <w:i/>
          <w:iCs/>
          <w:color w:val="000000"/>
          <w:kern w:val="0"/>
          <w:sz w:val="24"/>
          <w:lang w:bidi="ar"/>
        </w:rPr>
        <w:t xml:space="preserve">Sample measurement </w:t>
      </w:r>
      <w:r w:rsidR="003B5620">
        <w:rPr>
          <w:rFonts w:ascii="Times New Roman" w:eastAsia="宋体" w:hAnsi="Times New Roman" w:cs="宋体"/>
          <w:b/>
          <w:bCs/>
          <w:i/>
          <w:iCs/>
          <w:color w:val="000000"/>
          <w:kern w:val="0"/>
          <w:sz w:val="24"/>
          <w:lang w:bidi="ar"/>
        </w:rPr>
        <w:t>methods:</w:t>
      </w:r>
      <w:r w:rsidR="003B5620">
        <w:rPr>
          <w:rFonts w:ascii="Times New Roman" w:eastAsia="宋体" w:hAnsi="Times New Roman" w:cs="宋体"/>
          <w:color w:val="000000"/>
          <w:kern w:val="0"/>
          <w:sz w:val="24"/>
          <w:lang w:bidi="ar"/>
        </w:rPr>
        <w:t xml:space="preserve"> All</w:t>
      </w:r>
      <w:r>
        <w:rPr>
          <w:rFonts w:ascii="Times New Roman" w:eastAsia="宋体" w:hAnsi="Times New Roman" w:cs="宋体"/>
          <w:color w:val="000000"/>
          <w:kern w:val="0"/>
          <w:sz w:val="24"/>
          <w:lang w:bidi="ar"/>
        </w:rPr>
        <w:t xml:space="preserve"> blood samples were centrifuged at room temperature and 3000 r for 4 min immediately after collection and then immediately stored at -80 °C. Plasma concentrations of IL-6, IL-8, and IL-10 will be determined </w:t>
      </w:r>
      <w:r>
        <w:rPr>
          <w:rFonts w:ascii="Times New Roman" w:eastAsia="宋体" w:hAnsi="Times New Roman" w:cs="宋体"/>
          <w:color w:val="000000"/>
          <w:kern w:val="0"/>
          <w:sz w:val="24"/>
          <w:lang w:bidi="ar"/>
        </w:rPr>
        <w:lastRenderedPageBreak/>
        <w:t xml:space="preserve">using enzyme-linked immunosorbent assay (ELISA) according to manufacturers’ instructions. Plasma levels of CRP will be determined using an immuno-scatter </w:t>
      </w:r>
      <w:r w:rsidR="003B5620">
        <w:rPr>
          <w:rFonts w:ascii="Times New Roman" w:eastAsia="宋体" w:hAnsi="Times New Roman" w:cs="宋体" w:hint="eastAsia"/>
          <w:color w:val="000000"/>
          <w:kern w:val="0"/>
          <w:sz w:val="24"/>
          <w:lang w:bidi="ar"/>
        </w:rPr>
        <w:t>turbidimetry</w:t>
      </w:r>
      <w:r>
        <w:rPr>
          <w:rFonts w:ascii="Times New Roman" w:eastAsia="宋体" w:hAnsi="Times New Roman" w:cs="宋体"/>
          <w:color w:val="000000"/>
          <w:kern w:val="0"/>
          <w:sz w:val="24"/>
          <w:lang w:bidi="ar"/>
        </w:rPr>
        <w:t xml:space="preserve">. </w:t>
      </w:r>
      <w:r w:rsidR="003B5620">
        <w:rPr>
          <w:rFonts w:ascii="Times New Roman" w:eastAsia="宋体" w:hAnsi="Times New Roman" w:cs="宋体" w:hint="eastAsia"/>
          <w:color w:val="000000"/>
          <w:kern w:val="0"/>
          <w:sz w:val="24"/>
          <w:lang w:bidi="ar"/>
        </w:rPr>
        <w:t>Leukemia</w:t>
      </w:r>
      <w:r>
        <w:rPr>
          <w:rFonts w:ascii="Times New Roman" w:eastAsia="宋体" w:hAnsi="Times New Roman" w:cs="宋体"/>
          <w:color w:val="000000"/>
          <w:kern w:val="0"/>
          <w:sz w:val="24"/>
          <w:lang w:bidi="ar"/>
        </w:rPr>
        <w:t xml:space="preserve"> cell lines will be determined using a five-classification haematology </w:t>
      </w:r>
      <w:r w:rsidR="003B5620">
        <w:rPr>
          <w:rFonts w:ascii="Times New Roman" w:eastAsia="宋体" w:hAnsi="Times New Roman" w:cs="宋体"/>
          <w:color w:val="000000"/>
          <w:kern w:val="0"/>
          <w:sz w:val="24"/>
          <w:lang w:bidi="ar"/>
        </w:rPr>
        <w:t>analyzer</w:t>
      </w:r>
      <w:r>
        <w:rPr>
          <w:rFonts w:ascii="Times New Roman" w:eastAsia="宋体" w:hAnsi="Times New Roman" w:cs="宋体"/>
          <w:color w:val="000000"/>
          <w:kern w:val="0"/>
          <w:sz w:val="24"/>
          <w:lang w:bidi="ar"/>
        </w:rPr>
        <w:t>.</w:t>
      </w:r>
    </w:p>
    <w:p w14:paraId="6A01E025" w14:textId="77777777" w:rsidR="003C7C40" w:rsidRDefault="00000000">
      <w:pPr>
        <w:widowControl/>
        <w:jc w:val="left"/>
        <w:rPr>
          <w:rFonts w:ascii="Times New Roman Bold" w:hAnsi="Times New Roman Bold" w:cs="Times New Roman Bold"/>
          <w:b/>
          <w:color w:val="3C4245"/>
          <w:sz w:val="28"/>
          <w:szCs w:val="28"/>
        </w:rPr>
      </w:pPr>
      <w:r>
        <w:rPr>
          <w:rFonts w:ascii="Times New Roman Bold" w:hAnsi="Times New Roman Bold" w:cs="Times New Roman Bold"/>
          <w:b/>
          <w:color w:val="3C4245"/>
          <w:sz w:val="28"/>
          <w:szCs w:val="28"/>
        </w:rPr>
        <w:t>Safety considerations</w:t>
      </w:r>
    </w:p>
    <w:p w14:paraId="6500D098" w14:textId="77777777" w:rsidR="003C7C40" w:rsidRDefault="00000000">
      <w:pPr>
        <w:widowControl/>
        <w:jc w:val="left"/>
        <w:rPr>
          <w:rFonts w:ascii="Times New Roman" w:eastAsia="宋体" w:hAnsi="Times New Roman" w:cs="宋体"/>
          <w:color w:val="000000"/>
          <w:kern w:val="0"/>
          <w:sz w:val="24"/>
          <w:lang w:bidi="ar"/>
        </w:rPr>
      </w:pPr>
      <w:r>
        <w:rPr>
          <w:rFonts w:ascii="Times New Roman" w:eastAsia="宋体" w:hAnsi="Times New Roman" w:cs="宋体"/>
          <w:color w:val="000000"/>
          <w:kern w:val="0"/>
          <w:sz w:val="24"/>
          <w:lang w:bidi="ar"/>
        </w:rPr>
        <w:t>Adverse events such as incorrect timing of blood specimen collection, incorrect storage of specimen collection, broken specimen collection, lost specimen collection, or substandard specimen collection will not affect the health of the patient. If any of these adverse events occur, the patient's blood specimen will need to be collected again.</w:t>
      </w:r>
    </w:p>
    <w:p w14:paraId="6B4F394C" w14:textId="77777777" w:rsidR="003C7C40" w:rsidRDefault="00000000">
      <w:pPr>
        <w:widowControl/>
        <w:jc w:val="left"/>
        <w:rPr>
          <w:rFonts w:ascii="Times New Roman Bold" w:hAnsi="Times New Roman Bold" w:cs="Times New Roman Bold"/>
          <w:b/>
          <w:color w:val="3C4245"/>
          <w:sz w:val="28"/>
          <w:szCs w:val="28"/>
        </w:rPr>
      </w:pPr>
      <w:r>
        <w:rPr>
          <w:rFonts w:ascii="Times New Roman Bold" w:hAnsi="Times New Roman Bold" w:cs="Times New Roman Bold"/>
          <w:b/>
          <w:color w:val="3C4245"/>
          <w:sz w:val="28"/>
          <w:szCs w:val="28"/>
        </w:rPr>
        <w:t>Follow-up</w:t>
      </w:r>
    </w:p>
    <w:p w14:paraId="59560FE5" w14:textId="0E0E7228" w:rsidR="003C7C40" w:rsidRDefault="00000000">
      <w:pPr>
        <w:widowControl/>
        <w:jc w:val="left"/>
        <w:rPr>
          <w:rFonts w:ascii="Times New Roman" w:eastAsia="宋体" w:hAnsi="Times New Roman" w:cs="宋体"/>
          <w:color w:val="000000"/>
          <w:kern w:val="0"/>
          <w:sz w:val="24"/>
          <w:lang w:bidi="ar"/>
        </w:rPr>
      </w:pPr>
      <w:r>
        <w:rPr>
          <w:rFonts w:ascii="Times New Roman" w:eastAsia="宋体" w:hAnsi="Times New Roman" w:cs="宋体" w:hint="eastAsia"/>
          <w:color w:val="000000"/>
          <w:kern w:val="0"/>
          <w:sz w:val="24"/>
          <w:lang w:bidi="ar"/>
        </w:rPr>
        <w:t xml:space="preserve">The researchers will closely monitor and observe clinical events during the </w:t>
      </w:r>
      <w:r w:rsidR="003B5620">
        <w:rPr>
          <w:rFonts w:ascii="Times New Roman" w:eastAsia="宋体" w:hAnsi="Times New Roman" w:cs="宋体"/>
          <w:color w:val="000000"/>
          <w:kern w:val="0"/>
          <w:sz w:val="24"/>
          <w:lang w:bidi="ar"/>
        </w:rPr>
        <w:t>trial and</w:t>
      </w:r>
      <w:r>
        <w:rPr>
          <w:rFonts w:ascii="Times New Roman" w:eastAsia="宋体" w:hAnsi="Times New Roman" w:cs="宋体" w:hint="eastAsia"/>
          <w:color w:val="000000"/>
          <w:kern w:val="0"/>
          <w:sz w:val="24"/>
          <w:lang w:bidi="ar"/>
        </w:rPr>
        <w:t xml:space="preserve"> provide you with better and more professional assistance in preoperative assessment and preparation, intraoperative management, and postoperative follow-up</w:t>
      </w:r>
      <w:r>
        <w:rPr>
          <w:rFonts w:ascii="Times New Roman" w:eastAsia="宋体" w:hAnsi="Times New Roman" w:cs="宋体"/>
          <w:color w:val="000000"/>
          <w:kern w:val="0"/>
          <w:sz w:val="24"/>
          <w:lang w:bidi="ar"/>
        </w:rPr>
        <w:t xml:space="preserve"> </w:t>
      </w:r>
      <w:r>
        <w:rPr>
          <w:rFonts w:ascii="Times New Roman" w:eastAsia="宋体" w:hAnsi="Times New Roman" w:cs="宋体" w:hint="eastAsia"/>
          <w:color w:val="000000"/>
          <w:kern w:val="0"/>
          <w:sz w:val="24"/>
          <w:lang w:bidi="ar"/>
        </w:rPr>
        <w:t>until the subject is safely discharged from the hospital.</w:t>
      </w:r>
    </w:p>
    <w:p w14:paraId="55ACA4A0" w14:textId="77777777" w:rsidR="003C7C40" w:rsidRDefault="00000000">
      <w:pPr>
        <w:widowControl/>
        <w:jc w:val="left"/>
        <w:rPr>
          <w:rFonts w:ascii="Times New Roman Bold" w:hAnsi="Times New Roman Bold" w:cs="Times New Roman Bold"/>
          <w:b/>
          <w:color w:val="3C4245"/>
          <w:sz w:val="28"/>
          <w:szCs w:val="28"/>
        </w:rPr>
      </w:pPr>
      <w:r>
        <w:rPr>
          <w:rFonts w:ascii="Times New Roman Bold" w:hAnsi="Times New Roman Bold" w:cs="Times New Roman Bold"/>
          <w:b/>
          <w:color w:val="3C4245"/>
          <w:sz w:val="28"/>
          <w:szCs w:val="28"/>
        </w:rPr>
        <w:t>Data management and statistical analysis</w:t>
      </w:r>
    </w:p>
    <w:p w14:paraId="5B345F32" w14:textId="5B134A18" w:rsidR="003C7C40" w:rsidRDefault="00000000">
      <w:pPr>
        <w:widowControl/>
        <w:jc w:val="left"/>
        <w:rPr>
          <w:rFonts w:ascii="Times New Roman" w:hAnsi="Times New Roman" w:cs="宋体"/>
          <w:color w:val="000000"/>
        </w:rPr>
      </w:pPr>
      <w:r>
        <w:rPr>
          <w:rFonts w:ascii="Times New Roman" w:eastAsia="宋体" w:hAnsi="Times New Roman" w:cs="宋体"/>
          <w:b/>
          <w:i/>
          <w:iCs/>
          <w:color w:val="231F20"/>
          <w:kern w:val="0"/>
          <w:sz w:val="24"/>
          <w:lang w:bidi="ar"/>
        </w:rPr>
        <w:t xml:space="preserve">Sample size </w:t>
      </w:r>
      <w:r w:rsidR="003B5620">
        <w:rPr>
          <w:rFonts w:ascii="Times New Roman" w:eastAsia="宋体" w:hAnsi="Times New Roman" w:cs="宋体"/>
          <w:b/>
          <w:i/>
          <w:iCs/>
          <w:color w:val="231F20"/>
          <w:kern w:val="0"/>
          <w:sz w:val="24"/>
          <w:lang w:bidi="ar"/>
        </w:rPr>
        <w:t>calculation:</w:t>
      </w:r>
      <w:r w:rsidR="003B5620">
        <w:rPr>
          <w:rFonts w:ascii="Times New Roman" w:eastAsia="宋体" w:hAnsi="Times New Roman" w:cs="宋体"/>
          <w:color w:val="000000"/>
          <w:kern w:val="0"/>
          <w:sz w:val="24"/>
          <w:lang w:bidi="ar"/>
        </w:rPr>
        <w:t xml:space="preserve"> The</w:t>
      </w:r>
      <w:r>
        <w:rPr>
          <w:rFonts w:ascii="Times New Roman" w:eastAsia="宋体" w:hAnsi="Times New Roman" w:cs="宋体"/>
          <w:color w:val="000000"/>
          <w:kern w:val="0"/>
          <w:sz w:val="24"/>
          <w:lang w:bidi="ar"/>
        </w:rPr>
        <w:t xml:space="preserve"> sample size was calculated based on a previous study in which researchers compared the concentration of IL-6 </w:t>
      </w:r>
      <w:r w:rsidR="003B5620">
        <w:rPr>
          <w:rFonts w:ascii="Times New Roman" w:eastAsia="宋体" w:hAnsi="Times New Roman" w:cs="宋体"/>
          <w:color w:val="000000"/>
          <w:kern w:val="0"/>
          <w:sz w:val="24"/>
          <w:lang w:bidi="ar"/>
        </w:rPr>
        <w:t xml:space="preserve">in </w:t>
      </w:r>
      <w:r>
        <w:rPr>
          <w:rFonts w:ascii="Times New Roman" w:eastAsia="宋体" w:hAnsi="Times New Roman" w:cs="宋体"/>
          <w:color w:val="000000"/>
          <w:kern w:val="0"/>
          <w:sz w:val="24"/>
          <w:lang w:bidi="ar"/>
        </w:rPr>
        <w:t>the patients under esketamine-based anaesthesia with that of those under sufentanil-based anaesthesia. The sample size was calculated, with a mean of 56.75 and a standard deviation of 46.28 in the esketamine group and a mean of 172.64 and a standard deviation of 149.93 in the sufentanil group; the mean difference was 115.89, with a power of 80%, and an alpha error of 5%. The sample size calculated was at least 15, and we added 3 subjects considering a nonparticipation rate of 20%. The final sample size was at least 18 in each group.</w:t>
      </w:r>
    </w:p>
    <w:p w14:paraId="0334EF8A" w14:textId="4F868C3A" w:rsidR="003C7C40" w:rsidRDefault="00000000">
      <w:pPr>
        <w:widowControl/>
        <w:jc w:val="left"/>
        <w:rPr>
          <w:rFonts w:ascii="Times New Roman" w:hAnsi="Times New Roman" w:cs="宋体"/>
          <w:color w:val="000000"/>
        </w:rPr>
      </w:pPr>
      <w:r>
        <w:rPr>
          <w:rFonts w:ascii="Times New Roman" w:eastAsia="宋体" w:hAnsi="Times New Roman" w:cs="宋体"/>
          <w:b/>
          <w:i/>
          <w:iCs/>
          <w:color w:val="231F20"/>
          <w:kern w:val="0"/>
          <w:sz w:val="24"/>
          <w:lang w:bidi="ar"/>
        </w:rPr>
        <w:t xml:space="preserve">Statistical </w:t>
      </w:r>
      <w:r w:rsidR="003B5620">
        <w:rPr>
          <w:rFonts w:ascii="Times New Roman" w:eastAsia="宋体" w:hAnsi="Times New Roman" w:cs="宋体"/>
          <w:b/>
          <w:i/>
          <w:iCs/>
          <w:color w:val="231F20"/>
          <w:kern w:val="0"/>
          <w:sz w:val="24"/>
          <w:lang w:bidi="ar"/>
        </w:rPr>
        <w:t>Analysis:</w:t>
      </w:r>
      <w:r w:rsidR="003B5620">
        <w:rPr>
          <w:rFonts w:ascii="Times New Roman" w:eastAsia="宋体" w:hAnsi="Times New Roman" w:cs="宋体"/>
          <w:color w:val="000000"/>
          <w:kern w:val="0"/>
          <w:sz w:val="24"/>
          <w:lang w:bidi="ar"/>
        </w:rPr>
        <w:t xml:space="preserve"> Statistical</w:t>
      </w:r>
      <w:r>
        <w:rPr>
          <w:rFonts w:ascii="Times New Roman" w:eastAsia="宋体" w:hAnsi="Times New Roman" w:cs="宋体"/>
          <w:color w:val="000000"/>
          <w:kern w:val="0"/>
          <w:sz w:val="24"/>
          <w:lang w:bidi="ar"/>
        </w:rPr>
        <w:t xml:space="preserve"> analyses will be performed usin</w:t>
      </w:r>
      <w:r>
        <w:rPr>
          <w:rFonts w:ascii="Times New Roman" w:eastAsia="宋体" w:hAnsi="Times New Roman" w:cs="宋体"/>
          <w:kern w:val="0"/>
          <w:sz w:val="24"/>
          <w:lang w:bidi="ar"/>
        </w:rPr>
        <w:t xml:space="preserve">g </w:t>
      </w:r>
      <w:r>
        <w:rPr>
          <w:rFonts w:ascii="Times New Roman" w:eastAsia="宋体" w:hAnsi="Times New Roman" w:cs="宋体"/>
          <w:color w:val="000000"/>
          <w:kern w:val="0"/>
          <w:sz w:val="24"/>
          <w:lang w:bidi="ar"/>
        </w:rPr>
        <w:t xml:space="preserve">SPSS Statistics Version 26.0. Data will be summarized using the </w:t>
      </w:r>
      <w:proofErr w:type="spellStart"/>
      <w:r>
        <w:rPr>
          <w:rFonts w:ascii="Times New Roman" w:eastAsia="宋体" w:hAnsi="Times New Roman" w:cs="宋体"/>
          <w:color w:val="000000"/>
          <w:kern w:val="0"/>
          <w:sz w:val="24"/>
          <w:lang w:bidi="ar"/>
        </w:rPr>
        <w:t>mean±standard</w:t>
      </w:r>
      <w:proofErr w:type="spellEnd"/>
      <w:r>
        <w:rPr>
          <w:rFonts w:ascii="Times New Roman" w:eastAsia="宋体" w:hAnsi="Times New Roman" w:cs="宋体"/>
          <w:color w:val="000000"/>
          <w:kern w:val="0"/>
          <w:sz w:val="24"/>
          <w:lang w:bidi="ar"/>
        </w:rPr>
        <w:t xml:space="preserve"> deviation in quantitative data and numbers (percentages) for categorical data. </w:t>
      </w:r>
      <w:r>
        <w:rPr>
          <w:rFonts w:ascii="Times New Roman" w:eastAsia="宋体" w:hAnsi="Times New Roman" w:cs="宋体"/>
          <w:kern w:val="0"/>
          <w:sz w:val="24"/>
          <w:lang w:bidi="ar"/>
        </w:rPr>
        <w:t xml:space="preserve">Repeated measures ANOVA </w:t>
      </w:r>
      <w:r>
        <w:rPr>
          <w:rFonts w:ascii="Times New Roman" w:eastAsia="宋体" w:hAnsi="Times New Roman" w:cs="宋体"/>
          <w:color w:val="000000"/>
          <w:kern w:val="0"/>
          <w:sz w:val="24"/>
          <w:lang w:bidi="ar"/>
        </w:rPr>
        <w:t xml:space="preserve">will be used for the comparison of serial measurements within a single group. Data from the two groups will be </w:t>
      </w:r>
      <w:r w:rsidR="003B5620">
        <w:rPr>
          <w:rFonts w:ascii="Times New Roman" w:eastAsia="宋体" w:hAnsi="Times New Roman" w:cs="宋体" w:hint="eastAsia"/>
          <w:color w:val="000000"/>
          <w:kern w:val="0"/>
          <w:sz w:val="24"/>
          <w:lang w:bidi="ar"/>
        </w:rPr>
        <w:t>analyzed</w:t>
      </w:r>
      <w:r>
        <w:rPr>
          <w:rFonts w:ascii="Times New Roman" w:eastAsia="宋体" w:hAnsi="Times New Roman" w:cs="宋体"/>
          <w:color w:val="000000"/>
          <w:kern w:val="0"/>
          <w:sz w:val="24"/>
          <w:lang w:bidi="ar"/>
        </w:rPr>
        <w:t xml:space="preserve"> using the paired Student’s </w:t>
      </w:r>
      <w:r w:rsidR="006E6D16">
        <w:rPr>
          <w:rFonts w:ascii="Times New Roman" w:eastAsia="宋体" w:hAnsi="Times New Roman" w:cs="宋体" w:hint="eastAsia"/>
          <w:color w:val="000000"/>
          <w:kern w:val="0"/>
          <w:sz w:val="24"/>
          <w:lang w:bidi="ar"/>
        </w:rPr>
        <w:t>t-test</w:t>
      </w:r>
      <w:r>
        <w:rPr>
          <w:rFonts w:ascii="Times New Roman" w:eastAsia="宋体" w:hAnsi="Times New Roman" w:cs="宋体"/>
          <w:color w:val="000000"/>
          <w:kern w:val="0"/>
          <w:sz w:val="24"/>
          <w:lang w:bidi="ar"/>
        </w:rPr>
        <w:t xml:space="preserve"> or Wilcoxon test for quantitative data and the chi-square test for qualitative data.</w:t>
      </w:r>
    </w:p>
    <w:p w14:paraId="522093B4" w14:textId="70315EF6" w:rsidR="003C7C40" w:rsidRPr="003B5620" w:rsidRDefault="00000000">
      <w:pPr>
        <w:widowControl/>
        <w:jc w:val="left"/>
        <w:rPr>
          <w:rFonts w:ascii="Times New Roman" w:eastAsia="宋体" w:hAnsi="Times New Roman" w:cs="宋体" w:hint="eastAsia"/>
          <w:color w:val="000000"/>
          <w:kern w:val="0"/>
          <w:sz w:val="24"/>
          <w:lang w:bidi="ar"/>
        </w:rPr>
      </w:pPr>
      <w:r>
        <w:rPr>
          <w:rFonts w:ascii="Times New Roman" w:eastAsia="宋体" w:hAnsi="Times New Roman" w:cs="宋体"/>
          <w:color w:val="000000"/>
          <w:kern w:val="0"/>
          <w:sz w:val="24"/>
          <w:lang w:bidi="ar"/>
        </w:rPr>
        <w:t>p values below 0.05 will be considered statistically significant.</w:t>
      </w:r>
    </w:p>
    <w:p w14:paraId="46CF392E" w14:textId="77777777" w:rsidR="003C7C40" w:rsidRDefault="00000000">
      <w:pPr>
        <w:widowControl/>
        <w:jc w:val="left"/>
        <w:rPr>
          <w:rFonts w:ascii="Times New Roman Bold" w:hAnsi="Times New Roman Bold" w:cs="Times New Roman Bold"/>
          <w:b/>
          <w:sz w:val="28"/>
          <w:szCs w:val="28"/>
        </w:rPr>
      </w:pPr>
      <w:r>
        <w:rPr>
          <w:rFonts w:ascii="Times New Roman Bold" w:hAnsi="Times New Roman Bold" w:cs="Times New Roman Bold"/>
          <w:b/>
          <w:sz w:val="28"/>
          <w:szCs w:val="28"/>
        </w:rPr>
        <w:t>Project management</w:t>
      </w:r>
    </w:p>
    <w:p w14:paraId="16D17CEB" w14:textId="1F8A7770" w:rsidR="003C7C40" w:rsidRDefault="00000000">
      <w:pPr>
        <w:widowControl/>
        <w:jc w:val="left"/>
        <w:rPr>
          <w:rFonts w:ascii="Times New Roman Regular" w:eastAsia="Times New Roman Regular" w:hAnsi="Times New Roman Regular" w:cs="Times New Roman Regular"/>
          <w:color w:val="000000"/>
        </w:rPr>
      </w:pPr>
      <w:r>
        <w:rPr>
          <w:rFonts w:ascii="Times New Roman Regular" w:eastAsia="Times New Roman Regular" w:hAnsi="Times New Roman Regular" w:cs="Times New Roman Regular"/>
          <w:color w:val="000000"/>
          <w:kern w:val="0"/>
          <w:sz w:val="24"/>
          <w:lang w:bidi="ar"/>
        </w:rPr>
        <w:t xml:space="preserve">Song WX </w:t>
      </w:r>
      <w:r>
        <w:rPr>
          <w:rFonts w:ascii="Times New Roman Regular" w:eastAsia="Times New Roman Regular" w:hAnsi="Times New Roman Regular" w:cs="Times New Roman Regular" w:hint="eastAsia"/>
          <w:color w:val="000000"/>
          <w:kern w:val="0"/>
          <w:sz w:val="24"/>
          <w:lang w:eastAsia="zh-Hans" w:bidi="ar"/>
        </w:rPr>
        <w:t>will</w:t>
      </w:r>
      <w:r>
        <w:rPr>
          <w:rFonts w:ascii="Times New Roman Regular" w:eastAsia="Times New Roman Regular" w:hAnsi="Times New Roman Regular" w:cs="Times New Roman Regular"/>
          <w:color w:val="000000"/>
          <w:kern w:val="0"/>
          <w:sz w:val="24"/>
          <w:lang w:bidi="ar"/>
        </w:rPr>
        <w:t xml:space="preserve"> supervise the data collection, analyze the data, prepare, draft, and review the manuscript; Huang XS </w:t>
      </w:r>
      <w:r>
        <w:rPr>
          <w:rFonts w:ascii="Times New Roman Regular" w:eastAsia="Times New Roman Regular" w:hAnsi="Times New Roman Regular" w:cs="Times New Roman Regular" w:hint="eastAsia"/>
          <w:color w:val="000000"/>
          <w:kern w:val="0"/>
          <w:sz w:val="24"/>
          <w:lang w:eastAsia="zh-Hans" w:bidi="ar"/>
        </w:rPr>
        <w:t>will</w:t>
      </w:r>
      <w:r>
        <w:rPr>
          <w:rFonts w:ascii="Times New Roman Regular" w:eastAsia="Times New Roman Regular" w:hAnsi="Times New Roman Regular" w:cs="Times New Roman Regular"/>
          <w:color w:val="000000"/>
          <w:kern w:val="0"/>
          <w:sz w:val="24"/>
          <w:lang w:eastAsia="zh-Hans" w:bidi="ar"/>
        </w:rPr>
        <w:t xml:space="preserve"> </w:t>
      </w:r>
      <w:r>
        <w:rPr>
          <w:rFonts w:ascii="Times New Roman Regular" w:eastAsia="Times New Roman Regular" w:hAnsi="Times New Roman Regular" w:cs="Times New Roman Regular"/>
          <w:color w:val="000000"/>
          <w:kern w:val="0"/>
          <w:sz w:val="24"/>
          <w:lang w:bidi="ar"/>
        </w:rPr>
        <w:t xml:space="preserve">help supervise the data collection, </w:t>
      </w:r>
      <w:r w:rsidR="003B5620">
        <w:rPr>
          <w:rFonts w:ascii="Times New Roman Regular" w:eastAsia="Times New Roman Regular" w:hAnsi="Times New Roman Regular" w:cs="Times New Roman Regular" w:hint="eastAsia"/>
          <w:color w:val="000000"/>
          <w:kern w:val="0"/>
          <w:sz w:val="24"/>
          <w:lang w:bidi="ar"/>
        </w:rPr>
        <w:t>review</w:t>
      </w:r>
      <w:r>
        <w:rPr>
          <w:rFonts w:ascii="Times New Roman Regular" w:eastAsia="Times New Roman Regular" w:hAnsi="Times New Roman Regular" w:cs="Times New Roman Regular"/>
          <w:color w:val="000000"/>
          <w:kern w:val="0"/>
          <w:sz w:val="24"/>
          <w:lang w:bidi="ar"/>
        </w:rPr>
        <w:t xml:space="preserve"> the literature, and </w:t>
      </w:r>
      <w:r w:rsidR="003B5620">
        <w:rPr>
          <w:rFonts w:ascii="Times New Roman Regular" w:eastAsia="Times New Roman Regular" w:hAnsi="Times New Roman Regular" w:cs="Times New Roman Regular" w:hint="eastAsia"/>
          <w:color w:val="000000"/>
          <w:kern w:val="0"/>
          <w:sz w:val="24"/>
          <w:lang w:bidi="ar"/>
        </w:rPr>
        <w:t>provide</w:t>
      </w:r>
      <w:r>
        <w:rPr>
          <w:rFonts w:ascii="Times New Roman Regular" w:eastAsia="Times New Roman Regular" w:hAnsi="Times New Roman Regular" w:cs="Times New Roman Regular"/>
          <w:color w:val="000000"/>
          <w:kern w:val="0"/>
          <w:sz w:val="24"/>
          <w:lang w:bidi="ar"/>
        </w:rPr>
        <w:t xml:space="preserve"> surgical content expertise; Li YK will provide </w:t>
      </w:r>
      <w:proofErr w:type="spellStart"/>
      <w:r>
        <w:rPr>
          <w:rFonts w:ascii="Times New Roman Regular" w:eastAsia="Times New Roman Regular" w:hAnsi="Times New Roman Regular" w:cs="Times New Roman Regular"/>
          <w:color w:val="000000"/>
          <w:kern w:val="0"/>
          <w:sz w:val="24"/>
          <w:lang w:bidi="ar"/>
        </w:rPr>
        <w:t>anaesthesiology</w:t>
      </w:r>
      <w:proofErr w:type="spellEnd"/>
      <w:r>
        <w:rPr>
          <w:rFonts w:ascii="Times New Roman Regular" w:eastAsia="Times New Roman Regular" w:hAnsi="Times New Roman Regular" w:cs="Times New Roman Regular"/>
          <w:color w:val="000000"/>
          <w:kern w:val="0"/>
          <w:sz w:val="24"/>
          <w:lang w:bidi="ar"/>
        </w:rPr>
        <w:t xml:space="preserve"> content expertise, supervise the data collection analyze the data, </w:t>
      </w:r>
      <w:r w:rsidR="003B5620">
        <w:rPr>
          <w:rFonts w:ascii="Times New Roman Regular" w:eastAsia="Times New Roman Regular" w:hAnsi="Times New Roman Regular" w:cs="Times New Roman Regular" w:hint="eastAsia"/>
          <w:color w:val="000000"/>
          <w:kern w:val="0"/>
          <w:sz w:val="24"/>
          <w:lang w:bidi="ar"/>
        </w:rPr>
        <w:t>edit</w:t>
      </w:r>
      <w:r>
        <w:rPr>
          <w:rFonts w:ascii="Times New Roman Regular" w:eastAsia="Times New Roman Regular" w:hAnsi="Times New Roman Regular" w:cs="Times New Roman Regular"/>
          <w:color w:val="000000"/>
          <w:kern w:val="0"/>
          <w:sz w:val="24"/>
          <w:lang w:bidi="ar"/>
        </w:rPr>
        <w:t xml:space="preserve"> the final manuscript. </w:t>
      </w:r>
    </w:p>
    <w:p w14:paraId="7DB209BA" w14:textId="77777777" w:rsidR="003C7C40" w:rsidRDefault="00000000">
      <w:pPr>
        <w:widowControl/>
        <w:jc w:val="left"/>
        <w:rPr>
          <w:rFonts w:ascii="Times New Roman Bold" w:hAnsi="Times New Roman Bold" w:cs="Times New Roman Bold"/>
          <w:b/>
          <w:color w:val="3C4245"/>
          <w:sz w:val="28"/>
          <w:szCs w:val="28"/>
        </w:rPr>
      </w:pPr>
      <w:r>
        <w:rPr>
          <w:rFonts w:ascii="Times New Roman Bold" w:hAnsi="Times New Roman Bold" w:cs="Times New Roman Bold"/>
          <w:b/>
          <w:color w:val="3C4245"/>
          <w:sz w:val="28"/>
          <w:szCs w:val="28"/>
        </w:rPr>
        <w:t>Ethics</w:t>
      </w:r>
    </w:p>
    <w:p w14:paraId="322C13EA" w14:textId="10EDA595" w:rsidR="003C7C40" w:rsidRDefault="00000000">
      <w:pPr>
        <w:widowControl/>
        <w:jc w:val="left"/>
        <w:rPr>
          <w:rFonts w:ascii="Times New Roman" w:eastAsia="宋体" w:hAnsi="Times New Roman" w:cs="宋体"/>
          <w:color w:val="000000"/>
          <w:kern w:val="0"/>
          <w:sz w:val="24"/>
          <w:lang w:bidi="ar"/>
        </w:rPr>
      </w:pPr>
      <w:r>
        <w:rPr>
          <w:rFonts w:ascii="Times New Roman" w:eastAsia="宋体" w:hAnsi="Times New Roman" w:cs="宋体" w:hint="eastAsia"/>
          <w:color w:val="000000"/>
          <w:kern w:val="0"/>
          <w:sz w:val="24"/>
          <w:lang w:bidi="ar"/>
        </w:rPr>
        <w:lastRenderedPageBreak/>
        <w:t xml:space="preserve">This protocol and written informed consent and information directly related to the subject must be submitted to the Ethics Committee and written approval must be obtained from the Ethics Committee before the study </w:t>
      </w:r>
      <w:r w:rsidR="003B5620">
        <w:rPr>
          <w:rFonts w:ascii="Times New Roman" w:eastAsia="宋体" w:hAnsi="Times New Roman" w:cs="宋体"/>
          <w:color w:val="000000"/>
          <w:kern w:val="0"/>
          <w:sz w:val="24"/>
          <w:lang w:bidi="ar"/>
        </w:rPr>
        <w:t xml:space="preserve">is </w:t>
      </w:r>
      <w:r>
        <w:rPr>
          <w:rFonts w:ascii="Times New Roman" w:eastAsia="宋体" w:hAnsi="Times New Roman" w:cs="宋体" w:hint="eastAsia"/>
          <w:color w:val="000000"/>
          <w:kern w:val="0"/>
          <w:sz w:val="24"/>
          <w:lang w:bidi="ar"/>
        </w:rPr>
        <w:t xml:space="preserve">conducted. The investigator must submit an annual report of the study to the Ethics Committee at least annually (if applicable). The investigator must notify the Ethics Committee in writing when the study is discontinued and/or completed; the investigator must promptly report to the Ethics Committee all changes that occur in the conduct of the study (e.g., revisions to the protocol and/or </w:t>
      </w:r>
      <w:r w:rsidR="003B5620">
        <w:rPr>
          <w:rFonts w:ascii="Times New Roman" w:eastAsia="宋体" w:hAnsi="Times New Roman" w:cs="宋体"/>
          <w:color w:val="000000"/>
          <w:kern w:val="0"/>
          <w:sz w:val="24"/>
          <w:lang w:bidi="ar"/>
        </w:rPr>
        <w:t xml:space="preserve">the </w:t>
      </w:r>
      <w:r>
        <w:rPr>
          <w:rFonts w:ascii="Times New Roman" w:eastAsia="宋体" w:hAnsi="Times New Roman" w:cs="宋体" w:hint="eastAsia"/>
          <w:color w:val="000000"/>
          <w:kern w:val="0"/>
          <w:sz w:val="24"/>
          <w:lang w:bidi="ar"/>
        </w:rPr>
        <w:t>number of informed consents) and must not implement such changes without first obtaining Ethics Committee approval, except for changes made to eliminate an obvious and immediate risk to the subjects. The Ethics Committee will be notified when such circumstances occur.</w:t>
      </w:r>
    </w:p>
    <w:p w14:paraId="6004CED9" w14:textId="77777777" w:rsidR="003C7C40" w:rsidRDefault="00000000">
      <w:pPr>
        <w:widowControl/>
        <w:jc w:val="left"/>
        <w:rPr>
          <w:rFonts w:ascii="Times New Roman Bold" w:hAnsi="Times New Roman Bold" w:cs="Times New Roman Bold"/>
          <w:b/>
          <w:color w:val="3C4245"/>
          <w:sz w:val="28"/>
          <w:szCs w:val="28"/>
        </w:rPr>
      </w:pPr>
      <w:r>
        <w:rPr>
          <w:rFonts w:ascii="Times New Roman Bold" w:hAnsi="Times New Roman Bold" w:cs="Times New Roman Bold"/>
          <w:b/>
          <w:color w:val="3C4245"/>
          <w:sz w:val="28"/>
          <w:szCs w:val="28"/>
        </w:rPr>
        <w:t>Informed consent forms</w:t>
      </w:r>
    </w:p>
    <w:p w14:paraId="338048AE" w14:textId="7E58EC54" w:rsidR="003C7C40" w:rsidRDefault="00000000">
      <w:pPr>
        <w:widowControl/>
        <w:jc w:val="left"/>
        <w:rPr>
          <w:rFonts w:ascii="Times New Roman" w:eastAsia="宋体" w:hAnsi="Times New Roman" w:cs="宋体"/>
          <w:color w:val="000000"/>
          <w:kern w:val="0"/>
          <w:sz w:val="24"/>
          <w:lang w:bidi="ar"/>
        </w:rPr>
      </w:pPr>
      <w:r>
        <w:rPr>
          <w:rFonts w:ascii="Times New Roman" w:eastAsia="宋体" w:hAnsi="Times New Roman" w:cs="宋体" w:hint="eastAsia"/>
          <w:color w:val="000000"/>
          <w:kern w:val="0"/>
          <w:sz w:val="24"/>
          <w:lang w:bidi="ar"/>
        </w:rPr>
        <w:t xml:space="preserve">The investigator must provide subjects or their legal representatives with informed consent that is easily understood and approved by the Ethics </w:t>
      </w:r>
      <w:r w:rsidR="003B5620">
        <w:rPr>
          <w:rFonts w:ascii="Times New Roman" w:eastAsia="宋体" w:hAnsi="Times New Roman" w:cs="宋体"/>
          <w:color w:val="000000"/>
          <w:kern w:val="0"/>
          <w:sz w:val="24"/>
          <w:lang w:bidi="ar"/>
        </w:rPr>
        <w:t>Committee and</w:t>
      </w:r>
      <w:r>
        <w:rPr>
          <w:rFonts w:ascii="Times New Roman" w:eastAsia="宋体" w:hAnsi="Times New Roman" w:cs="宋体" w:hint="eastAsia"/>
          <w:color w:val="000000"/>
          <w:kern w:val="0"/>
          <w:sz w:val="24"/>
          <w:lang w:bidi="ar"/>
        </w:rPr>
        <w:t xml:space="preserve"> give subjects or their legal representatives adequate time to consider the study, and subjects will not be enrolled until signed written informed consent is obtained from the subject. Subjects will be provided with all updated versions of the informed consent form as well as written information during the </w:t>
      </w:r>
      <w:r w:rsidR="003B5620">
        <w:rPr>
          <w:rFonts w:ascii="Times New Roman" w:eastAsia="宋体" w:hAnsi="Times New Roman" w:cs="宋体" w:hint="eastAsia"/>
          <w:color w:val="000000"/>
          <w:kern w:val="0"/>
          <w:sz w:val="24"/>
          <w:lang w:bidi="ar"/>
        </w:rPr>
        <w:t>subject</w:t>
      </w:r>
      <w:r>
        <w:rPr>
          <w:rFonts w:ascii="Times New Roman" w:eastAsia="宋体" w:hAnsi="Times New Roman" w:cs="宋体" w:hint="eastAsia"/>
          <w:color w:val="000000"/>
          <w:kern w:val="0"/>
          <w:sz w:val="24"/>
          <w:lang w:bidi="ar"/>
        </w:rPr>
        <w:t xml:space="preserve"> participation. The informed consent form should be retained for review as an essential </w:t>
      </w:r>
      <w:r w:rsidR="0031295E">
        <w:rPr>
          <w:rFonts w:ascii="Times New Roman" w:eastAsia="宋体" w:hAnsi="Times New Roman" w:cs="宋体"/>
          <w:color w:val="000000"/>
          <w:kern w:val="0"/>
          <w:sz w:val="24"/>
          <w:lang w:bidi="ar"/>
        </w:rPr>
        <w:t>clinical trial document</w:t>
      </w:r>
      <w:r>
        <w:rPr>
          <w:rFonts w:ascii="Times New Roman" w:eastAsia="宋体" w:hAnsi="Times New Roman" w:cs="宋体" w:hint="eastAsia"/>
          <w:color w:val="000000"/>
          <w:kern w:val="0"/>
          <w:sz w:val="24"/>
          <w:lang w:bidi="ar"/>
        </w:rPr>
        <w:t>.</w:t>
      </w:r>
    </w:p>
    <w:p w14:paraId="5B70F9A0" w14:textId="77777777" w:rsidR="003C7C40" w:rsidRDefault="00000000">
      <w:pPr>
        <w:widowControl/>
        <w:jc w:val="left"/>
        <w:rPr>
          <w:rFonts w:ascii="Times New Roman Bold" w:hAnsi="Times New Roman Bold" w:cs="Times New Roman Bold"/>
          <w:b/>
          <w:sz w:val="28"/>
          <w:szCs w:val="28"/>
        </w:rPr>
      </w:pPr>
      <w:r>
        <w:rPr>
          <w:rFonts w:ascii="Times New Roman Bold" w:hAnsi="Times New Roman Bold" w:cs="Times New Roman Bold"/>
          <w:b/>
          <w:sz w:val="28"/>
          <w:szCs w:val="28"/>
        </w:rPr>
        <w:t>Investigators</w:t>
      </w:r>
    </w:p>
    <w:p w14:paraId="182554BB" w14:textId="183843AA" w:rsidR="003C7C40" w:rsidRDefault="00000000">
      <w:pPr>
        <w:widowControl/>
        <w:jc w:val="left"/>
        <w:rPr>
          <w:rFonts w:ascii="Times New Roman Regular" w:eastAsia="PingFang SC" w:hAnsi="Times New Roman Regular" w:cs="Times New Roman Regular" w:hint="eastAsia"/>
          <w:bCs/>
          <w:color w:val="2A2B2E"/>
          <w:kern w:val="0"/>
          <w:sz w:val="24"/>
          <w:lang w:bidi="ar"/>
        </w:rPr>
      </w:pPr>
      <w:proofErr w:type="spellStart"/>
      <w:r>
        <w:rPr>
          <w:rFonts w:ascii="Times New Roman Regular" w:eastAsia="PingFang SC" w:hAnsi="Times New Roman Regular" w:cs="Times New Roman Regular"/>
          <w:bCs/>
          <w:color w:val="2A2B2E"/>
          <w:kern w:val="0"/>
          <w:sz w:val="24"/>
          <w:lang w:bidi="ar"/>
        </w:rPr>
        <w:t>Yingke</w:t>
      </w:r>
      <w:proofErr w:type="spellEnd"/>
      <w:r>
        <w:rPr>
          <w:rFonts w:ascii="Times New Roman Regular" w:eastAsia="PingFang SC" w:hAnsi="Times New Roman Regular" w:cs="Times New Roman Regular"/>
          <w:bCs/>
          <w:color w:val="2A2B2E"/>
          <w:kern w:val="0"/>
          <w:sz w:val="24"/>
          <w:lang w:bidi="ar"/>
        </w:rPr>
        <w:t xml:space="preserve"> </w:t>
      </w:r>
      <w:r w:rsidR="003B5620">
        <w:rPr>
          <w:rFonts w:ascii="Times New Roman Regular" w:eastAsia="PingFang SC" w:hAnsi="Times New Roman Regular" w:cs="Times New Roman Regular"/>
          <w:bCs/>
          <w:color w:val="2A2B2E"/>
          <w:kern w:val="0"/>
          <w:sz w:val="24"/>
          <w:lang w:bidi="ar"/>
        </w:rPr>
        <w:t xml:space="preserve">Li </w:t>
      </w:r>
      <w:r w:rsidR="003B5620">
        <w:rPr>
          <w:rFonts w:ascii="Times New Roman Regular" w:eastAsia="PingFang SC" w:hAnsi="Times New Roman Regular" w:cs="Times New Roman Regular" w:hint="eastAsia"/>
          <w:bCs/>
          <w:color w:val="2A2B2E"/>
          <w:kern w:val="0"/>
          <w:sz w:val="24"/>
          <w:lang w:bidi="ar"/>
        </w:rPr>
        <w:t>(</w:t>
      </w:r>
      <w:r>
        <w:rPr>
          <w:rFonts w:ascii="Times New Roman Regular" w:eastAsia="PingFang SC" w:hAnsi="Times New Roman Regular" w:cs="Times New Roman Regular"/>
          <w:bCs/>
          <w:color w:val="2A2B2E"/>
          <w:kern w:val="0"/>
          <w:sz w:val="24"/>
          <w:lang w:bidi="ar"/>
        </w:rPr>
        <w:t>Principal investigator)</w:t>
      </w:r>
    </w:p>
    <w:p w14:paraId="6B304919"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Degree: MD</w:t>
      </w:r>
    </w:p>
    <w:p w14:paraId="367122A4"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 xml:space="preserve">Institution: Department of Anesthesiology, Shanghai </w:t>
      </w:r>
      <w:proofErr w:type="spellStart"/>
      <w:r>
        <w:rPr>
          <w:rFonts w:ascii="Times New Roman Regular" w:eastAsia="PingFang SC" w:hAnsi="Times New Roman Regular" w:cs="Times New Roman Regular"/>
          <w:bCs/>
          <w:color w:val="2A2B2E"/>
          <w:kern w:val="0"/>
          <w:sz w:val="24"/>
          <w:lang w:bidi="ar"/>
        </w:rPr>
        <w:t>Changzheng</w:t>
      </w:r>
      <w:proofErr w:type="spellEnd"/>
      <w:r>
        <w:rPr>
          <w:rFonts w:ascii="Times New Roman Regular" w:eastAsia="PingFang SC" w:hAnsi="Times New Roman Regular" w:cs="Times New Roman Regular"/>
          <w:bCs/>
          <w:color w:val="2A2B2E"/>
          <w:kern w:val="0"/>
          <w:sz w:val="24"/>
          <w:lang w:bidi="ar"/>
        </w:rPr>
        <w:t xml:space="preserve"> Hospital, Shanghai, China</w:t>
      </w:r>
    </w:p>
    <w:p w14:paraId="2D4AD069"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Address: No</w:t>
      </w:r>
      <w:r>
        <w:rPr>
          <w:rFonts w:ascii="Times New Roman Regular" w:eastAsia="PingFang SC" w:hAnsi="Times New Roman Regular" w:cs="Times New Roman Regular" w:hint="eastAsia"/>
          <w:bCs/>
          <w:color w:val="2A2B2E"/>
          <w:kern w:val="0"/>
          <w:sz w:val="24"/>
          <w:lang w:bidi="ar"/>
        </w:rPr>
        <w:t>.</w:t>
      </w:r>
      <w:r>
        <w:rPr>
          <w:rFonts w:ascii="Times New Roman Regular" w:eastAsia="PingFang SC" w:hAnsi="Times New Roman Regular" w:cs="Times New Roman Regular"/>
          <w:bCs/>
          <w:color w:val="2A2B2E"/>
          <w:kern w:val="0"/>
          <w:sz w:val="24"/>
          <w:lang w:bidi="ar"/>
        </w:rPr>
        <w:t xml:space="preserve">415 </w:t>
      </w:r>
      <w:proofErr w:type="spellStart"/>
      <w:r>
        <w:rPr>
          <w:rFonts w:ascii="Times New Roman Regular" w:eastAsia="PingFang SC" w:hAnsi="Times New Roman Regular" w:cs="Times New Roman Regular"/>
          <w:bCs/>
          <w:color w:val="2A2B2E"/>
          <w:kern w:val="0"/>
          <w:sz w:val="24"/>
          <w:lang w:bidi="ar"/>
        </w:rPr>
        <w:t>Fengyang</w:t>
      </w:r>
      <w:proofErr w:type="spellEnd"/>
      <w:r>
        <w:rPr>
          <w:rFonts w:ascii="Times New Roman Regular" w:eastAsia="PingFang SC" w:hAnsi="Times New Roman Regular" w:cs="Times New Roman Regular"/>
          <w:bCs/>
          <w:color w:val="2A2B2E"/>
          <w:kern w:val="0"/>
          <w:sz w:val="24"/>
          <w:lang w:bidi="ar"/>
        </w:rPr>
        <w:t xml:space="preserve"> Road, Huangpu District, Shanghai</w:t>
      </w:r>
    </w:p>
    <w:p w14:paraId="2A2A1607"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Telephone: 8615021188155</w:t>
      </w:r>
    </w:p>
    <w:p w14:paraId="2B9BC1C4"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E-mail: liyingke@hotmail.co</w:t>
      </w:r>
      <w:r>
        <w:rPr>
          <w:rFonts w:ascii="Times New Roman Regular" w:eastAsia="PingFang SC" w:hAnsi="Times New Roman Regular" w:cs="Times New Roman Regular" w:hint="eastAsia"/>
          <w:bCs/>
          <w:color w:val="2A2B2E"/>
          <w:kern w:val="0"/>
          <w:sz w:val="24"/>
          <w:lang w:bidi="ar"/>
        </w:rPr>
        <w:t>m</w:t>
      </w:r>
    </w:p>
    <w:p w14:paraId="11655106" w14:textId="77777777" w:rsidR="003C7C40" w:rsidRDefault="003C7C40">
      <w:pPr>
        <w:widowControl/>
        <w:jc w:val="left"/>
        <w:rPr>
          <w:rFonts w:ascii="Times New Roman Regular" w:eastAsia="PingFang SC" w:hAnsi="Times New Roman Regular" w:cs="Times New Roman Regular" w:hint="eastAsia"/>
          <w:bCs/>
          <w:color w:val="2A2B2E"/>
          <w:kern w:val="0"/>
          <w:sz w:val="24"/>
          <w:lang w:bidi="ar"/>
        </w:rPr>
      </w:pPr>
    </w:p>
    <w:p w14:paraId="76E21E54"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proofErr w:type="spellStart"/>
      <w:r>
        <w:rPr>
          <w:rFonts w:ascii="Times New Roman Regular" w:eastAsia="PingFang SC" w:hAnsi="Times New Roman Regular" w:cs="Times New Roman Regular"/>
          <w:bCs/>
          <w:color w:val="2A2B2E"/>
          <w:kern w:val="0"/>
          <w:sz w:val="24"/>
          <w:lang w:bidi="ar"/>
        </w:rPr>
        <w:t>Wanxue</w:t>
      </w:r>
      <w:proofErr w:type="spellEnd"/>
      <w:r>
        <w:rPr>
          <w:rFonts w:ascii="Times New Roman Regular" w:eastAsia="PingFang SC" w:hAnsi="Times New Roman Regular" w:cs="Times New Roman Regular"/>
          <w:bCs/>
          <w:color w:val="2A2B2E"/>
          <w:kern w:val="0"/>
          <w:sz w:val="24"/>
          <w:lang w:bidi="ar"/>
        </w:rPr>
        <w:t xml:space="preserve"> Song</w:t>
      </w:r>
    </w:p>
    <w:p w14:paraId="5BB283D6" w14:textId="77777777" w:rsidR="003C7C40" w:rsidRDefault="00000000">
      <w:pPr>
        <w:widowControl/>
        <w:jc w:val="left"/>
        <w:rPr>
          <w:rFonts w:ascii="Times New Roman" w:hAnsi="Times New Roman"/>
          <w:color w:val="231F20"/>
          <w:sz w:val="24"/>
        </w:rPr>
      </w:pPr>
      <w:r>
        <w:rPr>
          <w:rFonts w:ascii="Times New Roman Regular" w:eastAsia="PingFang SC" w:hAnsi="Times New Roman Regular" w:cs="Times New Roman Regular"/>
          <w:bCs/>
          <w:color w:val="2A2B2E"/>
          <w:kern w:val="0"/>
          <w:sz w:val="24"/>
          <w:lang w:bidi="ar"/>
        </w:rPr>
        <w:t xml:space="preserve">Degree: </w:t>
      </w:r>
      <w:r>
        <w:rPr>
          <w:rFonts w:ascii="Times New Roman" w:hAnsi="Times New Roman"/>
          <w:color w:val="231F20"/>
          <w:sz w:val="24"/>
        </w:rPr>
        <w:t>MSc</w:t>
      </w:r>
    </w:p>
    <w:p w14:paraId="6A788461"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 xml:space="preserve">Institution: Department of Anesthesiology, Shanghai </w:t>
      </w:r>
      <w:proofErr w:type="spellStart"/>
      <w:r>
        <w:rPr>
          <w:rFonts w:ascii="Times New Roman Regular" w:eastAsia="PingFang SC" w:hAnsi="Times New Roman Regular" w:cs="Times New Roman Regular"/>
          <w:bCs/>
          <w:color w:val="2A2B2E"/>
          <w:kern w:val="0"/>
          <w:sz w:val="24"/>
          <w:lang w:bidi="ar"/>
        </w:rPr>
        <w:t>Changzheng</w:t>
      </w:r>
      <w:proofErr w:type="spellEnd"/>
      <w:r>
        <w:rPr>
          <w:rFonts w:ascii="Times New Roman Regular" w:eastAsia="PingFang SC" w:hAnsi="Times New Roman Regular" w:cs="Times New Roman Regular"/>
          <w:bCs/>
          <w:color w:val="2A2B2E"/>
          <w:kern w:val="0"/>
          <w:sz w:val="24"/>
          <w:lang w:bidi="ar"/>
        </w:rPr>
        <w:t xml:space="preserve"> Hospital, Shanghai, China</w:t>
      </w:r>
    </w:p>
    <w:p w14:paraId="2C7B5CB3"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 xml:space="preserve">Address: No.415 </w:t>
      </w:r>
      <w:proofErr w:type="spellStart"/>
      <w:r>
        <w:rPr>
          <w:rFonts w:ascii="Times New Roman Regular" w:eastAsia="PingFang SC" w:hAnsi="Times New Roman Regular" w:cs="Times New Roman Regular"/>
          <w:bCs/>
          <w:color w:val="2A2B2E"/>
          <w:kern w:val="0"/>
          <w:sz w:val="24"/>
          <w:lang w:bidi="ar"/>
        </w:rPr>
        <w:t>Fengyang</w:t>
      </w:r>
      <w:proofErr w:type="spellEnd"/>
      <w:r>
        <w:rPr>
          <w:rFonts w:ascii="Times New Roman Regular" w:eastAsia="PingFang SC" w:hAnsi="Times New Roman Regular" w:cs="Times New Roman Regular"/>
          <w:bCs/>
          <w:color w:val="2A2B2E"/>
          <w:kern w:val="0"/>
          <w:sz w:val="24"/>
          <w:lang w:bidi="ar"/>
        </w:rPr>
        <w:t xml:space="preserve"> Road, Huangpu District, Shanghai</w:t>
      </w:r>
    </w:p>
    <w:p w14:paraId="13A0023E"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Telephone: 8613083546812</w:t>
      </w:r>
    </w:p>
    <w:p w14:paraId="7C82B560" w14:textId="77777777" w:rsidR="003C7C40" w:rsidRDefault="00000000">
      <w:pPr>
        <w:widowControl/>
        <w:numPr>
          <w:ilvl w:val="0"/>
          <w:numId w:val="2"/>
        </w:numPr>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 xml:space="preserve">mail: </w:t>
      </w:r>
      <w:hyperlink r:id="rId6" w:history="1">
        <w:r>
          <w:rPr>
            <w:rStyle w:val="a4"/>
            <w:rFonts w:ascii="Times New Roman Regular" w:eastAsia="PingFang SC" w:hAnsi="Times New Roman Regular" w:cs="Times New Roman Regular"/>
            <w:bCs/>
            <w:color w:val="2A2B2E"/>
            <w:kern w:val="0"/>
            <w:sz w:val="24"/>
            <w:lang w:bidi="ar"/>
          </w:rPr>
          <w:t>lalalioo@163.co</w:t>
        </w:r>
        <w:r>
          <w:rPr>
            <w:rStyle w:val="a4"/>
            <w:rFonts w:ascii="Times New Roman Regular" w:eastAsia="PingFang SC" w:hAnsi="Times New Roman Regular" w:cs="Times New Roman Regular" w:hint="eastAsia"/>
            <w:bCs/>
            <w:color w:val="2A2B2E"/>
            <w:kern w:val="0"/>
            <w:sz w:val="24"/>
            <w:lang w:bidi="ar"/>
          </w:rPr>
          <w:t>m</w:t>
        </w:r>
      </w:hyperlink>
    </w:p>
    <w:p w14:paraId="3D750E33" w14:textId="77777777" w:rsidR="003C7C40" w:rsidRDefault="003C7C40">
      <w:pPr>
        <w:widowControl/>
        <w:jc w:val="left"/>
        <w:rPr>
          <w:rFonts w:ascii="Times New Roman Regular" w:eastAsia="PingFang SC" w:hAnsi="Times New Roman Regular" w:cs="Times New Roman Regular" w:hint="eastAsia"/>
          <w:bCs/>
          <w:color w:val="2A2B2E"/>
          <w:kern w:val="0"/>
          <w:sz w:val="24"/>
          <w:lang w:bidi="ar"/>
        </w:rPr>
      </w:pPr>
    </w:p>
    <w:p w14:paraId="4EAE8AC6"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proofErr w:type="spellStart"/>
      <w:r>
        <w:rPr>
          <w:rFonts w:ascii="Times New Roman Regular" w:eastAsia="PingFang SC" w:hAnsi="Times New Roman Regular" w:cs="Times New Roman Regular"/>
          <w:bCs/>
          <w:color w:val="2A2B2E"/>
          <w:kern w:val="0"/>
          <w:sz w:val="24"/>
          <w:lang w:bidi="ar"/>
        </w:rPr>
        <w:t>Xingshuai</w:t>
      </w:r>
      <w:proofErr w:type="spellEnd"/>
      <w:r>
        <w:rPr>
          <w:rFonts w:ascii="Times New Roman Regular" w:eastAsia="PingFang SC" w:hAnsi="Times New Roman Regular" w:cs="Times New Roman Regular"/>
          <w:bCs/>
          <w:color w:val="2A2B2E"/>
          <w:kern w:val="0"/>
          <w:sz w:val="24"/>
          <w:lang w:bidi="ar"/>
        </w:rPr>
        <w:t xml:space="preserve"> Huang</w:t>
      </w:r>
    </w:p>
    <w:p w14:paraId="190EBC60" w14:textId="77777777" w:rsidR="003C7C40" w:rsidRDefault="00000000">
      <w:pPr>
        <w:widowControl/>
        <w:jc w:val="left"/>
        <w:rPr>
          <w:rFonts w:ascii="Times New Roman" w:hAnsi="Times New Roman"/>
          <w:color w:val="231F20"/>
          <w:sz w:val="24"/>
        </w:rPr>
      </w:pPr>
      <w:r>
        <w:rPr>
          <w:rFonts w:ascii="Times New Roman Regular" w:eastAsia="PingFang SC" w:hAnsi="Times New Roman Regular" w:cs="Times New Roman Regular"/>
          <w:bCs/>
          <w:color w:val="2A2B2E"/>
          <w:kern w:val="0"/>
          <w:sz w:val="24"/>
          <w:lang w:bidi="ar"/>
        </w:rPr>
        <w:t xml:space="preserve">Degree: </w:t>
      </w:r>
      <w:r>
        <w:rPr>
          <w:rFonts w:ascii="Times New Roman" w:hAnsi="Times New Roman"/>
          <w:color w:val="231F20"/>
          <w:sz w:val="24"/>
        </w:rPr>
        <w:t>BS</w:t>
      </w:r>
    </w:p>
    <w:p w14:paraId="655D7EAC"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 xml:space="preserve">Institution: Department of Anesthesiology, Shanghai </w:t>
      </w:r>
      <w:proofErr w:type="spellStart"/>
      <w:r>
        <w:rPr>
          <w:rFonts w:ascii="Times New Roman Regular" w:eastAsia="PingFang SC" w:hAnsi="Times New Roman Regular" w:cs="Times New Roman Regular"/>
          <w:bCs/>
          <w:color w:val="2A2B2E"/>
          <w:kern w:val="0"/>
          <w:sz w:val="24"/>
          <w:lang w:bidi="ar"/>
        </w:rPr>
        <w:t>Changzheng</w:t>
      </w:r>
      <w:proofErr w:type="spellEnd"/>
      <w:r>
        <w:rPr>
          <w:rFonts w:ascii="Times New Roman Regular" w:eastAsia="PingFang SC" w:hAnsi="Times New Roman Regular" w:cs="Times New Roman Regular"/>
          <w:bCs/>
          <w:color w:val="2A2B2E"/>
          <w:kern w:val="0"/>
          <w:sz w:val="24"/>
          <w:lang w:bidi="ar"/>
        </w:rPr>
        <w:t xml:space="preserve"> Hospital, Shanghai, China</w:t>
      </w:r>
    </w:p>
    <w:p w14:paraId="4ED1777B" w14:textId="2192B939" w:rsidR="003C7C40" w:rsidRDefault="006E6D16">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hint="eastAsia"/>
          <w:bCs/>
          <w:color w:val="2A2B2E"/>
          <w:kern w:val="0"/>
          <w:sz w:val="24"/>
          <w:lang w:bidi="ar"/>
        </w:rPr>
        <w:t>Address</w:t>
      </w:r>
      <w:r w:rsidR="00000000">
        <w:rPr>
          <w:rFonts w:ascii="Times New Roman Regular" w:eastAsia="PingFang SC" w:hAnsi="Times New Roman Regular" w:cs="Times New Roman Regular"/>
          <w:bCs/>
          <w:color w:val="2A2B2E"/>
          <w:kern w:val="0"/>
          <w:sz w:val="24"/>
          <w:lang w:bidi="ar"/>
        </w:rPr>
        <w:t>: No</w:t>
      </w:r>
      <w:r w:rsidR="00000000">
        <w:rPr>
          <w:rFonts w:ascii="Times New Roman Regular" w:eastAsia="PingFang SC" w:hAnsi="Times New Roman Regular" w:cs="Times New Roman Regular" w:hint="eastAsia"/>
          <w:bCs/>
          <w:color w:val="2A2B2E"/>
          <w:kern w:val="0"/>
          <w:sz w:val="24"/>
          <w:lang w:bidi="ar"/>
        </w:rPr>
        <w:t>.</w:t>
      </w:r>
      <w:r w:rsidR="00000000">
        <w:rPr>
          <w:rFonts w:ascii="Times New Roman Regular" w:eastAsia="PingFang SC" w:hAnsi="Times New Roman Regular" w:cs="Times New Roman Regular"/>
          <w:bCs/>
          <w:color w:val="2A2B2E"/>
          <w:kern w:val="0"/>
          <w:sz w:val="24"/>
          <w:lang w:bidi="ar"/>
        </w:rPr>
        <w:t xml:space="preserve">415 </w:t>
      </w:r>
      <w:proofErr w:type="spellStart"/>
      <w:r w:rsidR="00000000">
        <w:rPr>
          <w:rFonts w:ascii="Times New Roman Regular" w:eastAsia="PingFang SC" w:hAnsi="Times New Roman Regular" w:cs="Times New Roman Regular"/>
          <w:bCs/>
          <w:color w:val="2A2B2E"/>
          <w:kern w:val="0"/>
          <w:sz w:val="24"/>
          <w:lang w:bidi="ar"/>
        </w:rPr>
        <w:t>Fengyang</w:t>
      </w:r>
      <w:proofErr w:type="spellEnd"/>
      <w:r w:rsidR="00000000">
        <w:rPr>
          <w:rFonts w:ascii="Times New Roman Regular" w:eastAsia="PingFang SC" w:hAnsi="Times New Roman Regular" w:cs="Times New Roman Regular"/>
          <w:bCs/>
          <w:color w:val="2A2B2E"/>
          <w:kern w:val="0"/>
          <w:sz w:val="24"/>
          <w:lang w:bidi="ar"/>
        </w:rPr>
        <w:t xml:space="preserve"> Road, Huangpu District, Shanghai</w:t>
      </w:r>
    </w:p>
    <w:p w14:paraId="54E19235"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lastRenderedPageBreak/>
        <w:t>Telephone: 8615262098077</w:t>
      </w:r>
    </w:p>
    <w:p w14:paraId="6CB2E400" w14:textId="77777777"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E-mail: 1439406042@qq.co</w:t>
      </w:r>
      <w:r>
        <w:rPr>
          <w:rFonts w:ascii="Times New Roman Regular" w:eastAsia="PingFang SC" w:hAnsi="Times New Roman Regular" w:cs="Times New Roman Regular" w:hint="eastAsia"/>
          <w:bCs/>
          <w:color w:val="2A2B2E"/>
          <w:kern w:val="0"/>
          <w:sz w:val="24"/>
          <w:lang w:bidi="ar"/>
        </w:rPr>
        <w:t>m</w:t>
      </w:r>
    </w:p>
    <w:p w14:paraId="25E1D1A8" w14:textId="77777777" w:rsidR="003C7C40" w:rsidRDefault="00000000">
      <w:pPr>
        <w:widowControl/>
        <w:jc w:val="left"/>
        <w:rPr>
          <w:rFonts w:ascii="Times New Roman Bold" w:eastAsia="PingFang SC" w:hAnsi="Times New Roman Bold" w:cs="Times New Roman Bold" w:hint="eastAsia"/>
          <w:b/>
          <w:color w:val="2A2B2E"/>
          <w:kern w:val="0"/>
          <w:sz w:val="28"/>
          <w:szCs w:val="28"/>
          <w:lang w:bidi="ar"/>
        </w:rPr>
      </w:pPr>
      <w:r>
        <w:rPr>
          <w:rFonts w:ascii="Times New Roman Bold" w:hAnsi="Times New Roman Bold" w:cs="Times New Roman Bold"/>
          <w:b/>
          <w:sz w:val="28"/>
          <w:szCs w:val="28"/>
        </w:rPr>
        <w:t xml:space="preserve">Other research activities of the </w:t>
      </w:r>
      <w:r>
        <w:rPr>
          <w:rFonts w:ascii="Times New Roman Bold" w:hAnsi="Times New Roman Bold" w:cs="Times New Roman Bold" w:hint="eastAsia"/>
          <w:b/>
          <w:sz w:val="28"/>
          <w:szCs w:val="28"/>
          <w:lang w:eastAsia="zh-Hans"/>
        </w:rPr>
        <w:t>p</w:t>
      </w:r>
      <w:r>
        <w:rPr>
          <w:rFonts w:ascii="Times New Roman Bold" w:hAnsi="Times New Roman Bold" w:cs="Times New Roman Bold"/>
          <w:b/>
          <w:sz w:val="28"/>
          <w:szCs w:val="28"/>
        </w:rPr>
        <w:t>rincipal investigato</w:t>
      </w:r>
      <w:r>
        <w:rPr>
          <w:rFonts w:ascii="Times New Roman Bold" w:eastAsia="PingFang SC" w:hAnsi="Times New Roman Bold" w:cs="Times New Roman Bold"/>
          <w:b/>
          <w:color w:val="2A2B2E"/>
          <w:kern w:val="0"/>
          <w:sz w:val="28"/>
          <w:szCs w:val="28"/>
          <w:lang w:bidi="ar"/>
        </w:rPr>
        <w:t>r</w:t>
      </w:r>
    </w:p>
    <w:p w14:paraId="6334E508" w14:textId="2EA75390" w:rsidR="003C7C40" w:rsidRDefault="00000000">
      <w:pPr>
        <w:widowControl/>
        <w:jc w:val="left"/>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Title:</w:t>
      </w:r>
      <w:r w:rsidR="003B5620">
        <w:rPr>
          <w:rFonts w:ascii="Times New Roman Regular" w:eastAsia="PingFang SC" w:hAnsi="Times New Roman Regular" w:cs="Times New Roman Regular"/>
          <w:bCs/>
          <w:color w:val="2A2B2E"/>
          <w:kern w:val="0"/>
          <w:sz w:val="24"/>
          <w:lang w:bidi="ar"/>
        </w:rPr>
        <w:t xml:space="preserve"> </w:t>
      </w:r>
      <w:r>
        <w:rPr>
          <w:rFonts w:ascii="Times New Roman Regular" w:eastAsia="PingFang SC" w:hAnsi="Times New Roman Regular" w:cs="Times New Roman Regular" w:hint="eastAsia"/>
          <w:bCs/>
          <w:color w:val="2A2B2E"/>
          <w:kern w:val="0"/>
          <w:sz w:val="24"/>
          <w:lang w:bidi="ar"/>
        </w:rPr>
        <w:t xml:space="preserve">Mechanism of immune </w:t>
      </w:r>
      <w:r>
        <w:rPr>
          <w:rFonts w:ascii="Times New Roman Regular" w:eastAsia="PingFang SC" w:hAnsi="Times New Roman Regular" w:cs="Times New Roman Regular"/>
          <w:bCs/>
          <w:color w:val="2A2B2E"/>
          <w:kern w:val="0"/>
          <w:sz w:val="24"/>
          <w:lang w:bidi="ar"/>
        </w:rPr>
        <w:t>breakdown</w:t>
      </w:r>
      <w:r>
        <w:rPr>
          <w:rFonts w:ascii="Times New Roman Regular" w:eastAsia="PingFang SC" w:hAnsi="Times New Roman Regular" w:cs="Times New Roman Regular" w:hint="eastAsia"/>
          <w:bCs/>
          <w:color w:val="2A2B2E"/>
          <w:kern w:val="0"/>
          <w:sz w:val="24"/>
          <w:lang w:bidi="ar"/>
        </w:rPr>
        <w:t xml:space="preserve"> in perioperative sepsis patients</w:t>
      </w:r>
    </w:p>
    <w:p w14:paraId="7F435D49" w14:textId="2FC4960C" w:rsidR="003C7C40" w:rsidRDefault="00000000">
      <w:pPr>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 xml:space="preserve">Funding </w:t>
      </w:r>
      <w:r w:rsidR="003B5620">
        <w:rPr>
          <w:rFonts w:ascii="Times New Roman Regular" w:eastAsia="PingFang SC" w:hAnsi="Times New Roman Regular" w:cs="Times New Roman Regular"/>
          <w:bCs/>
          <w:color w:val="2A2B2E"/>
          <w:kern w:val="0"/>
          <w:sz w:val="24"/>
          <w:lang w:bidi="ar"/>
        </w:rPr>
        <w:t>source:</w:t>
      </w:r>
      <w:r w:rsidR="003B5620">
        <w:rPr>
          <w:rFonts w:ascii="Times New Roman" w:hAnsi="Times New Roman"/>
          <w:color w:val="231F20"/>
          <w:sz w:val="24"/>
        </w:rPr>
        <w:t xml:space="preserve"> The</w:t>
      </w:r>
      <w:r>
        <w:rPr>
          <w:rFonts w:ascii="Times New Roman" w:hAnsi="Times New Roman"/>
          <w:color w:val="231F20"/>
          <w:sz w:val="24"/>
        </w:rPr>
        <w:t xml:space="preserve"> PLA Naval Medical University</w:t>
      </w:r>
      <w:r>
        <w:rPr>
          <w:rFonts w:ascii="Times New Roman Regular" w:eastAsia="PingFang SC" w:hAnsi="Times New Roman Regular" w:cs="Times New Roman Regular"/>
          <w:bCs/>
          <w:color w:val="2A2B2E"/>
          <w:kern w:val="0"/>
          <w:sz w:val="24"/>
          <w:lang w:eastAsia="zh-Hans" w:bidi="ar"/>
        </w:rPr>
        <w:t xml:space="preserve"> </w:t>
      </w:r>
    </w:p>
    <w:p w14:paraId="565EC39D" w14:textId="77777777" w:rsidR="003C7C40" w:rsidRDefault="00000000">
      <w:pPr>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 xml:space="preserve">Duration: </w:t>
      </w:r>
      <w:r>
        <w:rPr>
          <w:rFonts w:ascii="Times New Roman Regular" w:eastAsia="PingFang SC" w:hAnsi="Times New Roman Regular" w:cs="Times New Roman Regular" w:hint="eastAsia"/>
          <w:bCs/>
          <w:color w:val="2A2B2E"/>
          <w:kern w:val="0"/>
          <w:sz w:val="24"/>
          <w:lang w:bidi="ar"/>
        </w:rPr>
        <w:t>From July 2021 to June 2024</w:t>
      </w:r>
    </w:p>
    <w:p w14:paraId="0C832EE3" w14:textId="77777777" w:rsidR="003C7C40" w:rsidRDefault="003C7C40">
      <w:pPr>
        <w:rPr>
          <w:rFonts w:ascii="Times New Roman Regular" w:eastAsia="PingFang SC" w:hAnsi="Times New Roman Regular" w:cs="Times New Roman Regular" w:hint="eastAsia"/>
          <w:bCs/>
          <w:color w:val="2A2B2E"/>
          <w:kern w:val="0"/>
          <w:sz w:val="24"/>
          <w:lang w:bidi="ar"/>
        </w:rPr>
      </w:pPr>
    </w:p>
    <w:p w14:paraId="1FAA6D91" w14:textId="6CEAC0E1" w:rsidR="003C7C40" w:rsidRDefault="003B5620">
      <w:pPr>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Title: Th</w:t>
      </w:r>
      <w:r>
        <w:rPr>
          <w:rFonts w:ascii="Times New Roman Regular" w:eastAsia="PingFang SC" w:hAnsi="Times New Roman Regular" w:cs="Times New Roman Regular" w:hint="eastAsia"/>
          <w:bCs/>
          <w:color w:val="2A2B2E"/>
          <w:kern w:val="0"/>
          <w:sz w:val="24"/>
          <w:lang w:bidi="ar"/>
        </w:rPr>
        <w:t>e</w:t>
      </w:r>
      <w:r w:rsidR="00000000">
        <w:rPr>
          <w:rFonts w:ascii="Times New Roman Regular" w:eastAsia="PingFang SC" w:hAnsi="Times New Roman Regular" w:cs="Times New Roman Regular" w:hint="eastAsia"/>
          <w:bCs/>
          <w:color w:val="2A2B2E"/>
          <w:kern w:val="0"/>
          <w:sz w:val="24"/>
          <w:lang w:bidi="ar"/>
        </w:rPr>
        <w:t xml:space="preserve"> protective effect and mechanism of ubiquitin ligase FBXW8 on sepsis by negatively regulating the activity of NLRP3 inflammasome</w:t>
      </w:r>
    </w:p>
    <w:p w14:paraId="683A28DE" w14:textId="04F66D74" w:rsidR="003C7C40" w:rsidRDefault="00000000">
      <w:pPr>
        <w:rPr>
          <w:rFonts w:ascii="Times New Roman Regular" w:eastAsia="PingFang SC" w:hAnsi="Times New Roman Regular" w:cs="Times New Roman Regular" w:hint="eastAsia"/>
          <w:bCs/>
          <w:color w:val="2A2B2E"/>
          <w:kern w:val="0"/>
          <w:sz w:val="24"/>
          <w:lang w:bidi="ar"/>
        </w:rPr>
      </w:pPr>
      <w:r>
        <w:rPr>
          <w:rFonts w:ascii="Times New Roman Regular" w:eastAsia="PingFang SC" w:hAnsi="Times New Roman Regular" w:cs="Times New Roman Regular"/>
          <w:bCs/>
          <w:color w:val="2A2B2E"/>
          <w:kern w:val="0"/>
          <w:sz w:val="24"/>
          <w:lang w:bidi="ar"/>
        </w:rPr>
        <w:t>Funding source:</w:t>
      </w:r>
      <w:r w:rsidR="003B5620">
        <w:rPr>
          <w:rFonts w:ascii="Times New Roman Regular" w:eastAsia="PingFang SC" w:hAnsi="Times New Roman Regular" w:cs="Times New Roman Regular"/>
          <w:bCs/>
          <w:color w:val="2A2B2E"/>
          <w:kern w:val="0"/>
          <w:sz w:val="24"/>
          <w:lang w:bidi="ar"/>
        </w:rPr>
        <w:t xml:space="preserve"> </w:t>
      </w:r>
      <w:r>
        <w:rPr>
          <w:rFonts w:ascii="Times New Roman Regular" w:eastAsia="PingFang SC" w:hAnsi="Times New Roman Regular" w:cs="Times New Roman Regular"/>
          <w:bCs/>
          <w:color w:val="2A2B2E"/>
          <w:kern w:val="0"/>
          <w:sz w:val="24"/>
          <w:lang w:bidi="ar"/>
        </w:rPr>
        <w:t>The PLA Naval Medical University</w:t>
      </w:r>
    </w:p>
    <w:p w14:paraId="1B997194" w14:textId="41888D73" w:rsidR="003C7C40" w:rsidRPr="003B5620" w:rsidRDefault="00000000" w:rsidP="003B5620">
      <w:pPr>
        <w:rPr>
          <w:rFonts w:ascii="Times New Roman Regular" w:eastAsia="PingFang SC" w:hAnsi="Times New Roman Regular" w:cs="Times New Roman Regular"/>
          <w:bCs/>
          <w:color w:val="2A2B2E"/>
          <w:kern w:val="0"/>
          <w:sz w:val="24"/>
          <w:lang w:bidi="ar"/>
        </w:rPr>
      </w:pPr>
      <w:r>
        <w:rPr>
          <w:rFonts w:ascii="Times New Roman Regular" w:eastAsia="PingFang SC" w:hAnsi="Times New Roman Regular" w:cs="Times New Roman Regular"/>
          <w:bCs/>
          <w:color w:val="2A2B2E"/>
          <w:kern w:val="0"/>
          <w:sz w:val="24"/>
          <w:lang w:bidi="ar"/>
        </w:rPr>
        <w:t xml:space="preserve">Duration: </w:t>
      </w:r>
      <w:r>
        <w:rPr>
          <w:rFonts w:ascii="Times New Roman Regular" w:eastAsia="PingFang SC" w:hAnsi="Times New Roman Regular" w:cs="Times New Roman Regular" w:hint="eastAsia"/>
          <w:bCs/>
          <w:color w:val="2A2B2E"/>
          <w:kern w:val="0"/>
          <w:sz w:val="24"/>
          <w:lang w:bidi="ar"/>
        </w:rPr>
        <w:t>From January 2021 to December 202</w:t>
      </w:r>
      <w:r>
        <w:rPr>
          <w:rFonts w:ascii="Times New Roman Regular" w:eastAsia="PingFang SC" w:hAnsi="Times New Roman Regular" w:cs="Times New Roman Regular"/>
          <w:bCs/>
          <w:color w:val="2A2B2E"/>
          <w:kern w:val="0"/>
          <w:sz w:val="24"/>
          <w:lang w:bidi="ar"/>
        </w:rPr>
        <w:t>2</w:t>
      </w:r>
    </w:p>
    <w:sectPr w:rsidR="003C7C40" w:rsidRPr="003B562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Bold">
    <w:altName w:val="Times New Roman"/>
    <w:panose1 w:val="020B0604020202020204"/>
    <w:charset w:val="00"/>
    <w:family w:val="auto"/>
    <w:pitch w:val="default"/>
  </w:font>
  <w:font w:name="PingFang SC">
    <w:altName w:val="微软雅黑"/>
    <w:panose1 w:val="020B0400000000000000"/>
    <w:charset w:val="86"/>
    <w:family w:val="auto"/>
    <w:pitch w:val="default"/>
    <w:sig w:usb0="00000000" w:usb1="00000000" w:usb2="00000000" w:usb3="00000000" w:csb0="00160000" w:csb1="00000000"/>
  </w:font>
  <w:font w:name="MyriadPro-Regular">
    <w:altName w:val="苹方-简"/>
    <w:panose1 w:val="020B0604020202020204"/>
    <w:charset w:val="00"/>
    <w:family w:val="auto"/>
    <w:pitch w:val="default"/>
  </w:font>
  <w:font w:name="Times New Roman Bold Italic">
    <w:altName w:val="Times New Roman"/>
    <w:panose1 w:val="020B0604020202020204"/>
    <w:charset w:val="00"/>
    <w:family w:val="auto"/>
    <w:pitch w:val="default"/>
  </w:font>
  <w:font w:name="Times New Roman Regular">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F37A5D9"/>
    <w:multiLevelType w:val="singleLevel"/>
    <w:tmpl w:val="BF37A5D9"/>
    <w:lvl w:ilvl="0">
      <w:start w:val="5"/>
      <w:numFmt w:val="upperLetter"/>
      <w:suff w:val="nothing"/>
      <w:lvlText w:val="%1-"/>
      <w:lvlJc w:val="left"/>
    </w:lvl>
  </w:abstractNum>
  <w:abstractNum w:abstractNumId="1" w15:restartNumberingAfterBreak="0">
    <w:nsid w:val="5ABE98BE"/>
    <w:multiLevelType w:val="singleLevel"/>
    <w:tmpl w:val="5ABE98BE"/>
    <w:lvl w:ilvl="0">
      <w:start w:val="5"/>
      <w:numFmt w:val="upperLetter"/>
      <w:suff w:val="nothing"/>
      <w:lvlText w:val="%1-"/>
      <w:lvlJc w:val="left"/>
    </w:lvl>
  </w:abstractNum>
  <w:num w:numId="1" w16cid:durableId="1659573725">
    <w:abstractNumId w:val="0"/>
  </w:num>
  <w:num w:numId="2" w16cid:durableId="7414841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Anesthesi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a9z95dfbdw2r7e0r0opxz97p205pf259z5p&quot;&gt;My EndNote Library&lt;record-ids&gt;&lt;item&gt;32&lt;/item&gt;&lt;item&gt;60&lt;/item&gt;&lt;item&gt;71&lt;/item&gt;&lt;item&gt;97&lt;/item&gt;&lt;item&gt;99&lt;/item&gt;&lt;item&gt;151&lt;/item&gt;&lt;/record-ids&gt;&lt;/item&gt;&lt;/Libraries&gt;"/>
  </w:docVars>
  <w:rsids>
    <w:rsidRoot w:val="A97CA053"/>
    <w:rsid w:val="A97CA053"/>
    <w:rsid w:val="FCE5538E"/>
    <w:rsid w:val="FD3F9A18"/>
    <w:rsid w:val="FE07DC52"/>
    <w:rsid w:val="FE758685"/>
    <w:rsid w:val="FE7DB236"/>
    <w:rsid w:val="FEF1FBB4"/>
    <w:rsid w:val="FF4D562D"/>
    <w:rsid w:val="FF732B01"/>
    <w:rsid w:val="FF735C68"/>
    <w:rsid w:val="FF7793CD"/>
    <w:rsid w:val="FF7F7472"/>
    <w:rsid w:val="FF9FA9F0"/>
    <w:rsid w:val="FFABD41A"/>
    <w:rsid w:val="FFC62918"/>
    <w:rsid w:val="FFDE2BAA"/>
    <w:rsid w:val="FFF51707"/>
    <w:rsid w:val="FFF7ABF7"/>
    <w:rsid w:val="FFFFA220"/>
    <w:rsid w:val="001A71FF"/>
    <w:rsid w:val="002C0FAF"/>
    <w:rsid w:val="002F4D1B"/>
    <w:rsid w:val="0031295E"/>
    <w:rsid w:val="003B5620"/>
    <w:rsid w:val="003C7C40"/>
    <w:rsid w:val="0052519C"/>
    <w:rsid w:val="006A5300"/>
    <w:rsid w:val="006E6D16"/>
    <w:rsid w:val="00744672"/>
    <w:rsid w:val="008339D3"/>
    <w:rsid w:val="00851456"/>
    <w:rsid w:val="00852D21"/>
    <w:rsid w:val="008A2CAC"/>
    <w:rsid w:val="009B4D58"/>
    <w:rsid w:val="009D37FB"/>
    <w:rsid w:val="009F089E"/>
    <w:rsid w:val="00A42F7C"/>
    <w:rsid w:val="00B62129"/>
    <w:rsid w:val="00C658C8"/>
    <w:rsid w:val="00DD1F9D"/>
    <w:rsid w:val="00E90E33"/>
    <w:rsid w:val="00F82081"/>
    <w:rsid w:val="00FC1ACC"/>
    <w:rsid w:val="0E7B98AF"/>
    <w:rsid w:val="172F095E"/>
    <w:rsid w:val="1EBE4FE8"/>
    <w:rsid w:val="2BF7D2F2"/>
    <w:rsid w:val="2F995118"/>
    <w:rsid w:val="3B573032"/>
    <w:rsid w:val="3BB76ADE"/>
    <w:rsid w:val="3D6D623F"/>
    <w:rsid w:val="3FA47A09"/>
    <w:rsid w:val="3FDB17BF"/>
    <w:rsid w:val="3FDB5E5D"/>
    <w:rsid w:val="3FEE02D1"/>
    <w:rsid w:val="3FEEDCAA"/>
    <w:rsid w:val="4106CDC5"/>
    <w:rsid w:val="469D3C85"/>
    <w:rsid w:val="47EFB67B"/>
    <w:rsid w:val="4FBF8BB9"/>
    <w:rsid w:val="57BEFD88"/>
    <w:rsid w:val="57FDC851"/>
    <w:rsid w:val="5BCB032C"/>
    <w:rsid w:val="5D7F4F0A"/>
    <w:rsid w:val="5EFF15FE"/>
    <w:rsid w:val="5F6E1231"/>
    <w:rsid w:val="5F758194"/>
    <w:rsid w:val="6177F04D"/>
    <w:rsid w:val="6CDF3DE0"/>
    <w:rsid w:val="6CFFB3EB"/>
    <w:rsid w:val="6DEBC070"/>
    <w:rsid w:val="6ED5A5EF"/>
    <w:rsid w:val="6F3F33E6"/>
    <w:rsid w:val="6FA7102E"/>
    <w:rsid w:val="6FEF1AA8"/>
    <w:rsid w:val="6FFD2B4E"/>
    <w:rsid w:val="736FA245"/>
    <w:rsid w:val="73F70FF7"/>
    <w:rsid w:val="75AB4427"/>
    <w:rsid w:val="75F7F210"/>
    <w:rsid w:val="766F728B"/>
    <w:rsid w:val="76DC0A35"/>
    <w:rsid w:val="77DF6CA7"/>
    <w:rsid w:val="77FE1490"/>
    <w:rsid w:val="793D2CFC"/>
    <w:rsid w:val="79BD9D17"/>
    <w:rsid w:val="79F77F75"/>
    <w:rsid w:val="7B1F8E8E"/>
    <w:rsid w:val="7B5BA9F6"/>
    <w:rsid w:val="7B7D1EE0"/>
    <w:rsid w:val="7B7D4218"/>
    <w:rsid w:val="7BBFCFA8"/>
    <w:rsid w:val="7BDF0ABB"/>
    <w:rsid w:val="7CFFCE2A"/>
    <w:rsid w:val="7D73CD2C"/>
    <w:rsid w:val="7DDFDED7"/>
    <w:rsid w:val="7DF7C54F"/>
    <w:rsid w:val="7DFB925E"/>
    <w:rsid w:val="7E7DD488"/>
    <w:rsid w:val="7EB23F1F"/>
    <w:rsid w:val="7EFDEC57"/>
    <w:rsid w:val="7F3D6F2B"/>
    <w:rsid w:val="7F4B80D5"/>
    <w:rsid w:val="7F7B52F0"/>
    <w:rsid w:val="7FB94F77"/>
    <w:rsid w:val="7FBEC1FB"/>
    <w:rsid w:val="7FBFF766"/>
    <w:rsid w:val="7FDD7EE2"/>
    <w:rsid w:val="7FEFD400"/>
    <w:rsid w:val="7FF766E2"/>
    <w:rsid w:val="8FCF980D"/>
    <w:rsid w:val="9FFB2BBD"/>
    <w:rsid w:val="A97CA053"/>
    <w:rsid w:val="AE6F3F82"/>
    <w:rsid w:val="AFEFDC42"/>
    <w:rsid w:val="B3EA7A75"/>
    <w:rsid w:val="B5CB903D"/>
    <w:rsid w:val="B7F70C9F"/>
    <w:rsid w:val="BDABA725"/>
    <w:rsid w:val="BDEE9C17"/>
    <w:rsid w:val="BE3D99D1"/>
    <w:rsid w:val="BF7D1E27"/>
    <w:rsid w:val="BFB7DC52"/>
    <w:rsid w:val="BFFFAC34"/>
    <w:rsid w:val="CC3FD802"/>
    <w:rsid w:val="CF94888F"/>
    <w:rsid w:val="D337693E"/>
    <w:rsid w:val="D5BFD4C7"/>
    <w:rsid w:val="D9F70179"/>
    <w:rsid w:val="DA6F2090"/>
    <w:rsid w:val="DB7F1FFE"/>
    <w:rsid w:val="DEEDA777"/>
    <w:rsid w:val="DF7BF9A1"/>
    <w:rsid w:val="DF979AF7"/>
    <w:rsid w:val="EA0EE9E4"/>
    <w:rsid w:val="EBBF867D"/>
    <w:rsid w:val="ECBD58B9"/>
    <w:rsid w:val="EDF51F99"/>
    <w:rsid w:val="EDFDA126"/>
    <w:rsid w:val="EEFB5AE1"/>
    <w:rsid w:val="EFBF0B26"/>
    <w:rsid w:val="EFF7C0BD"/>
    <w:rsid w:val="F3933DCB"/>
    <w:rsid w:val="F3F11FFB"/>
    <w:rsid w:val="F55B466A"/>
    <w:rsid w:val="F5DB1638"/>
    <w:rsid w:val="F6EF33FA"/>
    <w:rsid w:val="F6F75890"/>
    <w:rsid w:val="F7B41ADE"/>
    <w:rsid w:val="F7FB8E0F"/>
    <w:rsid w:val="F7FFD7B6"/>
    <w:rsid w:val="F972292E"/>
    <w:rsid w:val="FB1E30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BE57A74"/>
  <w15:docId w15:val="{FECE71FC-E2BF-414C-98D0-FE8A87334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4">
    <w:name w:val="Hyperlink"/>
    <w:basedOn w:val="a0"/>
    <w:qFormat/>
    <w:rPr>
      <w:color w:val="0000FF"/>
      <w:u w:val="single"/>
    </w:rPr>
  </w:style>
  <w:style w:type="paragraph" w:customStyle="1" w:styleId="10">
    <w:name w:val="正文1"/>
    <w:qFormat/>
    <w:pPr>
      <w:jc w:val="both"/>
    </w:pPr>
    <w:rPr>
      <w:rFonts w:ascii="Times New Roman" w:eastAsia="宋体" w:hAnsi="Times New Roman"/>
      <w:kern w:val="2"/>
      <w:sz w:val="21"/>
      <w:szCs w:val="21"/>
    </w:rPr>
  </w:style>
  <w:style w:type="paragraph" w:customStyle="1" w:styleId="EndNoteBibliographyTitle">
    <w:name w:val="EndNote Bibliography Title"/>
    <w:basedOn w:val="a"/>
    <w:link w:val="EndNoteBibliographyTitle0"/>
    <w:qFormat/>
    <w:pPr>
      <w:jc w:val="center"/>
    </w:pPr>
    <w:rPr>
      <w:rFonts w:ascii="Calibri" w:hAnsi="Calibri" w:cs="Calibri"/>
      <w:sz w:val="20"/>
    </w:rPr>
  </w:style>
  <w:style w:type="character" w:customStyle="1" w:styleId="EndNoteBibliographyTitle0">
    <w:name w:val="EndNote Bibliography Title 字符"/>
    <w:basedOn w:val="a0"/>
    <w:link w:val="EndNoteBibliographyTitle"/>
    <w:qFormat/>
    <w:rPr>
      <w:rFonts w:ascii="Calibri" w:eastAsiaTheme="minorEastAsia" w:hAnsi="Calibri" w:cs="Calibri"/>
      <w:kern w:val="2"/>
      <w:szCs w:val="24"/>
    </w:rPr>
  </w:style>
  <w:style w:type="paragraph" w:customStyle="1" w:styleId="EndNoteBibliography">
    <w:name w:val="EndNote Bibliography"/>
    <w:basedOn w:val="a"/>
    <w:link w:val="EndNoteBibliography0"/>
    <w:qFormat/>
    <w:pPr>
      <w:jc w:val="center"/>
    </w:pPr>
    <w:rPr>
      <w:rFonts w:ascii="Calibri" w:hAnsi="Calibri" w:cs="Calibri"/>
      <w:sz w:val="20"/>
    </w:rPr>
  </w:style>
  <w:style w:type="character" w:customStyle="1" w:styleId="EndNoteBibliography0">
    <w:name w:val="EndNote Bibliography 字符"/>
    <w:basedOn w:val="a0"/>
    <w:link w:val="EndNoteBibliography"/>
    <w:qFormat/>
    <w:rPr>
      <w:rFonts w:ascii="Calibri" w:eastAsiaTheme="minorEastAsia" w:hAnsi="Calibri" w:cs="Calibri"/>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alalioo@163.com" TargetMode="External"/><Relationship Id="rId5" Type="http://schemas.openxmlformats.org/officeDocument/2006/relationships/hyperlink" Target="mailto:lalalioo@163.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8</Pages>
  <Words>3417</Words>
  <Characters>19477</Characters>
  <Application>Microsoft Office Word</Application>
  <DocSecurity>0</DocSecurity>
  <Lines>162</Lines>
  <Paragraphs>45</Paragraphs>
  <ScaleCrop>false</ScaleCrop>
  <Company/>
  <LinksUpToDate>false</LinksUpToDate>
  <CharactersWithSpaces>22849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维度°</dc:creator>
  <cp:lastModifiedBy>wmu</cp:lastModifiedBy>
  <cp:revision>56</cp:revision>
  <dcterms:created xsi:type="dcterms:W3CDTF">2022-11-25T07:43:00Z</dcterms:created>
  <dcterms:modified xsi:type="dcterms:W3CDTF">2022-11-25T01:42:00Z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2052-4.6.0.7435</vt:lpwstr>
  </property>
  <property fmtid="{D5CDD505-2E9C-101B-9397-08002B2CF9AE}" pid="3" name="ICV">
    <vt:lpwstr>52132B4780690E8F99207F639F61B267</vt:lpwstr>
  </property>
</Properties>
</file>