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5EFE" w:rsidRPr="0062463A" w:rsidRDefault="00875EFE" w:rsidP="00875EFE">
      <w:pPr>
        <w:pStyle w:val="Listeafsnit"/>
        <w:spacing w:line="360" w:lineRule="auto"/>
        <w:ind w:left="0"/>
        <w:jc w:val="both"/>
        <w:rPr>
          <w:sz w:val="20"/>
          <w:szCs w:val="20"/>
          <w:lang w:val="en-US"/>
        </w:rPr>
      </w:pPr>
      <w:r w:rsidRPr="00BB6151">
        <w:rPr>
          <w:b/>
          <w:sz w:val="20"/>
          <w:szCs w:val="20"/>
          <w:lang w:val="en-US"/>
        </w:rPr>
        <w:t xml:space="preserve">Table </w:t>
      </w:r>
      <w:r>
        <w:rPr>
          <w:b/>
          <w:sz w:val="20"/>
          <w:szCs w:val="20"/>
          <w:lang w:val="en-US"/>
        </w:rPr>
        <w:t>3</w:t>
      </w:r>
      <w:r w:rsidRPr="00BB6151">
        <w:rPr>
          <w:b/>
          <w:sz w:val="20"/>
          <w:szCs w:val="20"/>
          <w:lang w:val="en-US"/>
        </w:rPr>
        <w:t xml:space="preserve">: </w:t>
      </w:r>
      <w:r>
        <w:rPr>
          <w:b/>
          <w:sz w:val="20"/>
          <w:szCs w:val="20"/>
          <w:lang w:val="en-US"/>
        </w:rPr>
        <w:t>Postoperative outcomes of short-term morbidity. EA = extracorporeal, IA = intracorporeal</w:t>
      </w:r>
      <w:bookmarkStart w:id="0" w:name="_GoBack"/>
      <w:bookmarkEnd w:id="0"/>
    </w:p>
    <w:p w:rsidR="00875EFE" w:rsidRPr="00BA6CB1" w:rsidRDefault="00875EFE" w:rsidP="00875EFE">
      <w:pPr>
        <w:pBdr>
          <w:top w:val="single" w:sz="4" w:space="1" w:color="auto"/>
          <w:bottom w:val="single" w:sz="4" w:space="1" w:color="auto"/>
        </w:pBdr>
        <w:shd w:val="clear" w:color="auto" w:fill="E7E6E6" w:themeFill="background2"/>
        <w:jc w:val="both"/>
        <w:rPr>
          <w:b/>
          <w:sz w:val="20"/>
          <w:szCs w:val="20"/>
          <w:lang w:val="en-US"/>
        </w:rPr>
      </w:pPr>
      <w:r w:rsidRPr="00BA6CB1">
        <w:rPr>
          <w:b/>
          <w:sz w:val="20"/>
          <w:szCs w:val="20"/>
          <w:lang w:val="en-US"/>
        </w:rPr>
        <w:t>Outcome</w:t>
      </w:r>
      <w:r w:rsidRPr="00BA6CB1">
        <w:rPr>
          <w:b/>
          <w:sz w:val="20"/>
          <w:szCs w:val="20"/>
          <w:lang w:val="en-US"/>
        </w:rPr>
        <w:tab/>
      </w:r>
      <w:r w:rsidRPr="00BA6CB1">
        <w:rPr>
          <w:b/>
          <w:sz w:val="20"/>
          <w:szCs w:val="20"/>
          <w:lang w:val="en-US"/>
        </w:rPr>
        <w:tab/>
      </w:r>
      <w:r w:rsidRPr="00BA6CB1">
        <w:rPr>
          <w:b/>
          <w:sz w:val="20"/>
          <w:szCs w:val="20"/>
          <w:lang w:val="en-US"/>
        </w:rPr>
        <w:tab/>
        <w:t>EA (n=</w:t>
      </w:r>
      <w:r>
        <w:rPr>
          <w:b/>
          <w:sz w:val="20"/>
          <w:szCs w:val="20"/>
          <w:lang w:val="en-US"/>
        </w:rPr>
        <w:t>44</w:t>
      </w:r>
      <w:r w:rsidRPr="00BA6CB1">
        <w:rPr>
          <w:b/>
          <w:sz w:val="20"/>
          <w:szCs w:val="20"/>
          <w:lang w:val="en-US"/>
        </w:rPr>
        <w:t>)</w:t>
      </w:r>
      <w:r w:rsidRPr="00BA6CB1">
        <w:rPr>
          <w:b/>
          <w:sz w:val="20"/>
          <w:szCs w:val="20"/>
          <w:lang w:val="en-US"/>
        </w:rPr>
        <w:tab/>
      </w:r>
      <w:r w:rsidRPr="00BA6CB1">
        <w:rPr>
          <w:b/>
          <w:sz w:val="20"/>
          <w:szCs w:val="20"/>
          <w:lang w:val="en-US"/>
        </w:rPr>
        <w:tab/>
        <w:t>IA (n=287)</w:t>
      </w:r>
      <w:r w:rsidRPr="00BA6CB1">
        <w:rPr>
          <w:b/>
          <w:sz w:val="20"/>
          <w:szCs w:val="20"/>
          <w:lang w:val="en-US"/>
        </w:rPr>
        <w:tab/>
        <w:t xml:space="preserve">   </w:t>
      </w:r>
      <w:r w:rsidRPr="00BA6CB1">
        <w:rPr>
          <w:b/>
          <w:sz w:val="20"/>
          <w:szCs w:val="20"/>
          <w:lang w:val="en-US"/>
        </w:rPr>
        <w:tab/>
        <w:t>p</w:t>
      </w:r>
    </w:p>
    <w:p w:rsidR="00875EFE" w:rsidRPr="00FD08F1" w:rsidRDefault="00875EFE" w:rsidP="00875EFE">
      <w:pPr>
        <w:jc w:val="both"/>
        <w:rPr>
          <w:sz w:val="20"/>
          <w:szCs w:val="20"/>
          <w:lang w:val="en-US"/>
        </w:rPr>
      </w:pPr>
    </w:p>
    <w:p w:rsidR="00875EFE" w:rsidRDefault="00875EFE" w:rsidP="00875EFE">
      <w:pPr>
        <w:pStyle w:val="Listeafsnit"/>
        <w:spacing w:line="360" w:lineRule="auto"/>
        <w:ind w:left="0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Overall surgical complications (n,%)</w:t>
      </w:r>
      <w:r>
        <w:rPr>
          <w:sz w:val="20"/>
          <w:szCs w:val="20"/>
          <w:lang w:val="en-US"/>
        </w:rPr>
        <w:tab/>
        <w:t>9 (20%)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43 (15%)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0.374</w:t>
      </w:r>
    </w:p>
    <w:p w:rsidR="00875EFE" w:rsidRPr="00A73B5D" w:rsidRDefault="00875EFE" w:rsidP="00875EFE">
      <w:pPr>
        <w:pStyle w:val="Listeafsnit"/>
        <w:spacing w:line="360" w:lineRule="auto"/>
        <w:ind w:left="0"/>
        <w:jc w:val="both"/>
        <w:rPr>
          <w:sz w:val="20"/>
          <w:szCs w:val="20"/>
          <w:lang w:val="en-US"/>
        </w:rPr>
      </w:pPr>
      <w:r w:rsidRPr="00A73B5D">
        <w:rPr>
          <w:sz w:val="20"/>
          <w:szCs w:val="20"/>
          <w:lang w:val="en-US"/>
        </w:rPr>
        <w:t>Surgical complications (n,%)</w:t>
      </w:r>
    </w:p>
    <w:p w:rsidR="00875EFE" w:rsidRPr="00A73B5D" w:rsidRDefault="00875EFE" w:rsidP="00875EFE">
      <w:pPr>
        <w:pStyle w:val="Listeafsnit"/>
        <w:numPr>
          <w:ilvl w:val="0"/>
          <w:numId w:val="2"/>
        </w:numPr>
        <w:spacing w:line="360" w:lineRule="auto"/>
        <w:jc w:val="both"/>
        <w:rPr>
          <w:sz w:val="20"/>
          <w:szCs w:val="20"/>
          <w:lang w:val="en-US"/>
        </w:rPr>
      </w:pPr>
      <w:r w:rsidRPr="00A73B5D">
        <w:rPr>
          <w:sz w:val="20"/>
          <w:szCs w:val="20"/>
          <w:lang w:val="en-US"/>
        </w:rPr>
        <w:t>Hemorrhage</w:t>
      </w:r>
      <w:r w:rsidRPr="00A73B5D">
        <w:rPr>
          <w:sz w:val="20"/>
          <w:szCs w:val="20"/>
          <w:lang w:val="en-US"/>
        </w:rPr>
        <w:tab/>
      </w:r>
      <w:r w:rsidRPr="00A73B5D"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>2</w:t>
      </w:r>
      <w:r w:rsidRPr="00A73B5D">
        <w:rPr>
          <w:sz w:val="20"/>
          <w:szCs w:val="20"/>
          <w:lang w:val="en-US"/>
        </w:rPr>
        <w:t xml:space="preserve"> (</w:t>
      </w:r>
      <w:r>
        <w:rPr>
          <w:sz w:val="20"/>
          <w:szCs w:val="20"/>
          <w:lang w:val="en-US"/>
        </w:rPr>
        <w:t>5</w:t>
      </w:r>
      <w:r w:rsidRPr="00A73B5D">
        <w:rPr>
          <w:sz w:val="20"/>
          <w:szCs w:val="20"/>
          <w:lang w:val="en-US"/>
        </w:rPr>
        <w:t>%)</w:t>
      </w:r>
      <w:r w:rsidRPr="00A73B5D">
        <w:rPr>
          <w:sz w:val="20"/>
          <w:szCs w:val="20"/>
          <w:lang w:val="en-US"/>
        </w:rPr>
        <w:tab/>
      </w:r>
      <w:r w:rsidRPr="00A73B5D">
        <w:rPr>
          <w:sz w:val="20"/>
          <w:szCs w:val="20"/>
          <w:lang w:val="en-US"/>
        </w:rPr>
        <w:tab/>
        <w:t>14 (5%)</w:t>
      </w:r>
      <w:r w:rsidRPr="00A73B5D">
        <w:rPr>
          <w:sz w:val="20"/>
          <w:szCs w:val="20"/>
          <w:lang w:val="en-US"/>
        </w:rPr>
        <w:tab/>
      </w:r>
      <w:r w:rsidRPr="00A73B5D"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>1.000</w:t>
      </w:r>
    </w:p>
    <w:p w:rsidR="00875EFE" w:rsidRPr="00A73B5D" w:rsidRDefault="00875EFE" w:rsidP="00875EFE">
      <w:pPr>
        <w:pStyle w:val="Listeafsnit"/>
        <w:numPr>
          <w:ilvl w:val="0"/>
          <w:numId w:val="2"/>
        </w:numPr>
        <w:spacing w:line="360" w:lineRule="auto"/>
        <w:jc w:val="both"/>
        <w:rPr>
          <w:sz w:val="20"/>
          <w:szCs w:val="20"/>
          <w:lang w:val="en-US"/>
        </w:rPr>
      </w:pPr>
      <w:r w:rsidRPr="00A73B5D">
        <w:rPr>
          <w:sz w:val="20"/>
          <w:szCs w:val="20"/>
          <w:lang w:val="en-US"/>
        </w:rPr>
        <w:t>Bowel obstruction</w:t>
      </w:r>
      <w:r w:rsidRPr="00A73B5D">
        <w:rPr>
          <w:sz w:val="20"/>
          <w:szCs w:val="20"/>
          <w:lang w:val="en-US"/>
        </w:rPr>
        <w:tab/>
      </w:r>
      <w:r w:rsidRPr="00A73B5D"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>6</w:t>
      </w:r>
      <w:r w:rsidRPr="00A73B5D">
        <w:rPr>
          <w:sz w:val="20"/>
          <w:szCs w:val="20"/>
          <w:lang w:val="en-US"/>
        </w:rPr>
        <w:t xml:space="preserve"> (1</w:t>
      </w:r>
      <w:r>
        <w:rPr>
          <w:sz w:val="20"/>
          <w:szCs w:val="20"/>
          <w:lang w:val="en-US"/>
        </w:rPr>
        <w:t>4</w:t>
      </w:r>
      <w:r w:rsidRPr="00A73B5D">
        <w:rPr>
          <w:sz w:val="20"/>
          <w:szCs w:val="20"/>
          <w:lang w:val="en-US"/>
        </w:rPr>
        <w:t>%)</w:t>
      </w:r>
      <w:r w:rsidRPr="00A73B5D">
        <w:rPr>
          <w:sz w:val="20"/>
          <w:szCs w:val="20"/>
          <w:lang w:val="en-US"/>
        </w:rPr>
        <w:tab/>
      </w:r>
      <w:r w:rsidRPr="00A73B5D">
        <w:rPr>
          <w:sz w:val="20"/>
          <w:szCs w:val="20"/>
          <w:lang w:val="en-US"/>
        </w:rPr>
        <w:tab/>
        <w:t>17 (6%)</w:t>
      </w:r>
      <w:r w:rsidRPr="00A73B5D">
        <w:rPr>
          <w:sz w:val="20"/>
          <w:szCs w:val="20"/>
          <w:lang w:val="en-US"/>
        </w:rPr>
        <w:tab/>
      </w:r>
      <w:r w:rsidRPr="00A73B5D">
        <w:rPr>
          <w:sz w:val="20"/>
          <w:szCs w:val="20"/>
          <w:lang w:val="en-US"/>
        </w:rPr>
        <w:tab/>
        <w:t>0.</w:t>
      </w:r>
      <w:r>
        <w:rPr>
          <w:sz w:val="20"/>
          <w:szCs w:val="20"/>
          <w:lang w:val="en-US"/>
        </w:rPr>
        <w:t>101</w:t>
      </w:r>
    </w:p>
    <w:p w:rsidR="00875EFE" w:rsidRPr="00A73B5D" w:rsidRDefault="00875EFE" w:rsidP="00875EFE">
      <w:pPr>
        <w:pStyle w:val="Listeafsnit"/>
        <w:numPr>
          <w:ilvl w:val="0"/>
          <w:numId w:val="2"/>
        </w:numPr>
        <w:spacing w:line="360" w:lineRule="auto"/>
        <w:jc w:val="both"/>
        <w:rPr>
          <w:sz w:val="20"/>
          <w:szCs w:val="20"/>
          <w:lang w:val="en-US"/>
        </w:rPr>
      </w:pPr>
      <w:r w:rsidRPr="00A73B5D">
        <w:rPr>
          <w:sz w:val="20"/>
          <w:szCs w:val="20"/>
          <w:lang w:val="en-US"/>
        </w:rPr>
        <w:t>Anastomotic leakage</w:t>
      </w:r>
      <w:r w:rsidRPr="00A73B5D">
        <w:rPr>
          <w:sz w:val="20"/>
          <w:szCs w:val="20"/>
          <w:lang w:val="en-US"/>
        </w:rPr>
        <w:tab/>
      </w:r>
      <w:r w:rsidRPr="00A73B5D"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>1</w:t>
      </w:r>
      <w:r w:rsidRPr="00A73B5D">
        <w:rPr>
          <w:sz w:val="20"/>
          <w:szCs w:val="20"/>
          <w:lang w:val="en-US"/>
        </w:rPr>
        <w:t xml:space="preserve"> (</w:t>
      </w:r>
      <w:r>
        <w:rPr>
          <w:sz w:val="20"/>
          <w:szCs w:val="20"/>
          <w:lang w:val="en-US"/>
        </w:rPr>
        <w:t>2</w:t>
      </w:r>
      <w:r w:rsidRPr="00A73B5D">
        <w:rPr>
          <w:sz w:val="20"/>
          <w:szCs w:val="20"/>
          <w:lang w:val="en-US"/>
        </w:rPr>
        <w:t>%)</w:t>
      </w:r>
      <w:r w:rsidRPr="00A73B5D">
        <w:rPr>
          <w:sz w:val="20"/>
          <w:szCs w:val="20"/>
          <w:lang w:val="en-US"/>
        </w:rPr>
        <w:tab/>
      </w:r>
      <w:r w:rsidRPr="00A73B5D">
        <w:rPr>
          <w:sz w:val="20"/>
          <w:szCs w:val="20"/>
          <w:lang w:val="en-US"/>
        </w:rPr>
        <w:tab/>
        <w:t>9 (3%)</w:t>
      </w:r>
      <w:r w:rsidRPr="00A73B5D">
        <w:rPr>
          <w:sz w:val="20"/>
          <w:szCs w:val="20"/>
          <w:lang w:val="en-US"/>
        </w:rPr>
        <w:tab/>
      </w:r>
      <w:r w:rsidRPr="00A73B5D"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>1.000</w:t>
      </w:r>
    </w:p>
    <w:p w:rsidR="00875EFE" w:rsidRPr="00A73B5D" w:rsidRDefault="00875EFE" w:rsidP="00875EFE">
      <w:pPr>
        <w:pStyle w:val="Listeafsnit"/>
        <w:numPr>
          <w:ilvl w:val="0"/>
          <w:numId w:val="2"/>
        </w:numPr>
        <w:spacing w:line="360" w:lineRule="auto"/>
        <w:jc w:val="both"/>
        <w:rPr>
          <w:sz w:val="20"/>
          <w:szCs w:val="20"/>
          <w:lang w:val="en-US"/>
        </w:rPr>
      </w:pPr>
      <w:r w:rsidRPr="00A73B5D">
        <w:rPr>
          <w:sz w:val="20"/>
          <w:szCs w:val="20"/>
          <w:lang w:val="en-US"/>
        </w:rPr>
        <w:t>Surgical wound infection</w:t>
      </w:r>
      <w:r w:rsidRPr="00A73B5D"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 xml:space="preserve">0 </w:t>
      </w:r>
      <w:r w:rsidRPr="00A73B5D">
        <w:rPr>
          <w:sz w:val="20"/>
          <w:szCs w:val="20"/>
          <w:lang w:val="en-US"/>
        </w:rPr>
        <w:t>(</w:t>
      </w:r>
      <w:r>
        <w:rPr>
          <w:sz w:val="20"/>
          <w:szCs w:val="20"/>
          <w:lang w:val="en-US"/>
        </w:rPr>
        <w:t>0</w:t>
      </w:r>
      <w:r w:rsidRPr="00A73B5D">
        <w:rPr>
          <w:sz w:val="20"/>
          <w:szCs w:val="20"/>
          <w:lang w:val="en-US"/>
        </w:rPr>
        <w:t>%)</w:t>
      </w:r>
      <w:r w:rsidRPr="00A73B5D">
        <w:rPr>
          <w:sz w:val="20"/>
          <w:szCs w:val="20"/>
          <w:lang w:val="en-US"/>
        </w:rPr>
        <w:tab/>
      </w:r>
      <w:r w:rsidRPr="00A73B5D">
        <w:rPr>
          <w:sz w:val="20"/>
          <w:szCs w:val="20"/>
          <w:lang w:val="en-US"/>
        </w:rPr>
        <w:tab/>
        <w:t>3 (1%)</w:t>
      </w:r>
      <w:r w:rsidRPr="00A73B5D">
        <w:rPr>
          <w:sz w:val="20"/>
          <w:szCs w:val="20"/>
          <w:lang w:val="en-US"/>
        </w:rPr>
        <w:tab/>
      </w:r>
      <w:r w:rsidRPr="00A73B5D"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>1.000</w:t>
      </w:r>
    </w:p>
    <w:p w:rsidR="00875EFE" w:rsidRDefault="00875EFE" w:rsidP="00875EFE">
      <w:pPr>
        <w:pStyle w:val="Listeafsnit"/>
        <w:spacing w:line="360" w:lineRule="auto"/>
        <w:ind w:left="0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Clavien-Dindo I-II 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4 (9%)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19 (7%)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0.561</w:t>
      </w:r>
    </w:p>
    <w:p w:rsidR="00875EFE" w:rsidRDefault="00875EFE" w:rsidP="00875EFE">
      <w:pPr>
        <w:pStyle w:val="Listeafsnit"/>
        <w:spacing w:line="360" w:lineRule="auto"/>
        <w:ind w:left="0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surgical complications (n,%)</w:t>
      </w:r>
      <w:r>
        <w:rPr>
          <w:sz w:val="20"/>
          <w:szCs w:val="20"/>
          <w:lang w:val="en-US"/>
        </w:rPr>
        <w:tab/>
      </w:r>
    </w:p>
    <w:p w:rsidR="00875EFE" w:rsidRDefault="00875EFE" w:rsidP="00875EFE">
      <w:pPr>
        <w:pStyle w:val="Listeafsnit"/>
        <w:spacing w:line="360" w:lineRule="auto"/>
        <w:ind w:left="0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Clavien-Dindo III-IV 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5 (11%)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24 (8%)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</w:p>
    <w:p w:rsidR="00875EFE" w:rsidRDefault="00875EFE" w:rsidP="00875EFE">
      <w:pPr>
        <w:pStyle w:val="Listeafsnit"/>
        <w:spacing w:line="360" w:lineRule="auto"/>
        <w:ind w:left="0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surgical complications (n,%)</w:t>
      </w:r>
    </w:p>
    <w:p w:rsidR="00875EFE" w:rsidRPr="00665AAF" w:rsidRDefault="00875EFE" w:rsidP="00875EFE">
      <w:pPr>
        <w:pStyle w:val="Listeafsnit"/>
        <w:spacing w:line="360" w:lineRule="auto"/>
        <w:ind w:left="0"/>
        <w:jc w:val="both"/>
        <w:rPr>
          <w:b/>
          <w:sz w:val="20"/>
          <w:szCs w:val="20"/>
          <w:lang w:val="en-US"/>
        </w:rPr>
      </w:pPr>
      <w:r w:rsidRPr="00A73B5D">
        <w:rPr>
          <w:sz w:val="20"/>
          <w:szCs w:val="20"/>
          <w:lang w:val="en-US"/>
        </w:rPr>
        <w:t>Overall medical complications (n,%)</w:t>
      </w:r>
      <w:r w:rsidRPr="00A73B5D"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 xml:space="preserve">15 </w:t>
      </w:r>
      <w:r w:rsidRPr="00A73B5D">
        <w:rPr>
          <w:sz w:val="20"/>
          <w:szCs w:val="20"/>
          <w:lang w:val="en-US"/>
        </w:rPr>
        <w:t>(3</w:t>
      </w:r>
      <w:r>
        <w:rPr>
          <w:sz w:val="20"/>
          <w:szCs w:val="20"/>
          <w:lang w:val="en-US"/>
        </w:rPr>
        <w:t>4</w:t>
      </w:r>
      <w:r w:rsidRPr="00A73B5D">
        <w:rPr>
          <w:sz w:val="20"/>
          <w:szCs w:val="20"/>
          <w:lang w:val="en-US"/>
        </w:rPr>
        <w:t>%)</w:t>
      </w:r>
      <w:r w:rsidRPr="00A73B5D">
        <w:rPr>
          <w:sz w:val="20"/>
          <w:szCs w:val="20"/>
          <w:lang w:val="en-US"/>
        </w:rPr>
        <w:tab/>
      </w:r>
      <w:r w:rsidRPr="00A73B5D">
        <w:rPr>
          <w:sz w:val="20"/>
          <w:szCs w:val="20"/>
          <w:lang w:val="en-US"/>
        </w:rPr>
        <w:tab/>
        <w:t>44 (15%)</w:t>
      </w:r>
      <w:r w:rsidRPr="00A73B5D">
        <w:rPr>
          <w:sz w:val="20"/>
          <w:szCs w:val="20"/>
          <w:lang w:val="en-US"/>
        </w:rPr>
        <w:tab/>
      </w:r>
      <w:r w:rsidRPr="00A73B5D">
        <w:rPr>
          <w:sz w:val="20"/>
          <w:szCs w:val="20"/>
          <w:lang w:val="en-US"/>
        </w:rPr>
        <w:tab/>
      </w:r>
      <w:r w:rsidRPr="00665AAF">
        <w:rPr>
          <w:b/>
          <w:sz w:val="20"/>
          <w:szCs w:val="20"/>
          <w:lang w:val="en-US"/>
        </w:rPr>
        <w:t>0.005</w:t>
      </w:r>
    </w:p>
    <w:p w:rsidR="00875EFE" w:rsidRPr="00A73B5D" w:rsidRDefault="00875EFE" w:rsidP="00875EFE">
      <w:pPr>
        <w:pStyle w:val="Listeafsnit"/>
        <w:spacing w:line="360" w:lineRule="auto"/>
        <w:ind w:left="0"/>
        <w:jc w:val="both"/>
        <w:rPr>
          <w:sz w:val="20"/>
          <w:szCs w:val="20"/>
          <w:lang w:val="en-US"/>
        </w:rPr>
      </w:pPr>
      <w:r w:rsidRPr="00A73B5D">
        <w:rPr>
          <w:sz w:val="20"/>
          <w:szCs w:val="20"/>
          <w:lang w:val="en-US"/>
        </w:rPr>
        <w:t>Medical complications (n,%)</w:t>
      </w:r>
    </w:p>
    <w:p w:rsidR="00875EFE" w:rsidRPr="00A73B5D" w:rsidRDefault="00875EFE" w:rsidP="00875EFE">
      <w:pPr>
        <w:pStyle w:val="Listeafsnit"/>
        <w:numPr>
          <w:ilvl w:val="0"/>
          <w:numId w:val="2"/>
        </w:numPr>
        <w:spacing w:line="360" w:lineRule="auto"/>
        <w:jc w:val="both"/>
        <w:rPr>
          <w:sz w:val="20"/>
          <w:szCs w:val="20"/>
          <w:lang w:val="en-US"/>
        </w:rPr>
      </w:pPr>
      <w:r w:rsidRPr="00A73B5D">
        <w:rPr>
          <w:sz w:val="20"/>
          <w:szCs w:val="20"/>
          <w:lang w:val="en-US"/>
        </w:rPr>
        <w:t>Pneumonia</w:t>
      </w:r>
      <w:r w:rsidRPr="00A73B5D">
        <w:rPr>
          <w:sz w:val="20"/>
          <w:szCs w:val="20"/>
          <w:lang w:val="en-US"/>
        </w:rPr>
        <w:tab/>
      </w:r>
      <w:r w:rsidRPr="00A73B5D"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 xml:space="preserve">5 </w:t>
      </w:r>
      <w:r w:rsidRPr="00A73B5D">
        <w:rPr>
          <w:sz w:val="20"/>
          <w:szCs w:val="20"/>
          <w:lang w:val="en-US"/>
        </w:rPr>
        <w:t>(</w:t>
      </w:r>
      <w:r>
        <w:rPr>
          <w:sz w:val="20"/>
          <w:szCs w:val="20"/>
          <w:lang w:val="en-US"/>
        </w:rPr>
        <w:t>11</w:t>
      </w:r>
      <w:r w:rsidRPr="00A73B5D">
        <w:rPr>
          <w:sz w:val="20"/>
          <w:szCs w:val="20"/>
          <w:lang w:val="en-US"/>
        </w:rPr>
        <w:t>%)</w:t>
      </w:r>
      <w:r w:rsidRPr="00A73B5D">
        <w:rPr>
          <w:sz w:val="20"/>
          <w:szCs w:val="20"/>
          <w:lang w:val="en-US"/>
        </w:rPr>
        <w:tab/>
      </w:r>
      <w:r w:rsidRPr="00A73B5D">
        <w:rPr>
          <w:sz w:val="20"/>
          <w:szCs w:val="20"/>
          <w:lang w:val="en-US"/>
        </w:rPr>
        <w:tab/>
        <w:t>6 (2%)</w:t>
      </w:r>
      <w:r w:rsidRPr="00A73B5D">
        <w:rPr>
          <w:sz w:val="20"/>
          <w:szCs w:val="20"/>
          <w:lang w:val="en-US"/>
        </w:rPr>
        <w:tab/>
      </w:r>
      <w:r w:rsidRPr="00A73B5D">
        <w:rPr>
          <w:sz w:val="20"/>
          <w:szCs w:val="20"/>
          <w:lang w:val="en-US"/>
        </w:rPr>
        <w:tab/>
      </w:r>
      <w:r w:rsidRPr="00665AAF">
        <w:rPr>
          <w:b/>
          <w:sz w:val="20"/>
          <w:szCs w:val="20"/>
          <w:lang w:val="en-US"/>
        </w:rPr>
        <w:t>0.008</w:t>
      </w:r>
    </w:p>
    <w:p w:rsidR="00875EFE" w:rsidRPr="00A73B5D" w:rsidRDefault="00875EFE" w:rsidP="00875EFE">
      <w:pPr>
        <w:pStyle w:val="Listeafsnit"/>
        <w:numPr>
          <w:ilvl w:val="0"/>
          <w:numId w:val="2"/>
        </w:numPr>
        <w:spacing w:line="360" w:lineRule="auto"/>
        <w:jc w:val="both"/>
        <w:rPr>
          <w:sz w:val="20"/>
          <w:szCs w:val="20"/>
          <w:lang w:val="en-US"/>
        </w:rPr>
      </w:pPr>
      <w:r w:rsidRPr="00A73B5D">
        <w:rPr>
          <w:sz w:val="20"/>
          <w:szCs w:val="20"/>
          <w:lang w:val="en-US"/>
        </w:rPr>
        <w:t>Sepsis</w:t>
      </w:r>
      <w:r w:rsidRPr="00A73B5D">
        <w:rPr>
          <w:sz w:val="20"/>
          <w:szCs w:val="20"/>
          <w:lang w:val="en-US"/>
        </w:rPr>
        <w:tab/>
      </w:r>
      <w:r w:rsidRPr="00A73B5D">
        <w:rPr>
          <w:sz w:val="20"/>
          <w:szCs w:val="20"/>
          <w:lang w:val="en-US"/>
        </w:rPr>
        <w:tab/>
      </w:r>
      <w:r w:rsidRPr="00A73B5D"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 xml:space="preserve">1 </w:t>
      </w:r>
      <w:r w:rsidRPr="00A73B5D">
        <w:rPr>
          <w:sz w:val="20"/>
          <w:szCs w:val="20"/>
          <w:lang w:val="en-US"/>
        </w:rPr>
        <w:t>(</w:t>
      </w:r>
      <w:r>
        <w:rPr>
          <w:sz w:val="20"/>
          <w:szCs w:val="20"/>
          <w:lang w:val="en-US"/>
        </w:rPr>
        <w:t>2</w:t>
      </w:r>
      <w:r w:rsidRPr="00A73B5D">
        <w:rPr>
          <w:sz w:val="20"/>
          <w:szCs w:val="20"/>
          <w:lang w:val="en-US"/>
        </w:rPr>
        <w:t>%)</w:t>
      </w:r>
      <w:r w:rsidRPr="00A73B5D">
        <w:rPr>
          <w:sz w:val="20"/>
          <w:szCs w:val="20"/>
          <w:lang w:val="en-US"/>
        </w:rPr>
        <w:tab/>
      </w:r>
      <w:r w:rsidRPr="00A73B5D">
        <w:rPr>
          <w:sz w:val="20"/>
          <w:szCs w:val="20"/>
          <w:lang w:val="en-US"/>
        </w:rPr>
        <w:tab/>
        <w:t>1 (0%)</w:t>
      </w:r>
      <w:r w:rsidRPr="00A73B5D">
        <w:rPr>
          <w:sz w:val="20"/>
          <w:szCs w:val="20"/>
          <w:lang w:val="en-US"/>
        </w:rPr>
        <w:tab/>
      </w:r>
      <w:r w:rsidRPr="00A73B5D">
        <w:rPr>
          <w:sz w:val="20"/>
          <w:szCs w:val="20"/>
          <w:lang w:val="en-US"/>
        </w:rPr>
        <w:tab/>
        <w:t>0.24</w:t>
      </w:r>
      <w:r>
        <w:rPr>
          <w:sz w:val="20"/>
          <w:szCs w:val="20"/>
          <w:lang w:val="en-US"/>
        </w:rPr>
        <w:t>9</w:t>
      </w:r>
    </w:p>
    <w:p w:rsidR="00875EFE" w:rsidRPr="00A73B5D" w:rsidRDefault="00875EFE" w:rsidP="00875EFE">
      <w:pPr>
        <w:pStyle w:val="Listeafsnit"/>
        <w:numPr>
          <w:ilvl w:val="0"/>
          <w:numId w:val="2"/>
        </w:numPr>
        <w:spacing w:line="360" w:lineRule="auto"/>
        <w:jc w:val="both"/>
        <w:rPr>
          <w:sz w:val="20"/>
          <w:szCs w:val="20"/>
          <w:lang w:val="en-US"/>
        </w:rPr>
      </w:pPr>
      <w:r w:rsidRPr="00A73B5D">
        <w:rPr>
          <w:sz w:val="20"/>
          <w:szCs w:val="20"/>
          <w:lang w:val="en-US"/>
        </w:rPr>
        <w:t xml:space="preserve">Cardiac </w:t>
      </w:r>
      <w:r w:rsidRPr="00A73B5D">
        <w:rPr>
          <w:sz w:val="20"/>
          <w:szCs w:val="20"/>
          <w:lang w:val="en-US"/>
        </w:rPr>
        <w:tab/>
      </w:r>
      <w:r w:rsidRPr="00A73B5D"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>2</w:t>
      </w:r>
      <w:r w:rsidRPr="00A73B5D">
        <w:rPr>
          <w:sz w:val="20"/>
          <w:szCs w:val="20"/>
          <w:lang w:val="en-US"/>
        </w:rPr>
        <w:t xml:space="preserve"> (</w:t>
      </w:r>
      <w:r>
        <w:rPr>
          <w:sz w:val="20"/>
          <w:szCs w:val="20"/>
          <w:lang w:val="en-US"/>
        </w:rPr>
        <w:t>5</w:t>
      </w:r>
      <w:r w:rsidRPr="00A73B5D">
        <w:rPr>
          <w:sz w:val="20"/>
          <w:szCs w:val="20"/>
          <w:lang w:val="en-US"/>
        </w:rPr>
        <w:t>%)</w:t>
      </w:r>
      <w:r w:rsidRPr="00A73B5D">
        <w:rPr>
          <w:sz w:val="20"/>
          <w:szCs w:val="20"/>
          <w:lang w:val="en-US"/>
        </w:rPr>
        <w:tab/>
      </w:r>
      <w:r w:rsidRPr="00A73B5D">
        <w:rPr>
          <w:sz w:val="20"/>
          <w:szCs w:val="20"/>
          <w:lang w:val="en-US"/>
        </w:rPr>
        <w:tab/>
        <w:t>3 (1%)</w:t>
      </w:r>
      <w:r w:rsidRPr="00A73B5D">
        <w:rPr>
          <w:sz w:val="20"/>
          <w:szCs w:val="20"/>
          <w:lang w:val="en-US"/>
        </w:rPr>
        <w:tab/>
      </w:r>
      <w:r w:rsidRPr="00A73B5D">
        <w:rPr>
          <w:sz w:val="20"/>
          <w:szCs w:val="20"/>
          <w:lang w:val="en-US"/>
        </w:rPr>
        <w:tab/>
        <w:t>0.</w:t>
      </w:r>
      <w:r>
        <w:rPr>
          <w:sz w:val="20"/>
          <w:szCs w:val="20"/>
          <w:lang w:val="en-US"/>
        </w:rPr>
        <w:t>133</w:t>
      </w:r>
    </w:p>
    <w:p w:rsidR="00875EFE" w:rsidRDefault="00875EFE" w:rsidP="00875EFE">
      <w:pPr>
        <w:pStyle w:val="Listeafsnit"/>
        <w:spacing w:line="360" w:lineRule="auto"/>
        <w:ind w:left="0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Clavien-Dindo I-II 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15 (34%)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41 (14%)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 w:rsidRPr="00665AAF">
        <w:rPr>
          <w:b/>
          <w:sz w:val="20"/>
          <w:szCs w:val="20"/>
          <w:lang w:val="en-US"/>
        </w:rPr>
        <w:t>0.008</w:t>
      </w:r>
    </w:p>
    <w:p w:rsidR="00875EFE" w:rsidRDefault="00875EFE" w:rsidP="00875EFE">
      <w:pPr>
        <w:pStyle w:val="Listeafsnit"/>
        <w:spacing w:line="360" w:lineRule="auto"/>
        <w:ind w:left="0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medical complications (n,%)</w:t>
      </w:r>
      <w:r>
        <w:rPr>
          <w:sz w:val="20"/>
          <w:szCs w:val="20"/>
          <w:lang w:val="en-US"/>
        </w:rPr>
        <w:tab/>
      </w:r>
    </w:p>
    <w:p w:rsidR="00875EFE" w:rsidRDefault="00875EFE" w:rsidP="00875EFE">
      <w:pPr>
        <w:pStyle w:val="Listeafsnit"/>
        <w:spacing w:line="360" w:lineRule="auto"/>
        <w:ind w:left="0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Clavien-Dindo III-IV 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0 (0%)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3 (1%)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</w:p>
    <w:p w:rsidR="00875EFE" w:rsidRDefault="00875EFE" w:rsidP="00875EFE">
      <w:pPr>
        <w:pStyle w:val="Listeafsnit"/>
        <w:spacing w:line="360" w:lineRule="auto"/>
        <w:ind w:left="0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medical complications (n,%)</w:t>
      </w:r>
    </w:p>
    <w:p w:rsidR="00875EFE" w:rsidRPr="0062463A" w:rsidRDefault="00875EFE" w:rsidP="00875EFE">
      <w:pPr>
        <w:pStyle w:val="Listeafsnit"/>
        <w:spacing w:line="360" w:lineRule="auto"/>
        <w:ind w:left="0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Comprehensive complication index, </w:t>
      </w:r>
      <w:r>
        <w:rPr>
          <w:sz w:val="20"/>
          <w:szCs w:val="20"/>
          <w:lang w:val="en-US"/>
        </w:rPr>
        <w:tab/>
      </w:r>
      <w:r w:rsidRPr="0062463A">
        <w:rPr>
          <w:sz w:val="20"/>
          <w:szCs w:val="20"/>
          <w:lang w:val="en-US"/>
        </w:rPr>
        <w:t>10.3 (14.4)</w:t>
      </w:r>
      <w:r w:rsidRPr="0062463A">
        <w:rPr>
          <w:sz w:val="20"/>
          <w:szCs w:val="20"/>
          <w:lang w:val="en-US"/>
        </w:rPr>
        <w:tab/>
      </w:r>
      <w:r w:rsidRPr="0062463A">
        <w:rPr>
          <w:sz w:val="20"/>
          <w:szCs w:val="20"/>
          <w:lang w:val="en-US"/>
        </w:rPr>
        <w:tab/>
        <w:t>7.4 (15.0)</w:t>
      </w:r>
      <w:r w:rsidRPr="0062463A">
        <w:rPr>
          <w:sz w:val="20"/>
          <w:szCs w:val="20"/>
          <w:lang w:val="en-US"/>
        </w:rPr>
        <w:tab/>
      </w:r>
      <w:r w:rsidRPr="0062463A">
        <w:rPr>
          <w:sz w:val="20"/>
          <w:szCs w:val="20"/>
          <w:lang w:val="en-US"/>
        </w:rPr>
        <w:tab/>
        <w:t>0.238</w:t>
      </w:r>
    </w:p>
    <w:p w:rsidR="00875EFE" w:rsidRDefault="00875EFE" w:rsidP="00875EFE">
      <w:pPr>
        <w:pStyle w:val="Listeafsnit"/>
        <w:spacing w:line="360" w:lineRule="auto"/>
        <w:ind w:left="0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(mean, SD)</w:t>
      </w:r>
    </w:p>
    <w:p w:rsidR="00035369" w:rsidRPr="00D92B3D" w:rsidRDefault="00875EFE" w:rsidP="00875EFE">
      <w:pPr>
        <w:rPr>
          <w:lang w:val="en-US"/>
        </w:rPr>
      </w:pPr>
      <w:r>
        <w:rPr>
          <w:sz w:val="20"/>
          <w:szCs w:val="20"/>
          <w:lang w:val="en-US"/>
        </w:rPr>
        <w:t>30-days mortality, (n,%)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0 (0%)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2 (1%)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1.000</w:t>
      </w:r>
    </w:p>
    <w:sectPr w:rsidR="00035369" w:rsidRPr="00D92B3D" w:rsidSect="000D55B8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63191"/>
    <w:multiLevelType w:val="hybridMultilevel"/>
    <w:tmpl w:val="2B62B086"/>
    <w:lvl w:ilvl="0" w:tplc="B20AAAF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C7E03"/>
    <w:multiLevelType w:val="hybridMultilevel"/>
    <w:tmpl w:val="CC08D776"/>
    <w:lvl w:ilvl="0" w:tplc="F2A09C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31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48D"/>
    <w:rsid w:val="00035369"/>
    <w:rsid w:val="00073079"/>
    <w:rsid w:val="00091526"/>
    <w:rsid w:val="000A47EF"/>
    <w:rsid w:val="000D55B8"/>
    <w:rsid w:val="00104E9F"/>
    <w:rsid w:val="00111967"/>
    <w:rsid w:val="00154382"/>
    <w:rsid w:val="001F2828"/>
    <w:rsid w:val="00206057"/>
    <w:rsid w:val="002B1D72"/>
    <w:rsid w:val="003171EA"/>
    <w:rsid w:val="003F2221"/>
    <w:rsid w:val="00407949"/>
    <w:rsid w:val="00441831"/>
    <w:rsid w:val="0044274B"/>
    <w:rsid w:val="004F696B"/>
    <w:rsid w:val="0058591B"/>
    <w:rsid w:val="00665AAF"/>
    <w:rsid w:val="00687A8F"/>
    <w:rsid w:val="00713314"/>
    <w:rsid w:val="00734124"/>
    <w:rsid w:val="007C1B66"/>
    <w:rsid w:val="008332D2"/>
    <w:rsid w:val="00875EFE"/>
    <w:rsid w:val="00876D2D"/>
    <w:rsid w:val="0089227D"/>
    <w:rsid w:val="009B0824"/>
    <w:rsid w:val="009B76E7"/>
    <w:rsid w:val="009D322F"/>
    <w:rsid w:val="009E7786"/>
    <w:rsid w:val="009F2A8E"/>
    <w:rsid w:val="00A22790"/>
    <w:rsid w:val="00A35882"/>
    <w:rsid w:val="00A73B5D"/>
    <w:rsid w:val="00B41AFB"/>
    <w:rsid w:val="00B55AE3"/>
    <w:rsid w:val="00B60C20"/>
    <w:rsid w:val="00BA6CB1"/>
    <w:rsid w:val="00BB6B0A"/>
    <w:rsid w:val="00BC3F91"/>
    <w:rsid w:val="00C1148D"/>
    <w:rsid w:val="00C244A0"/>
    <w:rsid w:val="00D31258"/>
    <w:rsid w:val="00D57411"/>
    <w:rsid w:val="00D92B3D"/>
    <w:rsid w:val="00E15B67"/>
    <w:rsid w:val="00E17A81"/>
    <w:rsid w:val="00E254D3"/>
    <w:rsid w:val="00E419AE"/>
    <w:rsid w:val="00E96FE2"/>
    <w:rsid w:val="00F77067"/>
    <w:rsid w:val="00F8447B"/>
    <w:rsid w:val="00FA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35AA5"/>
  <w15:chartTrackingRefBased/>
  <w15:docId w15:val="{23D3C6F2-5E17-0A41-92EA-448D3560A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5EFE"/>
    <w:rPr>
      <w:rFonts w:ascii="Times New Roman" w:eastAsia="Times New Roman" w:hAnsi="Times New Roman" w:cs="Times New Roman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C114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139</Words>
  <Characters>858</Characters>
  <Application>Microsoft Office Word</Application>
  <DocSecurity>0</DocSecurity>
  <Lines>11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Pedja Cuk</dc:creator>
  <cp:keywords/>
  <dc:description/>
  <cp:lastModifiedBy>Pedja Cuk</cp:lastModifiedBy>
  <cp:revision>13</cp:revision>
  <dcterms:created xsi:type="dcterms:W3CDTF">2022-05-27T09:37:00Z</dcterms:created>
  <dcterms:modified xsi:type="dcterms:W3CDTF">2022-11-08T09:05:00Z</dcterms:modified>
</cp:coreProperties>
</file>